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6.png" ContentType="image/png"/>
  <Override PartName="/word/media/rId4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2023</w:t>
      </w:r>
    </w:p>
    <w:p>
      <w:pPr>
        <w:pStyle w:val="Author"/>
      </w:pPr>
      <w:r>
        <w:t xml:space="preserve">Просина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создатель. Для предоставления прав доступа другому пользователю или другой</w:t>
      </w:r>
      <w:r>
        <w:t xml:space="preserve"> </w:t>
      </w:r>
      <w:r>
        <w:t xml:space="preserve">группе командой</w:t>
      </w:r>
      <w:r>
        <w:t xml:space="preserve"> </w:t>
      </w:r>
      <w:r>
        <w:t xml:space="preserve">chown [ключи]</w:t>
      </w:r>
      <w:r>
        <w:t xml:space="preserve"> </w:t>
      </w:r>
      <w:r>
        <w:t xml:space="preserve">[:новая_группа]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chgrp [ключи] &lt; новая_группа &gt;</w:t>
      </w:r>
      <w:r>
        <w:t xml:space="preserve"> </w:t>
      </w:r>
      <w:r>
        <w:t xml:space="preserve"> </w:t>
      </w:r>
      <w:r>
        <w:t xml:space="preserve">Набор прав доступа задается тройками битов и состоит из прав на чтение, запись и ис-</w:t>
      </w:r>
      <w:r>
        <w:t xml:space="preserve"> </w:t>
      </w:r>
      <w:r>
        <w:t xml:space="preserve">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вось-</w:t>
      </w:r>
      <w:r>
        <w:t xml:space="preserve"> </w:t>
      </w:r>
      <w:r>
        <w:t xml:space="preserve">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</w:t>
      </w:r>
    </w:p>
    <w:p>
      <w:pPr>
        <w:pStyle w:val="CaptionedFigure"/>
      </w:pPr>
      <w:r>
        <w:drawing>
          <wp:inline>
            <wp:extent cx="3733800" cy="1606550"/>
            <wp:effectExtent b="0" l="0" r="0" t="0"/>
            <wp:docPr descr="Таблица 10.1. Двоичный, буквенный и восмеричный способ записи триады прав доступа" title="fig:" id="22" name="Picture"/>
            <a:graphic>
              <a:graphicData uri="http://schemas.openxmlformats.org/drawingml/2006/picture">
                <pic:pic>
                  <pic:nvPicPr>
                    <pic:cNvPr descr="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10.1. Двоичный, буквенный и восмеричный способ записи триады прав доступа</w:t>
      </w:r>
    </w:p>
    <w:p>
      <w:pPr>
        <w:pStyle w:val="BodyText"/>
      </w:pPr>
      <w:r>
        <w:t xml:space="preserve">Полная строка прав доступа в символьном представлении имеет вид: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Так, например, права rwx r-x –x выглядят как двоичное число 111 101 001, или вось-</w:t>
      </w:r>
      <w:r>
        <w:t xml:space="preserve"> </w:t>
      </w:r>
      <w:r>
        <w:t xml:space="preserve">меричное 751.</w:t>
      </w:r>
      <w:r>
        <w:t xml:space="preserve"> </w:t>
      </w:r>
      <w:r>
        <w:t xml:space="preserve">Свойства (атрибуты) файлов и каталогов можно вывести на терминал с помощью команды</w:t>
      </w:r>
      <w:r>
        <w:t xml:space="preserve"> </w:t>
      </w:r>
      <w:r>
        <w:t xml:space="preserve">ls с ключом -l. Так например, чтобы узнать права доступа к файлу README можно узнать с</w:t>
      </w:r>
      <w:r>
        <w:t xml:space="preserve"> </w:t>
      </w:r>
      <w:r>
        <w:t xml:space="preserve">помощью следующей команды:</w:t>
      </w:r>
      <w:r>
        <w:t xml:space="preserve"> </w:t>
      </w:r>
      <w:r>
        <w:t xml:space="preserve">$ls -l /home/debugger/README</w:t>
      </w:r>
      <w:r>
        <w:t xml:space="preserve"> </w:t>
      </w:r>
      <w:r>
        <w:t xml:space="preserve">-rwxr-xr– 1 debugger users 0 Feb 14 19:08 /home/debugger/README</w:t>
      </w:r>
    </w:p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10, перейдите в него и</w:t>
      </w:r>
      <w:r>
        <w:t xml:space="preserve"> </w:t>
      </w:r>
      <w:r>
        <w:t xml:space="preserve">создайте файлы lab10-1.asm, readme-1.txt и readme-2.txt:</w:t>
      </w:r>
      <w:r>
        <w:t xml:space="preserve"> </w:t>
      </w:r>
      <w:r>
        <w:t xml:space="preserve">mkdir ~/work/arch-pc/lab09</w:t>
      </w:r>
      <w:r>
        <w:t xml:space="preserve"> </w:t>
      </w:r>
      <w:r>
        <w:t xml:space="preserve">cd ~/work/arch-pc/lab09</w:t>
      </w:r>
      <w:r>
        <w:t xml:space="preserve"> </w:t>
      </w:r>
      <w:r>
        <w:t xml:space="preserve">touch lab10-1.asm readme-1.txt readme-2.txt</w:t>
      </w:r>
    </w:p>
    <w:p>
      <w:pPr>
        <w:pStyle w:val="CaptionedFigure"/>
      </w:pPr>
      <w:r>
        <w:drawing>
          <wp:inline>
            <wp:extent cx="3733800" cy="337246"/>
            <wp:effectExtent b="0" l="0" r="0" t="0"/>
            <wp:docPr descr="Создание каталога и файлов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файлов</w:t>
      </w:r>
    </w:p>
    <w:p>
      <w:pPr>
        <w:numPr>
          <w:ilvl w:val="0"/>
          <w:numId w:val="1002"/>
        </w:numPr>
        <w:pStyle w:val="Compact"/>
      </w:pPr>
      <w:r>
        <w:t xml:space="preserve">Введите в файл lab10-1.asm текст программы из листинга 10.1 (Программа записи в</w:t>
      </w:r>
      <w:r>
        <w:t xml:space="preserve"> </w:t>
      </w:r>
      <w:r>
        <w:t xml:space="preserve">файл сообщения). Создайте исполняемый файл и проверьте его работу.</w:t>
      </w:r>
    </w:p>
    <w:p>
      <w:pPr>
        <w:pStyle w:val="CaptionedFigure"/>
      </w:pPr>
      <w:r>
        <w:drawing>
          <wp:inline>
            <wp:extent cx="3733800" cy="1486740"/>
            <wp:effectExtent b="0" l="0" r="0" t="0"/>
            <wp:docPr descr="Создание исполняемого файла и проверка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 lab10-1,</w:t>
      </w:r>
      <w:r>
        <w:t xml:space="preserve"> </w:t>
      </w:r>
      <w:r>
        <w:t xml:space="preserve">запретив его выполнение. Попытайтесь выполнить файл. Объясните результат.</w:t>
      </w:r>
    </w:p>
    <w:p>
      <w:pPr>
        <w:pStyle w:val="CaptionedFigure"/>
      </w:pPr>
      <w:r>
        <w:drawing>
          <wp:inline>
            <wp:extent cx="3733800" cy="1605727"/>
            <wp:effectExtent b="0" l="0" r="0" t="0"/>
            <wp:docPr descr="Изменение прав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pStyle w:val="BodyText"/>
      </w:pPr>
      <w:r>
        <w:t xml:space="preserve">С помощью chmod 000 lab10-1 я запретила выполнение файла абсолютно для всех. Первый ноль запретил взаимодействие с файлом владельцу, второй - группе, а третий - другим. В итоге при попытке выполнения вышел текст, повествующий о том, что выполнить комманду невозможно из-за отсутствие к нему доступа.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 Попытайтесь выполнить его и</w:t>
      </w:r>
      <w:r>
        <w:t xml:space="preserve"> </w:t>
      </w:r>
      <w:r>
        <w:t xml:space="preserve">объясните результат.</w:t>
      </w:r>
    </w:p>
    <w:p>
      <w:pPr>
        <w:pStyle w:val="CaptionedFigure"/>
      </w:pPr>
      <w:r>
        <w:drawing>
          <wp:inline>
            <wp:extent cx="3733800" cy="451409"/>
            <wp:effectExtent b="0" l="0" r="0" t="0"/>
            <wp:docPr descr="Изменение прав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pStyle w:val="BodyText"/>
      </w:pPr>
      <w:r>
        <w:t xml:space="preserve">С помощью chmod go+x lab10-1.asm я дала файлу возможность исполнения</w:t>
      </w:r>
    </w:p>
    <w:p>
      <w:pPr>
        <w:numPr>
          <w:ilvl w:val="0"/>
          <w:numId w:val="1005"/>
        </w:numPr>
        <w:pStyle w:val="Compact"/>
      </w:pPr>
      <w:r>
        <w:t xml:space="preserve">В соответствии с вариантом в таблице предоставить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виде.</w:t>
      </w:r>
      <w:r>
        <w:t xml:space="preserve"> </w:t>
      </w:r>
      <w:r>
        <w:t xml:space="preserve">Проверить правильность выполнения с помощью команды ls -l</w:t>
      </w:r>
    </w:p>
    <w:p>
      <w:pPr>
        <w:pStyle w:val="FirstParagraph"/>
      </w:pPr>
      <w:r>
        <w:t xml:space="preserve">Мой вариант - 19. Следовательно, мне необходимо сделать rw- rwx r-x 111 111 001</w:t>
      </w:r>
    </w:p>
    <w:p>
      <w:pPr>
        <w:pStyle w:val="CaptionedFigure"/>
      </w:pPr>
      <w:r>
        <w:drawing>
          <wp:inline>
            <wp:extent cx="3733800" cy="863600"/>
            <wp:effectExtent b="0" l="0" r="0" t="0"/>
            <wp:docPr descr="Символьный вид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Символьный вид</w:t>
      </w:r>
    </w:p>
    <w:p>
      <w:pPr>
        <w:pStyle w:val="BodyText"/>
      </w:pPr>
      <w:r>
        <w:t xml:space="preserve">С помощью новых кодов я смогла выполнить задачу. u значит, что я редактирую права создателя, o - права других. x - право на исполнение, w - право на запись</w:t>
      </w:r>
    </w:p>
    <w:p>
      <w:pPr>
        <w:pStyle w:val="CaptionedFigure"/>
      </w:pPr>
      <w:r>
        <w:drawing>
          <wp:inline>
            <wp:extent cx="3733800" cy="726370"/>
            <wp:effectExtent b="0" l="0" r="0" t="0"/>
            <wp:docPr descr="Двоичный вид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Двоичный вид</w:t>
      </w:r>
    </w:p>
    <w:p>
      <w:pPr>
        <w:pStyle w:val="BodyText"/>
      </w:pPr>
      <w:r>
        <w:t xml:space="preserve">Похожее есть и в двоичном коде. 7 значит 111 в двоичном коде =&gt; чтение, запись и исполнение доступны. 1 - 001 в двоичном коде. Он значит, что доступно только право на исполнение.</w:t>
      </w:r>
    </w:p>
    <w:bookmarkStart w:id="5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программу, работающую по следующему алгоритму</w:t>
      </w:r>
    </w:p>
    <w:p>
      <w:pPr>
        <w:pStyle w:val="CaptionedFigure"/>
      </w:pPr>
      <w:r>
        <w:drawing>
          <wp:inline>
            <wp:extent cx="3733800" cy="6372352"/>
            <wp:effectExtent b="0" l="0" r="0" t="0"/>
            <wp:docPr descr="Код" title="fig: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BodyText"/>
      </w:pPr>
      <w:r>
        <w:t xml:space="preserve">Создать исполняемый файл и проверить работу. Проверить наличие файла и его содержимое с помощью ls и cat</w:t>
      </w:r>
    </w:p>
    <w:p>
      <w:pPr>
        <w:pStyle w:val="CaptionedFigure"/>
      </w:pPr>
      <w:r>
        <w:drawing>
          <wp:inline>
            <wp:extent cx="3733800" cy="1806999"/>
            <wp:effectExtent b="0" l="0" r="0" t="0"/>
            <wp:docPr descr="Компиляция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pStyle w:val="CaptionedFigure"/>
      </w:pPr>
      <w:r>
        <w:drawing>
          <wp:inline>
            <wp:extent cx="3733800" cy="393422"/>
            <wp:effectExtent b="0" l="0" r="0" t="0"/>
            <wp:docPr descr="Итог" title="fig: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приобретены навыки написания программ для работы с файлами и изменение их прав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Просина Ксения Максимовна</dc:creator>
  <dc:language>ru-RU</dc:language>
  <cp:keywords/>
  <dcterms:created xsi:type="dcterms:W3CDTF">2023-12-15T14:46:48Z</dcterms:created>
  <dcterms:modified xsi:type="dcterms:W3CDTF">2023-12-15T14:46:48Z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2023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