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6</w:t>
      </w:r>
    </w:p>
    <w:p>
      <w:pPr>
        <w:pStyle w:val="Author"/>
      </w:pPr>
      <w:r>
        <w:t xml:space="preserve">Просина</w:t>
      </w:r>
      <w:r>
        <w:t xml:space="preserve"> </w:t>
      </w:r>
      <w:r>
        <w:t xml:space="preserve">К.</w:t>
      </w:r>
      <w:r>
        <w:t xml:space="preserve"> </w:t>
      </w:r>
      <w:r>
        <w:t xml:space="preserve">М.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4.2. Указания к работе</w:t>
      </w:r>
      <w:r>
        <w:t xml:space="preserve"> </w:t>
      </w: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 При этом обычно используется командные интерпретаторы языка shell: /bin/sh;</w:t>
      </w:r>
      <w:r>
        <w:t xml:space="preserve"> </w:t>
      </w:r>
      <w:r>
        <w:t xml:space="preserve">/bin/csh; /bin/ksh.</w:t>
      </w:r>
      <w:r>
        <w:t xml:space="preserve"> </w:t>
      </w:r>
      <w:r>
        <w:t xml:space="preserve">Формат команды. 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 представляющий собой ука-</w:t>
      </w:r>
      <w:r>
        <w:t xml:space="preserve"> </w:t>
      </w:r>
      <w:r>
        <w:t xml:space="preserve">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</w:t>
      </w:r>
      <w:r>
        <w:t xml:space="preserve"> </w:t>
      </w:r>
      <w:r>
        <w:t xml:space="preserve">Общий формат команд можно представить следующим образом:</w:t>
      </w:r>
      <w:r>
        <w:t xml:space="preserve"> </w:t>
      </w:r>
      <w:r>
        <w:t xml:space="preserve"> </w:t>
      </w:r>
      <w:r>
        <w:t xml:space="preserve">Команда man. Команда man используется для просмотра (оперативная помощь) в диа-</w:t>
      </w:r>
      <w:r>
        <w:t xml:space="preserve"> </w:t>
      </w:r>
      <w:r>
        <w:t xml:space="preserve">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man</w:t>
      </w:r>
      <w:r>
        <w:t xml:space="preserve"> </w:t>
      </w:r>
      <w:r>
        <w:t xml:space="preserve"> </w:t>
      </w:r>
      <w:r>
        <w:t xml:space="preserve">Пример (вывод информации о команде man):</w:t>
      </w:r>
      <w:r>
        <w:t xml:space="preserve"> </w:t>
      </w:r>
      <w:r>
        <w:t xml:space="preserve">1 man man</w:t>
      </w:r>
      <w:r>
        <w:t xml:space="preserve"> </w:t>
      </w:r>
      <w:r>
        <w:t xml:space="preserve">Для управления просмотром результата выполнения команды man можно использовать</w:t>
      </w:r>
      <w:r>
        <w:t xml:space="preserve"> </w:t>
      </w:r>
      <w:r>
        <w:t xml:space="preserve">следующие клавиши:</w:t>
      </w:r>
      <w:r>
        <w:t xml:space="preserve"> </w:t>
      </w:r>
      <w:r>
        <w:t xml:space="preserve">– Space — перемещение по документу на одну страницу вперёд;</w:t>
      </w:r>
      <w:r>
        <w:t xml:space="preserve"> </w:t>
      </w:r>
      <w:r>
        <w:t xml:space="preserve">– Enter — перемещение по документу на одну строку вперёд;</w:t>
      </w:r>
      <w:r>
        <w:t xml:space="preserve"> </w:t>
      </w:r>
      <w:r>
        <w:t xml:space="preserve">– q — выход из режима просмотра описания.</w:t>
      </w:r>
      <w:r>
        <w:t xml:space="preserve"> </w:t>
      </w:r>
      <w:r>
        <w:t xml:space="preserve">Команда cd. Команда cd используется для перемещения по файловой системе опера-</w:t>
      </w:r>
      <w:r>
        <w:t xml:space="preserve"> </w:t>
      </w:r>
      <w:r>
        <w:t xml:space="preserve">ционной системы типа Linux.</w:t>
      </w:r>
      <w:r>
        <w:t xml:space="preserve"> </w:t>
      </w:r>
      <w:r>
        <w:t xml:space="preserve">Замечание 1. Файловая система ОС типа Linux — иерархическая система каталогов,</w:t>
      </w:r>
      <w:r>
        <w:t xml:space="preserve"> </w:t>
      </w:r>
      <w:r>
        <w:t xml:space="preserve">подкаталогов и файлов, которые обычно организованы и сгруппированы по функ-</w:t>
      </w:r>
      <w:r>
        <w:t xml:space="preserve"> </w:t>
      </w:r>
      <w:r>
        <w:t xml:space="preserve">циональному признаку. Самый верхний каталог в иерархии называется корневым</w:t>
      </w:r>
      <w:r>
        <w:t xml:space="preserve"> </w:t>
      </w:r>
      <w:r>
        <w:t xml:space="preserve">и обозначается символом /. Корневой каталог содержит системные файлы и другие</w:t>
      </w:r>
      <w:r>
        <w:t xml:space="preserve"> </w:t>
      </w:r>
      <w:r>
        <w:t xml:space="preserve">каталоги.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cd [путь_к_каталогу]</w:t>
      </w:r>
    </w:p>
    <w:bookmarkEnd w:id="21"/>
    <w:bookmarkStart w:id="4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pStyle w:val="CaptionedFigure"/>
      </w:pPr>
      <w:r>
        <w:drawing>
          <wp:inline>
            <wp:extent cx="3073400" cy="520700"/>
            <wp:effectExtent b="0" l="0" r="0" t="0"/>
            <wp:docPr descr="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1</w:t>
      </w:r>
    </w:p>
    <w:p>
      <w:pPr>
        <w:numPr>
          <w:ilvl w:val="0"/>
          <w:numId w:val="1002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</w:p>
    <w:p>
      <w:pPr>
        <w:pStyle w:val="CaptionedFigure"/>
      </w:pPr>
      <w:r>
        <w:drawing>
          <wp:inline>
            <wp:extent cx="3733800" cy="2073703"/>
            <wp:effectExtent b="0" l="0" r="0" t="0"/>
            <wp:docPr descr="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3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2</w:t>
      </w:r>
    </w:p>
    <w:p>
      <w:pPr>
        <w:pStyle w:val="BodyText"/>
      </w:pP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CaptionedFigure"/>
      </w:pPr>
      <w:r>
        <w:drawing>
          <wp:inline>
            <wp:extent cx="3733800" cy="3446002"/>
            <wp:effectExtent b="0" l="0" r="0" t="0"/>
            <wp:docPr descr="3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6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3</w:t>
      </w:r>
    </w:p>
    <w:p>
      <w:pPr>
        <w:numPr>
          <w:ilvl w:val="0"/>
          <w:numId w:val="1003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aptionedFigure"/>
      </w:pPr>
      <w:r>
        <w:drawing>
          <wp:inline>
            <wp:extent cx="3733800" cy="1012860"/>
            <wp:effectExtent b="0" l="0" r="0" t="0"/>
            <wp:docPr descr="4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2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4</w:t>
      </w:r>
    </w:p>
    <w:p>
      <w:pPr>
        <w:numPr>
          <w:ilvl w:val="0"/>
          <w:numId w:val="1004"/>
        </w:numPr>
        <w:pStyle w:val="Compact"/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4"/>
        </w:numPr>
        <w:pStyle w:val="Compac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pStyle w:val="CaptionedFigure"/>
      </w:pPr>
      <w:r>
        <w:drawing>
          <wp:inline>
            <wp:extent cx="3733800" cy="2487068"/>
            <wp:effectExtent b="0" l="0" r="0" t="0"/>
            <wp:docPr descr="5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7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5</w:t>
      </w:r>
    </w:p>
    <w:p>
      <w:pPr>
        <w:numPr>
          <w:ilvl w:val="0"/>
          <w:numId w:val="1005"/>
        </w:numPr>
        <w:pStyle w:val="Compact"/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5"/>
        </w:numPr>
        <w:pStyle w:val="Compact"/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3244582"/>
            <wp:effectExtent b="0" l="0" r="0" t="0"/>
            <wp:docPr descr="6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4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6</w:t>
      </w:r>
    </w:p>
    <w:bookmarkEnd w:id="40"/>
    <w:bookmarkStart w:id="4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были приобретены практические навыки взаимодействия пользователя с системой посредством командной строки.</w:t>
      </w:r>
    </w:p>
    <w:bookmarkEnd w:id="41"/>
    <w:bookmarkStart w:id="42" w:name="список-литературы"/>
    <w:p>
      <w:pPr>
        <w:pStyle w:val="Heading1"/>
      </w:pPr>
      <w:r>
        <w:t xml:space="preserve">Список литературы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о выполнении</dc:title>
  <dc:creator>Просина К. М.</dc:creator>
  <dc:language>ru-RU</dc:language>
  <cp:keywords/>
  <dcterms:created xsi:type="dcterms:W3CDTF">2024-03-15T17:12:15Z</dcterms:created>
  <dcterms:modified xsi:type="dcterms:W3CDTF">2024-03-15T17:12:15Z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Лабораторная работа № 6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