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рекламной компании.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+</m:t>
            </m:r>
            <m:r>
              <m:t>0.000094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0.000094</m:t>
            </m:r>
            <m:r>
              <m:rPr>
                <m:sty m:val="p"/>
              </m:rPr>
              <m:t>+</m:t>
            </m:r>
            <m:r>
              <m:t>0.94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, в начальный момент о товаре знает 9 человек. Для 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End w:id="22"/>
    <w:bookmarkStart w:id="31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 (fig. 1):</w:t>
      </w:r>
    </w:p>
    <w:p>
      <w:pPr>
        <w:pStyle w:val="CaptionedFigure"/>
      </w:pPr>
      <w:bookmarkStart w:id="26" w:name="fig:001"/>
      <w:r>
        <w:drawing>
          <wp:inline>
            <wp:extent cx="4273616" cy="3320715"/>
            <wp:effectExtent b="0" l="0" r="0" t="0"/>
            <wp:docPr descr="Figure 1: График решения уравнения модели Мальтуса" title="" id="24" name="Picture"/>
            <a:graphic>
              <a:graphicData uri="http://schemas.openxmlformats.org/drawingml/2006/picture">
                <pic:pic>
                  <pic:nvPicPr>
                    <pic:cNvPr descr="график0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 [^1] (fig. 2):</w:t>
      </w:r>
    </w:p>
    <w:p>
      <w:pPr>
        <w:pStyle w:val="CaptionedFigure"/>
      </w:pPr>
      <w:bookmarkStart w:id="30" w:name="fig:002"/>
      <w:r>
        <w:drawing>
          <wp:inline>
            <wp:extent cx="5334000" cy="2133600"/>
            <wp:effectExtent b="0" l="0" r="0" t="0"/>
            <wp:docPr descr="Figure 2: График логистической кривой" title="" id="28" name="Picture"/>
            <a:graphic>
              <a:graphicData uri="http://schemas.openxmlformats.org/drawingml/2006/picture">
                <pic:pic>
                  <pic:nvPicPr>
                    <pic:cNvPr descr="график0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логистической кривой</w:t>
      </w:r>
    </w:p>
    <w:bookmarkEnd w:id="3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решение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 </w:t>
      </w:r>
      <w:r>
        <w:t xml:space="preserve">- максимальное количество людей, которых может заинтересовать товар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- количество людей, знающих о товаре в начальный момент времени</w:t>
      </w:r>
    </w:p>
    <w:p>
      <w:pPr>
        <w:pStyle w:val="BodyText"/>
      </w:pPr>
      <w:r>
        <w:t xml:space="preserve">Код программы в OpenModelica (fig. 3):</w:t>
      </w:r>
    </w:p>
    <w:p>
      <w:pPr>
        <w:pStyle w:val="CaptionedFigure"/>
      </w:pPr>
      <w:bookmarkStart w:id="35" w:name="fig:003"/>
      <w:r>
        <w:drawing>
          <wp:inline>
            <wp:extent cx="5334000" cy="1680860"/>
            <wp:effectExtent b="0" l="0" r="0" t="0"/>
            <wp:docPr descr="Figure 3: Код программы" title="" id="33" name="Picture"/>
            <a:graphic>
              <a:graphicData uri="http://schemas.openxmlformats.org/drawingml/2006/picture">
                <pic:pic>
                  <pic:nvPicPr>
                    <pic:cNvPr descr="код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Код программы</w:t>
      </w:r>
    </w:p>
    <w:bookmarkEnd w:id="36"/>
    <w:bookmarkStart w:id="41" w:name="случай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Случай 1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rPr>
                <m:sty m:val="p"/>
              </m:rPr>
              <m:t>+</m:t>
            </m:r>
            <m:r>
              <m:t>0.000094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0.94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0.000094</m:t>
        </m:r>
      </m:oMath>
      <w:r>
        <w:t xml:space="preserve"> </w:t>
      </w:r>
      <w:r>
        <w:t xml:space="preserve">- сарафанное радио</w:t>
      </w:r>
    </w:p>
    <w:p>
      <w:pPr>
        <w:pStyle w:val="BodyText"/>
      </w:pPr>
      <w:r>
        <w:t xml:space="preserve">График распространения информации о товаре с учетом платной рекламы и сарафанного радио (fig. 4):</w:t>
      </w:r>
    </w:p>
    <w:p>
      <w:pPr>
        <w:pStyle w:val="CaptionedFigure"/>
      </w:pPr>
      <w:bookmarkStart w:id="40" w:name="fig:004"/>
      <w:r>
        <w:drawing>
          <wp:inline>
            <wp:extent cx="5334000" cy="2199587"/>
            <wp:effectExtent b="0" l="0" r="0" t="0"/>
            <wp:docPr descr="Figure 4: График распространения информации о товаре, где \alpha_1(t)=0.94 и \alpha_2(t)=0.000094" title="" id="38" name="Picture"/>
            <a:graphic>
              <a:graphicData uri="http://schemas.openxmlformats.org/drawingml/2006/picture">
                <pic:pic>
                  <pic:nvPicPr>
                    <pic:cNvPr descr="график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распространения информации о товаре,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0.94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0.000094</m:t>
        </m:r>
      </m:oMath>
    </w:p>
    <w:bookmarkEnd w:id="41"/>
    <w:bookmarkStart w:id="46" w:name="случай-2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Случай 2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0.000094</m:t>
            </m:r>
            <m:r>
              <m:rPr>
                <m:sty m:val="p"/>
              </m:rPr>
              <m:t>+</m:t>
            </m:r>
            <m:r>
              <m:t>0.94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0.000094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0.94</m:t>
        </m:r>
      </m:oMath>
      <w:r>
        <w:t xml:space="preserve"> </w:t>
      </w:r>
      <w:r>
        <w:t xml:space="preserve">- сарафанное радио</w:t>
      </w:r>
    </w:p>
    <w:p>
      <w:pPr>
        <w:pStyle w:val="BodyText"/>
      </w:pPr>
      <w:r>
        <w:t xml:space="preserve">График распространения информации о товаре с учетом платной рекламы и сарафанного радио (fig. 5):</w:t>
      </w:r>
    </w:p>
    <w:p>
      <w:pPr>
        <w:pStyle w:val="CaptionedFigure"/>
      </w:pPr>
      <w:bookmarkStart w:id="45" w:name="fig:005"/>
      <w:r>
        <w:drawing>
          <wp:inline>
            <wp:extent cx="5334000" cy="2187423"/>
            <wp:effectExtent b="0" l="0" r="0" t="0"/>
            <wp:docPr descr="Figure 5: График распространения информации о товаре, где \alpha_1(t)=0.000094 и \alpha_2(t)=0.94" title="" id="43" name="Picture"/>
            <a:graphic>
              <a:graphicData uri="http://schemas.openxmlformats.org/drawingml/2006/picture">
                <pic:pic>
                  <pic:nvPicPr>
                    <pic:cNvPr descr="график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График распространения информации о товаре,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0.000094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0.94</m:t>
        </m:r>
      </m:oMath>
    </w:p>
    <w:p>
      <w:pPr>
        <w:pStyle w:val="BodyText"/>
      </w:pPr>
      <w:r>
        <w:t xml:space="preserve">В случае 2 скорость распространения рекламы будет иметь максимальное значение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  <w:r>
        <w:t xml:space="preserve">.</w:t>
      </w:r>
    </w:p>
    <w:bookmarkEnd w:id="46"/>
    <w:bookmarkStart w:id="51" w:name="случай-3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Случай 3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0.94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0.94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сарафанное радио</w:t>
      </w:r>
    </w:p>
    <w:p>
      <w:pPr>
        <w:pStyle w:val="BodyText"/>
      </w:pPr>
      <w:r>
        <w:t xml:space="preserve">График распространения информации о товаре с учетом платной рекламы и сарафанного радио (fig. 6):</w:t>
      </w:r>
    </w:p>
    <w:p>
      <w:pPr>
        <w:pStyle w:val="CaptionedFigure"/>
      </w:pPr>
      <w:bookmarkStart w:id="50" w:name="fig:006"/>
      <w:r>
        <w:drawing>
          <wp:inline>
            <wp:extent cx="5334000" cy="2174895"/>
            <wp:effectExtent b="0" l="0" r="0" t="0"/>
            <wp:docPr descr="Figure 6: График распространения информации о товаре, где \alpha_1(t)=0.94sin(t) и \alpha_2(t)=0.94sin(t)" title="" id="48" name="Picture"/>
            <a:graphic>
              <a:graphicData uri="http://schemas.openxmlformats.org/drawingml/2006/picture">
                <pic:pic>
                  <pic:nvPicPr>
                    <pic:cNvPr descr="график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График распространения информации о товаре,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0.94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0.94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51"/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рассмотрели и построили модель рекламной компании.</w:t>
      </w:r>
    </w:p>
    <w:bookmarkEnd w:id="53"/>
    <w:bookmarkStart w:id="5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Кулябов, Д.С. Эффективность рекламы [Текст] / Д.С.Кулябов. - Москва: - 5 с. [^1]: Кулябов, Д.С. Эффективность рекламы.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Кувшинова К.О. группа НФИ-02-19</dc:creator>
  <cp:keywords/>
  <dcterms:created xsi:type="dcterms:W3CDTF">2022-03-21T17:23:01Z</dcterms:created>
  <dcterms:modified xsi:type="dcterms:W3CDTF">2022-03-21T17:23:01Z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Эффективность рекламы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