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 для двух случаев: без учета социально-психологического фактора и с ним.</w:t>
      </w:r>
    </w:p>
    <w:bookmarkEnd w:id="20"/>
    <w:bookmarkStart w:id="22" w:name="зада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работы</w:t>
      </w:r>
    </w:p>
    <w:bookmarkStart w:id="21" w:name="вариант-36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Вариант 36</w:t>
      </w:r>
    </w:p>
    <w:p>
      <w:pPr>
        <w:pStyle w:val="FirstParagraph"/>
      </w:pPr>
      <w:r>
        <w:rPr>
          <w:bCs/>
          <w:b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t xml:space="preserve">.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rPr>
          <w:bCs/>
          <w:b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0.00063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Для обоих случаев рассмотрим задачу со следующими начальными условиями: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3.7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2.8</m:t>
        </m:r>
        <m:r>
          <m:rPr>
            <m:sty m:val="p"/>
          </m:rPr>
          <m:t>,</m:t>
        </m:r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27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37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и параметрами:</w:t>
      </w:r>
    </w:p>
    <w:p>
      <w:pPr>
        <w:pStyle w:val="BodyText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27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</m:oMath>
    </w:p>
    <w:p>
      <w:pPr>
        <w:pStyle w:val="BodyText"/>
      </w:pP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6.7</m:t>
        </m:r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11.7</m:t>
        </m:r>
      </m:oMath>
    </w:p>
    <w:p>
      <w:pPr>
        <w:pStyle w:val="BodyText"/>
      </w:pPr>
      <w:r>
        <w:rPr>
          <w:iCs/>
          <w:i/>
          <w:bCs/>
          <w:b/>
        </w:rPr>
        <w:t xml:space="preserve">Замечание: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iCs/>
          <w:i/>
          <w:bCs/>
          <w:b/>
        </w:rPr>
        <w:t xml:space="preserve">Обозначения: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w:r>
        <w:t xml:space="preserve">q 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1"/>
    <w:bookmarkEnd w:id="22"/>
    <w:bookmarkStart w:id="23" w:name="теоретичсе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Теоретичсекое введение</w:t>
      </w:r>
    </w:p>
    <w:p>
      <w:pPr>
        <w:pStyle w:val="FirstParagraph"/>
      </w:pPr>
      <w:r>
        <w:rPr>
          <w:iCs/>
          <w:i/>
          <w:bCs/>
          <w:b/>
        </w:rPr>
        <w:t xml:space="preserve">Случай 1</w:t>
      </w:r>
      <w:r>
        <w:t xml:space="preserve"> </w:t>
      </w: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какимлибо иным способом.)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t xml:space="preserve">.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Рост оборотных средств предприятий идет 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: в рассматриваемой задаче он одинаковый в обоих уравнениях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e>
        </m:d>
      </m:oMath>
      <w:r>
        <w:t xml:space="preserve">. Это было обозначено в условиях задачи.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BodyText"/>
      </w:pPr>
      <w:r>
        <w:rPr>
          <w:iCs/>
          <w:i/>
          <w:bCs/>
          <w:b/>
        </w:rP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l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 l - коэффициент социально-психологического фактора</w:t>
      </w:r>
    </w:p>
    <w:p>
      <w:pPr>
        <w:pStyle w:val="BodyText"/>
      </w:pPr>
      <w:r>
        <w:t xml:space="preserve">Первая фирма, несмотря на начальный рост, достигнув своего максимального объема продаж, начнет нести убытки и, в итоге, претерпит банкротство. Динамика роста объемов оборотных средств второй фирмы 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 [^1]</w:t>
      </w:r>
    </w:p>
    <w:bookmarkEnd w:id="23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решение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Решение</w:t>
      </w:r>
    </w:p>
    <w:p>
      <w:pPr>
        <w:pStyle w:val="FirstParagraph"/>
      </w:pPr>
      <w:r>
        <w:rPr>
          <w:iCs/>
          <w:i/>
          <w:bCs/>
          <w:b/>
        </w:rPr>
        <w:t xml:space="preserve">Случай 1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t xml:space="preserve">.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Код программы в OpenModelica (для обоих случаев) (fig. 1):</w:t>
      </w:r>
    </w:p>
    <w:p>
      <w:pPr>
        <w:pStyle w:val="CaptionedFigure"/>
      </w:pPr>
      <w:bookmarkStart w:id="27" w:name="fig:001"/>
      <w:r>
        <w:drawing>
          <wp:inline>
            <wp:extent cx="5334000" cy="2948785"/>
            <wp:effectExtent b="0" l="0" r="0" t="0"/>
            <wp:docPr descr="Figure 1: Код программы" title="" id="25" name="Picture"/>
            <a:graphic>
              <a:graphicData uri="http://schemas.openxmlformats.org/drawingml/2006/picture">
                <pic:pic>
                  <pic:nvPicPr>
                    <pic:cNvPr descr="код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Код программы</w:t>
      </w:r>
    </w:p>
    <w:p>
      <w:pPr>
        <w:pStyle w:val="BodyText"/>
      </w:pPr>
      <w:r>
        <w:t xml:space="preserve">График изменения оборотных средств для фирмы 1 и фирмы 2 (fig. 2):</w:t>
      </w:r>
    </w:p>
    <w:p>
      <w:pPr>
        <w:pStyle w:val="CaptionedFigure"/>
      </w:pPr>
      <w:bookmarkStart w:id="31" w:name="fig:002"/>
      <w:r>
        <w:drawing>
          <wp:inline>
            <wp:extent cx="5334000" cy="2235266"/>
            <wp:effectExtent b="0" l="0" r="0" t="0"/>
            <wp:docPr descr="Figure 2: График изменения оборотных средств фирмы 1 и фирмы 2 для случая 1" title="" id="29" name="Picture"/>
            <a:graphic>
              <a:graphicData uri="http://schemas.openxmlformats.org/drawingml/2006/picture">
                <pic:pic>
                  <pic:nvPicPr>
                    <pic:cNvPr descr="график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 изменения оборотных средств фирмы 1 и фирмы 2 для случая 1</w:t>
      </w:r>
    </w:p>
    <w:p>
      <w:pPr>
        <w:pStyle w:val="BodyText"/>
      </w:pPr>
      <w:r>
        <w:rPr>
          <w:iCs/>
          <w:i/>
          <w:bCs/>
          <w:b/>
        </w:rPr>
        <w:t xml:space="preserve">Случай 2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,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0.00063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График изменения оборотных средств фирмы 1 и фирмы 2 с учетом социально-психологического фактора (fig. 3):</w:t>
      </w:r>
    </w:p>
    <w:p>
      <w:pPr>
        <w:pStyle w:val="CaptionedFigure"/>
      </w:pPr>
      <w:bookmarkStart w:id="35" w:name="fig:003"/>
      <w:r>
        <w:drawing>
          <wp:inline>
            <wp:extent cx="5334000" cy="2230581"/>
            <wp:effectExtent b="0" l="0" r="0" t="0"/>
            <wp:docPr descr="Figure 3: График изменения оборотных средств фирмы 1 и фирмы 2 с учетом социально-психологического фактора для случая 2" title="" id="33" name="Picture"/>
            <a:graphic>
              <a:graphicData uri="http://schemas.openxmlformats.org/drawingml/2006/picture">
                <pic:pic>
                  <pic:nvPicPr>
                    <pic:cNvPr descr="график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График изменения оборотных средств фирмы 1 и фирмы 2 с учетом социально-психологического фактора для случая 2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мы рассмотрели и построили модель конкуренции двух фирм для двух случаев: без учета социально-психологического фактора и с ним.</w:t>
      </w:r>
    </w:p>
    <w:bookmarkEnd w:id="38"/>
    <w:bookmarkStart w:id="39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2"/>
        </w:numPr>
        <w:pStyle w:val="Compact"/>
      </w:pPr>
      <w:r>
        <w:t xml:space="preserve">Кулябов, Д.С. Модель конкуренции двух фирм [Текст] / Д.С.Кулябов. - Москва: - 7 с. [^1]: Кулябов, Д.С. Модель конкуренции двух фирм.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Кувшинова К.О. группа НФИ-02-19</dc:creator>
  <cp:keywords/>
  <dcterms:created xsi:type="dcterms:W3CDTF">2022-03-30T17:38:00Z</dcterms:created>
  <dcterms:modified xsi:type="dcterms:W3CDTF">2022-03-30T17:38:00Z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Модель конкуренции двух фирм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