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Слайд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1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Уважаемый председатель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уважаемые члены государственной аттестационной комиссии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уважаемые  гости</w:t>
      </w:r>
      <w:r>
        <w:rPr>
          <w:rFonts w:ascii="Times New Roman" w:hAnsi="Times New Roman"/>
          <w:sz w:val="26"/>
          <w:szCs w:val="26"/>
          <w:rtl w:val="0"/>
        </w:rPr>
        <w:t xml:space="preserve">. 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Позвольте представить Вашему вниманию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выпускную квалификационную работу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на тему «Разработка системы поддержки принятия решений о выборе местоположения нового коммерческого объекта на основе модели Хаффа и гис</w:t>
      </w: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 w:hint="default"/>
          <w:sz w:val="26"/>
          <w:szCs w:val="26"/>
          <w:rtl w:val="0"/>
        </w:rPr>
        <w:t>технологи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й</w:t>
      </w:r>
      <w:r>
        <w:rPr>
          <w:rFonts w:ascii="Times New Roman" w:hAnsi="Times New Roman" w:hint="default"/>
          <w:sz w:val="26"/>
          <w:szCs w:val="26"/>
          <w:rtl w:val="0"/>
          <w:lang w:val="it-IT"/>
        </w:rPr>
        <w:t>»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Слайд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2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В настоящее время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сложность принятия решений в различных сферах деятельности только возрастает с каждым днем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Активно развивающийся современный мир затрудняет задачу лицам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принимающим решения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ЛПР</w:t>
      </w:r>
      <w:r>
        <w:rPr>
          <w:rFonts w:ascii="Times New Roman" w:hAnsi="Times New Roman"/>
          <w:sz w:val="26"/>
          <w:szCs w:val="26"/>
          <w:rtl w:val="0"/>
        </w:rPr>
        <w:t xml:space="preserve">).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Таким образом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чтобы упростить деятельность ЛПР и добиться эффективного результата в процессе принятия решений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создаются специализированные системы поддержки принятия решения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В компании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заказчика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сотрудникам необходимо принимать решения быстро и оперативно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одним из таких решений выступает задача о целесообразности открытия нового торгового объекта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который должен обладать наиболее оптимальными для данной географической точки характеристиками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Эта задача многофакторная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должна решаться в короткие сроки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Кроме этого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сотрудники компании одновременно решают широкий круг достаточно сложных задач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что безусловно требует много времени и высокой квалификации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Именно поэтому с целью повышения качества и быстроты принятия решения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мною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была разработана система поддержки принятия решения о выборе местоположения нового коммерческого объекта на основе модели Хаффа и гис</w:t>
      </w: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 w:hint="default"/>
          <w:sz w:val="26"/>
          <w:szCs w:val="26"/>
          <w:rtl w:val="0"/>
        </w:rPr>
        <w:t>технологий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для геомаркетинговой компании ООО “Центр пространственных исследований”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 связи  с этим можно говорить об актуальности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данной выпускной квалификационной работы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Слайд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3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Исходя их этого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была поставлена цель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разработать и внедрить в практику компании систему поддержки принятия решений о выборе местоположения нового коммерческого объекта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Слайд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4 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Для достижения этой цели мною были поставлены и решены следующие задачи</w:t>
      </w:r>
      <w:r>
        <w:rPr>
          <w:rFonts w:ascii="Times New Roman" w:hAnsi="Times New Roman"/>
          <w:sz w:val="26"/>
          <w:szCs w:val="26"/>
          <w:rtl w:val="0"/>
        </w:rPr>
        <w:t>:</w:t>
      </w:r>
    </w:p>
    <w:p>
      <w:pPr>
        <w:pStyle w:val="Текстовый блок"/>
        <w:numPr>
          <w:ilvl w:val="0"/>
          <w:numId w:val="2"/>
        </w:numPr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Был проведен анализ предметной области “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вероятностные модели пространственного взаимодействия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” и на основании этого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было доказана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что модель Хаффа наиболее подходящая для поставленной цели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Была спроектирована архитектура системы поддержки принятия решения в соответствии с выдвинутыми заказчиком требованиями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Согласно спроектированной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архитектуре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была осуществлена разработка систем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ы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А также проведена апробация системы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 компании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заказчика ООО “Центр пространственных исследований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Слайд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5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В результате анализа ресурсов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мною был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сдела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вывод о том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что следует рассматривать два типа моделей пространственного взаимодействия</w:t>
      </w:r>
      <w:r>
        <w:rPr>
          <w:rFonts w:ascii="Times New Roman" w:hAnsi="Times New Roman"/>
          <w:sz w:val="26"/>
          <w:szCs w:val="26"/>
          <w:rtl w:val="0"/>
          <w:lang w:val="ru-RU"/>
        </w:rPr>
        <w:t>: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1.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</w:rPr>
        <w:t>"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Географические модели</w:t>
      </w:r>
      <w:r>
        <w:rPr>
          <w:rFonts w:ascii="Times New Roman" w:hAnsi="Times New Roman"/>
          <w:sz w:val="26"/>
          <w:szCs w:val="26"/>
          <w:rtl w:val="0"/>
        </w:rPr>
        <w:t xml:space="preserve">".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Данный класс моделей в основном используется для отображения на карте исследуемого города границ торговых зон магазинов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2.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</w:rPr>
        <w:t>"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Вероятностные модели</w:t>
      </w:r>
      <w:r>
        <w:rPr>
          <w:rFonts w:ascii="Times New Roman" w:hAnsi="Times New Roman"/>
          <w:sz w:val="26"/>
          <w:szCs w:val="26"/>
          <w:rtl w:val="0"/>
        </w:rPr>
        <w:t xml:space="preserve">".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Этот класс моделей определяет привлекательность магазина и на основе этого рассчитывает вероятность посещения определенного магазина покупателем из определенного района города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Данный тип моделей помогает оценить потенциальный объем посетителей торговой точки и используется для определения торговых зон и конкурентов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Со списком моделей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относящихся к каждому из этих типов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вы можете ознакомиться на слайде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Слайд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6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Мною были изучены каждая из этих моделей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а также были проведены беседы со специалистами компании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на основании чего был сделан вывод об использовании именно модели Хаффа по следующим показателям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</w:p>
    <w:p>
      <w:pPr>
        <w:pStyle w:val="Текстовый блок"/>
        <w:numPr>
          <w:ilvl w:val="0"/>
          <w:numId w:val="3"/>
        </w:numPr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Модель Хаффа была изначально выдвинута заказчиком как наиболее оптимальная и удобная модель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Простота и доступность  с точки зрения математического представления и программной реализации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2"/>
        </w:numPr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Модель характеризуется гибкостью в зависимости от исследуемого рынка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местности и торговой точки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ее можно настроить под все необходимые условия заказчика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Текстовый блок"/>
        <w:numPr>
          <w:ilvl w:val="0"/>
          <w:numId w:val="2"/>
        </w:numPr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Помнимого этого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Модель Хаффа может применятся как для реализации государственных проектов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так и для развития бизнеса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Слайд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7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Список задач для которых разработана система поддержки принятия решения приведен на слайде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Слайд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8 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 результате беседы со специалистами компании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мною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был сделан вывод о том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что для разработки системы поддержки принятия решения необходимо использовать средства разработки программного обеспечения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на котором изначально специалистами компании была написана система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GeoIntellect,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 которую в последующем была внедрена разработанная СППР</w:t>
      </w:r>
      <w:r>
        <w:rPr>
          <w:rFonts w:ascii="Times New Roman" w:hAnsi="Times New Roman"/>
          <w:sz w:val="26"/>
          <w:szCs w:val="26"/>
          <w:rtl w:val="0"/>
        </w:rPr>
        <w:t xml:space="preserve">. </w:t>
        <w:tab/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Для разработки кроссплатформенного веб</w:t>
      </w: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приложения была выбрана платформа 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NET Core 3.1.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В качестве языка программирования был использован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C#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данный язык можно использовать для созданий приложений и библиотек на платформе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.NET Core 3.1.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Для разметки форм СППР необходимо использовать язык гипертекстовой разметки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HTML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а для стилизации разрабатываемого модуля — каскадные таблицы стилей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CSS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Для хранения данных следует использовать систему управления базами данных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СУБД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PostgreSQL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с возможностью взаимодействия с выбранным языком программирования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Система поддержки принятия решений использует для работы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данные о населенных пунктах города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гипермаркетов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магазинов и т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</w:rPr>
        <w:t>д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Эта информация должна храниться в базе данных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БД</w:t>
      </w:r>
      <w:r>
        <w:rPr>
          <w:rFonts w:ascii="Times New Roman" w:hAnsi="Times New Roman"/>
          <w:sz w:val="26"/>
          <w:szCs w:val="26"/>
          <w:rtl w:val="0"/>
        </w:rPr>
        <w:t xml:space="preserve">). 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Таким образом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чтобы система отображал информацию из БД необходима СУБД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которая будет взаимодействовать с языком программирования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т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</w:rPr>
        <w:t>е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получать и обрабатывать запросы к БД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Для того чтобы хранить БД и обрабатывать запросы необходим сервер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Серверная часть разработанной системы представляет собой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микросервисную архитектуру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Система поддержки принятия решений должна визуализировать на географической карте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полученный при расчетах результат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Для этого используется язык программирования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JavaScript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и библиотека для работы с геоднанными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Leaflet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Слайд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9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Перед Вами список функциональных возможностей системы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Слайд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10 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 алгоритме модели Хаффа оценка привлекательности магазина </w:t>
      </w:r>
      <w:r>
        <w:rPr>
          <w:rFonts w:ascii="Times New Roman" w:hAnsi="Times New Roman"/>
          <w:sz w:val="26"/>
          <w:szCs w:val="26"/>
          <w:rtl w:val="0"/>
        </w:rPr>
        <w:t xml:space="preserve">j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для покупателя из района </w:t>
      </w:r>
      <w:r>
        <w:rPr>
          <w:rFonts w:ascii="Times New Roman" w:hAnsi="Times New Roman"/>
          <w:sz w:val="26"/>
          <w:szCs w:val="26"/>
          <w:rtl w:val="0"/>
        </w:rPr>
        <w:t xml:space="preserve">i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определяется как отношение размера торговой площади магазина </w:t>
      </w:r>
      <w:r>
        <w:rPr>
          <w:rFonts w:ascii="Times New Roman" w:hAnsi="Times New Roman"/>
          <w:sz w:val="26"/>
          <w:szCs w:val="26"/>
          <w:rtl w:val="0"/>
        </w:rPr>
        <w:t xml:space="preserve">j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к оценке затрат времени на дорогу из района </w:t>
      </w:r>
      <w:r>
        <w:rPr>
          <w:rFonts w:ascii="Times New Roman" w:hAnsi="Times New Roman"/>
          <w:sz w:val="26"/>
          <w:szCs w:val="26"/>
          <w:rtl w:val="0"/>
        </w:rPr>
        <w:t xml:space="preserve">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до магазина </w:t>
      </w:r>
      <w:r>
        <w:rPr>
          <w:rFonts w:ascii="Times New Roman" w:hAnsi="Times New Roman"/>
          <w:sz w:val="26"/>
          <w:szCs w:val="26"/>
          <w:rtl w:val="0"/>
        </w:rPr>
        <w:t xml:space="preserve">j.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Таким образом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модель Хаффа имеет ряд формул для вычисления привлекательности торговой точки </w:t>
      </w:r>
      <w:r>
        <w:rPr>
          <w:rFonts w:ascii="Times New Roman" w:hAnsi="Times New Roman"/>
          <w:sz w:val="26"/>
          <w:szCs w:val="26"/>
          <w:rtl w:val="0"/>
        </w:rPr>
        <w:t xml:space="preserve">(1)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и вероятности прихода покупателя из определенного района в определенную торговую точку </w:t>
      </w:r>
      <w:r>
        <w:rPr>
          <w:rFonts w:ascii="Times New Roman" w:hAnsi="Times New Roman"/>
          <w:sz w:val="26"/>
          <w:szCs w:val="26"/>
          <w:rtl w:val="0"/>
        </w:rPr>
        <w:t>(2).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 этими формулами вы можете ознакомиться на представленном мною слайде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Слайд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11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На данном слайде вы можете ознакомиться с результатами вычислений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Они п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редставлены в виде двух слоев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полигональный слой с населением и точечный слой с торговыми объектами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При расчете модели Хаффа каждому полигону с населением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далее именуемый как почтовый округ присваивается наиболее привлекательная для него торговая точка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Благодаря модели Хаффа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мы можем провести анализ рынка и увидеть для каких почтовых округов какие торговые объекты наиболее привлекательные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Каждому почтовому округу соответствует цвет выбранной торговой точки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Дополнительно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>: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Выбирая любой торговый объект на карте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пользователь можете ознакомиться с его краткой характеристикой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Каждая торговая точка имеет следующие поля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названия и площадь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которые непосредственно считываются из БД и трафик — это потенциальный объем посетителей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которые с большей вероятностью посетят данную торговую точку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Выбирая любой почтовый округ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пользователь также может ознакомиться с его краткой характеристикой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Это количество людей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проживающих в данном почтовом округе и выбранная торговая точка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которая наиболее привлекательная для данного почтового округа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буквами">
    <w:name w:val="С букв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