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C88" w:rsidRPr="00E538C2" w:rsidRDefault="00644C88" w:rsidP="00644C88">
      <w:pPr>
        <w:pStyle w:val="Default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538C2">
        <w:rPr>
          <w:rFonts w:ascii="Times New Roman" w:hAnsi="Times New Roman" w:cs="Times New Roman"/>
          <w:b/>
          <w:sz w:val="23"/>
          <w:szCs w:val="23"/>
        </w:rPr>
        <w:t>МИНИСТЕРСТВО ОБРАЗОВАНИЯ И НАУКИ РФ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 w:val="23"/>
          <w:szCs w:val="23"/>
        </w:rPr>
      </w:pPr>
      <w:r w:rsidRPr="00E538C2">
        <w:rPr>
          <w:rFonts w:cs="Times New Roman"/>
          <w:b/>
          <w:color w:val="000000"/>
          <w:sz w:val="23"/>
          <w:szCs w:val="23"/>
        </w:rPr>
        <w:t xml:space="preserve">ФЕДЕРАЛЬНОЕ ГОСУДАРСТВЕННОЕ БЮДЖЕТНОЕ ОБРАЗОВАТЕЛЬНОЕ </w:t>
      </w: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 w:val="23"/>
          <w:szCs w:val="23"/>
        </w:rPr>
      </w:pPr>
      <w:r w:rsidRPr="00E538C2">
        <w:rPr>
          <w:rFonts w:cs="Times New Roman"/>
          <w:b/>
          <w:color w:val="000000"/>
          <w:sz w:val="23"/>
          <w:szCs w:val="23"/>
        </w:rPr>
        <w:t>УЧРЕЖДЕНИЕ ВЫСШЕГО ПРОФЕССИОНАЛЬНОГО ОБРАЗОВАНИЯ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«САНКТ-ПЕТЕРБУРГСКИЙ ГОСУДАРСТВЕННЫЙ УНИВЕРСИТЕТ ЭКОНОМИКИ И ФИНАНСОВ»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ИНСТИТУТ МАГИСТРАТУРЫ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jc w:val="left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Направление магистерской подготовки</w:t>
      </w:r>
      <w:r>
        <w:rPr>
          <w:rFonts w:cs="Times New Roman"/>
          <w:b/>
          <w:bCs/>
          <w:color w:val="000000"/>
          <w:szCs w:val="28"/>
        </w:rPr>
        <w:t>:</w:t>
      </w:r>
      <w:r w:rsidRPr="00E538C2">
        <w:rPr>
          <w:rFonts w:cs="Times New Roman"/>
          <w:b/>
          <w:bCs/>
          <w:color w:val="000000"/>
          <w:szCs w:val="28"/>
        </w:rPr>
        <w:t xml:space="preserve"> «Экономика» </w:t>
      </w:r>
    </w:p>
    <w:p w:rsidR="00644C88" w:rsidRDefault="00644C88" w:rsidP="00644C88">
      <w:pPr>
        <w:autoSpaceDE w:val="0"/>
        <w:autoSpaceDN w:val="0"/>
        <w:adjustRightInd w:val="0"/>
        <w:spacing w:after="0"/>
        <w:jc w:val="left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Магистерская программа «Страхование и управление рисками»</w:t>
      </w:r>
    </w:p>
    <w:p w:rsidR="00644C88" w:rsidRDefault="00644C88" w:rsidP="00644C88">
      <w:pPr>
        <w:autoSpaceDE w:val="0"/>
        <w:autoSpaceDN w:val="0"/>
        <w:adjustRightInd w:val="0"/>
        <w:spacing w:after="0"/>
        <w:jc w:val="left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Кафедра страхования</w:t>
      </w: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МАГИСТЕРСКАЯ ДИССЕРТАЦИЯ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«Экспресс-страхование квартир физических лиц в Санкт-Петербурге»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Магистрант: Колесниченко Ксения Сергеевна</w:t>
      </w: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 w:val="20"/>
          <w:szCs w:val="20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 xml:space="preserve">Научный руководитель: Доцент, к.э.н. Богоявленский Сергей Борисович </w:t>
      </w: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 w:val="20"/>
          <w:szCs w:val="20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 xml:space="preserve"> «Допустить к защите»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left"/>
        <w:rPr>
          <w:rFonts w:cs="Times New Roman"/>
          <w:b/>
          <w:color w:val="000000"/>
          <w:sz w:val="23"/>
          <w:szCs w:val="23"/>
        </w:rPr>
      </w:pPr>
      <w:r w:rsidRPr="00E538C2">
        <w:rPr>
          <w:rFonts w:cs="Times New Roman"/>
          <w:b/>
          <w:bCs/>
          <w:color w:val="000000"/>
          <w:szCs w:val="28"/>
        </w:rPr>
        <w:t xml:space="preserve"> </w:t>
      </w:r>
      <w:r w:rsidRPr="00E538C2">
        <w:rPr>
          <w:rFonts w:cs="Times New Roman"/>
          <w:b/>
          <w:color w:val="000000"/>
          <w:sz w:val="23"/>
          <w:szCs w:val="23"/>
        </w:rPr>
        <w:t xml:space="preserve">«____» мая </w:t>
      </w:r>
      <w:r>
        <w:rPr>
          <w:rFonts w:cs="Times New Roman"/>
          <w:b/>
          <w:color w:val="000000"/>
          <w:sz w:val="23"/>
          <w:szCs w:val="23"/>
        </w:rPr>
        <w:t xml:space="preserve"> </w:t>
      </w:r>
      <w:r w:rsidRPr="00E538C2">
        <w:rPr>
          <w:rFonts w:cs="Times New Roman"/>
          <w:b/>
          <w:color w:val="000000"/>
          <w:sz w:val="23"/>
          <w:szCs w:val="23"/>
        </w:rPr>
        <w:t xml:space="preserve">2012 </w:t>
      </w:r>
      <w:r>
        <w:rPr>
          <w:rFonts w:cs="Times New Roman"/>
          <w:b/>
          <w:color w:val="000000"/>
          <w:sz w:val="23"/>
          <w:szCs w:val="23"/>
        </w:rPr>
        <w:t xml:space="preserve"> </w:t>
      </w:r>
      <w:r w:rsidRPr="00E538C2">
        <w:rPr>
          <w:rFonts w:cs="Times New Roman"/>
          <w:b/>
          <w:color w:val="000000"/>
          <w:sz w:val="23"/>
          <w:szCs w:val="23"/>
        </w:rPr>
        <w:t>года</w:t>
      </w:r>
      <w:r>
        <w:rPr>
          <w:rFonts w:cs="Times New Roman"/>
          <w:b/>
          <w:color w:val="000000"/>
          <w:sz w:val="23"/>
          <w:szCs w:val="23"/>
        </w:rPr>
        <w:t xml:space="preserve">  </w:t>
      </w:r>
      <w:r>
        <w:rPr>
          <w:rFonts w:cs="Times New Roman"/>
          <w:b/>
          <w:color w:val="000000"/>
          <w:sz w:val="23"/>
          <w:szCs w:val="23"/>
        </w:rPr>
        <w:tab/>
      </w:r>
      <w:r>
        <w:rPr>
          <w:rFonts w:cs="Times New Roman"/>
          <w:b/>
          <w:color w:val="000000"/>
          <w:sz w:val="23"/>
          <w:szCs w:val="23"/>
        </w:rPr>
        <w:tab/>
      </w:r>
      <w:r w:rsidRPr="00E538C2">
        <w:rPr>
          <w:rFonts w:cs="Times New Roman"/>
          <w:b/>
          <w:color w:val="000000"/>
          <w:sz w:val="23"/>
          <w:szCs w:val="23"/>
        </w:rPr>
        <w:t xml:space="preserve">____________________________________ </w:t>
      </w: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bCs/>
          <w:color w:val="000000"/>
          <w:szCs w:val="28"/>
        </w:rPr>
      </w:pPr>
    </w:p>
    <w:p w:rsidR="00644C88" w:rsidRPr="00E538C2" w:rsidRDefault="00644C88" w:rsidP="00644C8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b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Санкт-Петербург</w:t>
      </w:r>
    </w:p>
    <w:p w:rsidR="00644C88" w:rsidRDefault="00644C88" w:rsidP="00644C88">
      <w:pPr>
        <w:spacing w:line="276" w:lineRule="auto"/>
        <w:contextualSpacing w:val="0"/>
        <w:jc w:val="center"/>
        <w:rPr>
          <w:rFonts w:cs="Times New Roman"/>
          <w:b/>
          <w:bCs/>
          <w:color w:val="000000"/>
          <w:szCs w:val="28"/>
        </w:rPr>
      </w:pPr>
      <w:r w:rsidRPr="00E538C2">
        <w:rPr>
          <w:rFonts w:cs="Times New Roman"/>
          <w:b/>
          <w:bCs/>
          <w:color w:val="000000"/>
          <w:szCs w:val="28"/>
        </w:rPr>
        <w:t>2012 год</w:t>
      </w:r>
    </w:p>
    <w:p w:rsidR="000E4813" w:rsidRDefault="00A908C8" w:rsidP="00A908C8">
      <w:pPr>
        <w:spacing w:after="0" w:line="360" w:lineRule="auto"/>
        <w:ind w:firstLine="709"/>
        <w:rPr>
          <w:rFonts w:cs="Times New Roman"/>
          <w:b/>
          <w:bCs/>
          <w:color w:val="000000"/>
          <w:szCs w:val="28"/>
        </w:rPr>
      </w:pPr>
      <w:r w:rsidRPr="00A908C8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</w:p>
    <w:p w:rsidR="00644C88" w:rsidRDefault="00A908C8" w:rsidP="00537AB4">
      <w:pPr>
        <w:spacing w:after="0" w:line="276" w:lineRule="auto"/>
        <w:contextualSpacing w:val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br w:type="page"/>
      </w:r>
    </w:p>
    <w:sdt>
      <w:sdtPr>
        <w:rPr>
          <w:rFonts w:cs="Times New Roman"/>
          <w:bCs/>
          <w:sz w:val="24"/>
          <w:szCs w:val="24"/>
        </w:rPr>
        <w:id w:val="15394819"/>
        <w:docPartObj>
          <w:docPartGallery w:val="Table of Contents"/>
          <w:docPartUnique/>
        </w:docPartObj>
      </w:sdtPr>
      <w:sdtEndPr>
        <w:rPr>
          <w:bCs w:val="0"/>
          <w:sz w:val="28"/>
          <w:szCs w:val="28"/>
        </w:rPr>
      </w:sdtEndPr>
      <w:sdtContent>
        <w:p w:rsidR="00110A9F" w:rsidRPr="00644C88" w:rsidRDefault="00436D0A" w:rsidP="00644C88">
          <w:pPr>
            <w:spacing w:line="276" w:lineRule="auto"/>
            <w:contextualSpacing w:val="0"/>
            <w:jc w:val="left"/>
            <w:rPr>
              <w:rFonts w:cs="Times New Roman"/>
              <w:bCs/>
              <w:color w:val="000000"/>
              <w:sz w:val="24"/>
              <w:szCs w:val="24"/>
            </w:rPr>
          </w:pPr>
          <w:r w:rsidRPr="00644C88">
            <w:rPr>
              <w:rFonts w:cs="Times New Roman"/>
              <w:sz w:val="24"/>
              <w:szCs w:val="24"/>
            </w:rPr>
            <w:t>СОДЕРЖАНИЕ</w:t>
          </w:r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r w:rsidRPr="00644C88">
            <w:rPr>
              <w:b w:val="0"/>
              <w:sz w:val="24"/>
              <w:szCs w:val="24"/>
            </w:rPr>
            <w:fldChar w:fldCharType="begin"/>
          </w:r>
          <w:r w:rsidR="00205CB5" w:rsidRPr="00644C88">
            <w:rPr>
              <w:b w:val="0"/>
              <w:sz w:val="24"/>
              <w:szCs w:val="24"/>
            </w:rPr>
            <w:instrText xml:space="preserve"> TOC \o "1-3" \h \z \u </w:instrText>
          </w:r>
          <w:r w:rsidRPr="00644C88">
            <w:rPr>
              <w:b w:val="0"/>
              <w:sz w:val="24"/>
              <w:szCs w:val="24"/>
            </w:rPr>
            <w:fldChar w:fldCharType="separate"/>
          </w:r>
          <w:hyperlink w:anchor="_Toc485227149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Введение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_Toc485227149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3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50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РАЗДЕЛ 1. ХАРАКТЕРИСТИКА угроз имуществу физических лиц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_Toc485227150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8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1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Виды опасностей и факторы риска для имущества граждан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_Toc485227151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2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Пожар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_Toc485227152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3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Повреждения жидкостью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_Toc485227153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16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4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1.4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Стихийные бедствия.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_Toc485227154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22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5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1.5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Квартирные кражи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_Toc485227155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24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6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1.6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Резюме по разделу.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_Toc485227156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25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57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РАЗДЕЛ 2. Особенности экспресс-страхования квартир физических лиц в России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_Toc485227157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27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59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Общая характеристика рынка страхования недвижимости физических лиц в Санкт-Петербурге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_Toc485227159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30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0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Особенности организации экспресс-страхования квартир.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_Toc485227160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31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1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Понятие классического и экспресс-страхования квартир.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_Toc485227161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31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2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Предстраховой осмотр.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_Toc485227162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32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3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Селекция объектов, подлежащих страхованию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_Toc485227163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34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4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Определения страховых рисков при экспресс-страховании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_Toc485227164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36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5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Повреждение огнём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_Toc485227165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38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6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Повреждение водой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_Toc485227166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39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7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Стихийные бедствия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_Toc485227167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41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8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2.3.4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Противоправные действия третьих лиц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_Toc485227168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42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69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2.3.5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Постороннее воздействие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_Toc485227169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43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0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2.3.6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Гражданская ответственность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_Toc485227170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44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1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Структура объектов, подлежащих страхованию.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_Toc485227171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44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2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Конструктивные элементы квартиры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_Toc485227172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45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3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Инженерное оборудование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_Toc485227173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45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4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Отделка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_Toc485227174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45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84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5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2.4.4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Движимое имущество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_Toc485227175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46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6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2.5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Резюме по разделу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_Toc485227176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46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77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РАЗДЕЛ 3. Анализ фактических данных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_Toc485227177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48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79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3.1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Расчёт базовых показателей убыточности по страхованию квартир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_Toc485227179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48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80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3.2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Анализ случайности показателей убыточности по страхованию квартир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_Toc485227180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51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81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3.3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Выбор экспозиции и расчёт базовых показателей на её основе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_Toc485227181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53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21"/>
            <w:tabs>
              <w:tab w:val="left" w:pos="560"/>
              <w:tab w:val="right" w:leader="dot" w:pos="962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85227182" w:history="1"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3.4</w:t>
            </w:r>
            <w:r w:rsidR="00644C88" w:rsidRPr="00644C8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644C88" w:rsidRPr="00644C88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Резюме по разделу</w:t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_Toc485227182 \h </w:instrTex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FB2B9B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57</w:t>
            </w:r>
            <w:r w:rsidRPr="00644C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83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Заключение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_Toc485227183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59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84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Приложение. Использованные в исследовании таблицы.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_Toc485227184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63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85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Список таблиц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_Toc485227185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68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86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СПИСОК ДИАГРАММ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_Toc485227186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70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644C88" w:rsidRPr="00644C88" w:rsidRDefault="008E0B00">
          <w:pPr>
            <w:pStyle w:val="11"/>
            <w:rPr>
              <w:rFonts w:eastAsiaTheme="minorEastAsia"/>
              <w:b w:val="0"/>
              <w:bCs w:val="0"/>
              <w:caps w:val="0"/>
              <w:sz w:val="24"/>
              <w:szCs w:val="24"/>
              <w:lang w:eastAsia="ru-RU"/>
            </w:rPr>
          </w:pPr>
          <w:hyperlink w:anchor="_Toc485227187" w:history="1">
            <w:r w:rsidR="00644C88" w:rsidRPr="00644C88">
              <w:rPr>
                <w:rStyle w:val="a9"/>
                <w:b w:val="0"/>
                <w:sz w:val="24"/>
                <w:szCs w:val="24"/>
              </w:rPr>
              <w:t>список использованных источников</w:t>
            </w:r>
            <w:r w:rsidR="00644C88" w:rsidRPr="00644C88">
              <w:rPr>
                <w:b w:val="0"/>
                <w:webHidden/>
                <w:sz w:val="24"/>
                <w:szCs w:val="24"/>
              </w:rPr>
              <w:tab/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begin"/>
            </w:r>
            <w:r w:rsidR="00644C88" w:rsidRPr="00644C88">
              <w:rPr>
                <w:b w:val="0"/>
                <w:webHidden/>
                <w:sz w:val="24"/>
                <w:szCs w:val="24"/>
              </w:rPr>
              <w:instrText xml:space="preserve"> PAGEREF _Toc485227187 \h </w:instrText>
            </w:r>
            <w:r w:rsidRPr="00644C88">
              <w:rPr>
                <w:b w:val="0"/>
                <w:webHidden/>
                <w:sz w:val="24"/>
                <w:szCs w:val="24"/>
              </w:rPr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separate"/>
            </w:r>
            <w:r w:rsidR="00FB2B9B">
              <w:rPr>
                <w:b w:val="0"/>
                <w:webHidden/>
                <w:sz w:val="24"/>
                <w:szCs w:val="24"/>
              </w:rPr>
              <w:t>72</w:t>
            </w:r>
            <w:r w:rsidRPr="00644C88">
              <w:rPr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E823D0" w:rsidRDefault="008E0B00" w:rsidP="00E823D0">
          <w:pPr>
            <w:spacing w:after="0"/>
            <w:rPr>
              <w:rFonts w:cs="Times New Roman"/>
              <w:szCs w:val="28"/>
            </w:rPr>
          </w:pPr>
          <w:r w:rsidRPr="00644C88">
            <w:rPr>
              <w:rFonts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:rsidR="005639CF" w:rsidRDefault="005639CF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4E1EBB" w:rsidRPr="004B3324" w:rsidRDefault="006D089E" w:rsidP="004E1EBB">
      <w:pPr>
        <w:pStyle w:val="1"/>
        <w:numPr>
          <w:ilvl w:val="0"/>
          <w:numId w:val="0"/>
        </w:numPr>
        <w:jc w:val="center"/>
        <w:rPr>
          <w:color w:val="1F497D" w:themeColor="text2"/>
        </w:rPr>
      </w:pPr>
      <w:bookmarkStart w:id="0" w:name="_Toc485227149"/>
      <w:r w:rsidRPr="004B3324">
        <w:rPr>
          <w:color w:val="1F497D" w:themeColor="text2"/>
        </w:rPr>
        <w:lastRenderedPageBreak/>
        <w:t>Введение</w:t>
      </w:r>
      <w:bookmarkEnd w:id="0"/>
    </w:p>
    <w:p w:rsidR="006055E3" w:rsidRPr="006055E3" w:rsidRDefault="006055E3" w:rsidP="006055E3">
      <w:pPr>
        <w:spacing w:after="0" w:line="360" w:lineRule="auto"/>
        <w:ind w:firstLine="709"/>
        <w:rPr>
          <w:szCs w:val="28"/>
        </w:rPr>
      </w:pPr>
      <w:r w:rsidRPr="006055E3">
        <w:rPr>
          <w:rFonts w:eastAsia="Calibri" w:cs="Times New Roman"/>
          <w:szCs w:val="28"/>
        </w:rPr>
        <w:t>Пожары лета 2010 года и ряд резонансных пожаров в местах массового скопления людей, стихийные бедствия, произошедшие в последние годы, ав</w:t>
      </w:r>
      <w:r w:rsidRPr="006055E3">
        <w:rPr>
          <w:rFonts w:eastAsia="Calibri" w:cs="Times New Roman"/>
          <w:szCs w:val="28"/>
        </w:rPr>
        <w:t>а</w:t>
      </w:r>
      <w:r w:rsidRPr="006055E3">
        <w:rPr>
          <w:rFonts w:eastAsia="Calibri" w:cs="Times New Roman"/>
          <w:szCs w:val="28"/>
        </w:rPr>
        <w:t xml:space="preserve">рия на Саяно-Шушенской ГЭС привлекли внимание государства к проблеме отсутствия у собственников страховой защиты. </w:t>
      </w:r>
      <w:r w:rsidR="006D089E">
        <w:rPr>
          <w:rFonts w:eastAsia="Calibri" w:cs="Times New Roman"/>
        </w:rPr>
        <w:t>Д.А.</w:t>
      </w:r>
      <w:r w:rsidRPr="00EF7DE6">
        <w:rPr>
          <w:rFonts w:eastAsia="Calibri" w:cs="Times New Roman"/>
        </w:rPr>
        <w:t>Медведев неоднократно предлагал рассмотреть возможность введения обязательного противопожарного страхования</w:t>
      </w:r>
      <w:r>
        <w:rPr>
          <w:rFonts w:eastAsia="Calibri" w:cs="Times New Roman"/>
        </w:rPr>
        <w:t xml:space="preserve"> </w:t>
      </w:r>
      <w:r w:rsidR="009048F1">
        <w:rPr>
          <w:rFonts w:eastAsia="Calibri" w:cs="Times New Roman"/>
        </w:rPr>
        <w:t xml:space="preserve">имущества граждан </w:t>
      </w:r>
      <w:r>
        <w:rPr>
          <w:rFonts w:eastAsia="Calibri" w:cs="Times New Roman"/>
        </w:rPr>
        <w:t>и распространения добровольного страхов</w:t>
      </w:r>
      <w:r>
        <w:rPr>
          <w:rFonts w:eastAsia="Calibri" w:cs="Times New Roman"/>
        </w:rPr>
        <w:t>а</w:t>
      </w:r>
      <w:r>
        <w:rPr>
          <w:rFonts w:eastAsia="Calibri" w:cs="Times New Roman"/>
        </w:rPr>
        <w:t>ния</w:t>
      </w:r>
      <w:r w:rsidR="009048F1">
        <w:rPr>
          <w:rFonts w:eastAsia="Calibri" w:cs="Times New Roman"/>
        </w:rPr>
        <w:t xml:space="preserve"> имущества граждан</w:t>
      </w:r>
      <w:r>
        <w:rPr>
          <w:rFonts w:eastAsia="Calibri" w:cs="Times New Roman"/>
        </w:rPr>
        <w:t xml:space="preserve"> и от иных рисков</w:t>
      </w:r>
      <w:r>
        <w:rPr>
          <w:szCs w:val="28"/>
        </w:rPr>
        <w:t xml:space="preserve">. </w:t>
      </w:r>
      <w:r w:rsidRPr="006055E3">
        <w:rPr>
          <w:rFonts w:eastAsia="Calibri" w:cs="Times New Roman"/>
          <w:szCs w:val="28"/>
        </w:rPr>
        <w:t>Для более широкого распростран</w:t>
      </w:r>
      <w:r w:rsidRPr="006055E3">
        <w:rPr>
          <w:rFonts w:eastAsia="Calibri" w:cs="Times New Roman"/>
          <w:szCs w:val="28"/>
        </w:rPr>
        <w:t>е</w:t>
      </w:r>
      <w:r w:rsidRPr="006055E3">
        <w:rPr>
          <w:rFonts w:eastAsia="Calibri" w:cs="Times New Roman"/>
          <w:szCs w:val="28"/>
        </w:rPr>
        <w:t>ния добровольного страхования М</w:t>
      </w:r>
      <w:r w:rsidRPr="006055E3">
        <w:rPr>
          <w:szCs w:val="28"/>
        </w:rPr>
        <w:t>инистерство Финансов России летом 2012 года планирует внести в Правительство предложение по созданию на росси</w:t>
      </w:r>
      <w:r w:rsidRPr="006055E3">
        <w:rPr>
          <w:szCs w:val="28"/>
        </w:rPr>
        <w:t>й</w:t>
      </w:r>
      <w:r w:rsidRPr="006055E3">
        <w:rPr>
          <w:szCs w:val="28"/>
        </w:rPr>
        <w:t>ском страховом рынке электронных продаж услуг по добровольным видам страхования</w:t>
      </w:r>
      <w:r w:rsidR="00E161FC" w:rsidRPr="00E161FC">
        <w:rPr>
          <w:szCs w:val="28"/>
        </w:rPr>
        <w:t>[30]</w:t>
      </w:r>
      <w:r>
        <w:t>.</w:t>
      </w:r>
    </w:p>
    <w:p w:rsidR="006055E3" w:rsidRPr="006055E3" w:rsidRDefault="006055E3" w:rsidP="006055E3">
      <w:pPr>
        <w:spacing w:after="0" w:line="360" w:lineRule="auto"/>
        <w:ind w:firstLine="709"/>
        <w:rPr>
          <w:szCs w:val="28"/>
        </w:rPr>
      </w:pPr>
      <w:r w:rsidRPr="006055E3">
        <w:rPr>
          <w:bCs/>
          <w:szCs w:val="28"/>
        </w:rPr>
        <w:t>Согласно данным ВЦИОМ, россияне считают кризисные ситуации впо</w:t>
      </w:r>
      <w:r w:rsidRPr="006055E3">
        <w:rPr>
          <w:bCs/>
          <w:szCs w:val="28"/>
        </w:rPr>
        <w:t>л</w:t>
      </w:r>
      <w:r w:rsidRPr="006055E3">
        <w:rPr>
          <w:bCs/>
          <w:szCs w:val="28"/>
        </w:rPr>
        <w:t>не вероятными</w:t>
      </w:r>
      <w:r w:rsidRPr="006055E3">
        <w:rPr>
          <w:szCs w:val="28"/>
        </w:rPr>
        <w:t> - как в стране, так и в своем регионе. В масштабах государства жители России в наибольшей степени опасаются террористических актов (90%), стихийных бедствий (85%).</w:t>
      </w:r>
      <w:r w:rsidRPr="006055E3">
        <w:rPr>
          <w:b/>
          <w:bCs/>
          <w:szCs w:val="28"/>
        </w:rPr>
        <w:t xml:space="preserve"> </w:t>
      </w:r>
      <w:r w:rsidRPr="006055E3">
        <w:rPr>
          <w:szCs w:val="28"/>
        </w:rPr>
        <w:t xml:space="preserve">Несмотря на то, что кризисные ситуации россияне признают вполне вероятными, большинство опрошенных никаких сбережений на случай подобных происшествий не готовят (70%). Лишь каждый пятый делает денежные накопления (20%). </w:t>
      </w:r>
      <w:r w:rsidRPr="006055E3">
        <w:rPr>
          <w:bCs/>
          <w:szCs w:val="28"/>
        </w:rPr>
        <w:t>При этом подавляющее большинс</w:t>
      </w:r>
      <w:r w:rsidRPr="006055E3">
        <w:rPr>
          <w:bCs/>
          <w:szCs w:val="28"/>
        </w:rPr>
        <w:t>т</w:t>
      </w:r>
      <w:r w:rsidRPr="006055E3">
        <w:rPr>
          <w:bCs/>
          <w:szCs w:val="28"/>
        </w:rPr>
        <w:t xml:space="preserve">во опрошенных убеждены, </w:t>
      </w:r>
      <w:r w:rsidRPr="006055E3">
        <w:rPr>
          <w:szCs w:val="28"/>
        </w:rPr>
        <w:t>что государство должно обеспечивать население н</w:t>
      </w:r>
      <w:r w:rsidRPr="006055E3">
        <w:rPr>
          <w:szCs w:val="28"/>
        </w:rPr>
        <w:t>е</w:t>
      </w:r>
      <w:r w:rsidRPr="006055E3">
        <w:rPr>
          <w:szCs w:val="28"/>
        </w:rPr>
        <w:t>обходимыми продуктами и товарами в случае возникновения кризисной ситу</w:t>
      </w:r>
      <w:r w:rsidRPr="006055E3">
        <w:rPr>
          <w:szCs w:val="28"/>
        </w:rPr>
        <w:t>а</w:t>
      </w:r>
      <w:r w:rsidRPr="006055E3">
        <w:rPr>
          <w:szCs w:val="28"/>
        </w:rPr>
        <w:t>ции (97%)</w:t>
      </w:r>
      <w:r w:rsidR="00E161FC" w:rsidRPr="00E161FC">
        <w:rPr>
          <w:szCs w:val="28"/>
        </w:rPr>
        <w:t>[17]</w:t>
      </w:r>
      <w:r>
        <w:rPr>
          <w:szCs w:val="28"/>
        </w:rPr>
        <w:t>. В то же время, с</w:t>
      </w:r>
      <w:r w:rsidRPr="006055E3">
        <w:rPr>
          <w:szCs w:val="28"/>
        </w:rPr>
        <w:t>огласно различным оценкам, в России застрах</w:t>
      </w:r>
      <w:r w:rsidRPr="006055E3">
        <w:rPr>
          <w:szCs w:val="28"/>
        </w:rPr>
        <w:t>о</w:t>
      </w:r>
      <w:r w:rsidRPr="006055E3">
        <w:rPr>
          <w:szCs w:val="28"/>
        </w:rPr>
        <w:t>вано от 5 до 10% квартир.</w:t>
      </w:r>
    </w:p>
    <w:p w:rsidR="008000B6" w:rsidRDefault="006055E3" w:rsidP="008000B6">
      <w:pPr>
        <w:spacing w:after="0" w:line="360" w:lineRule="auto"/>
        <w:ind w:firstLine="709"/>
      </w:pPr>
      <w:r w:rsidRPr="006055E3">
        <w:rPr>
          <w:szCs w:val="28"/>
        </w:rPr>
        <w:t>Согласно данным выборочного обследования домашних хозяйств, пров</w:t>
      </w:r>
      <w:r w:rsidRPr="006055E3">
        <w:rPr>
          <w:szCs w:val="28"/>
        </w:rPr>
        <w:t>е</w:t>
      </w:r>
      <w:r w:rsidRPr="006055E3">
        <w:rPr>
          <w:szCs w:val="28"/>
        </w:rPr>
        <w:t>дённого Росстатом в 2010 году, лишь у 5,6%</w:t>
      </w:r>
      <w:r w:rsidR="00825C0F" w:rsidRPr="00825C0F">
        <w:rPr>
          <w:szCs w:val="28"/>
        </w:rPr>
        <w:t xml:space="preserve"> </w:t>
      </w:r>
      <w:r w:rsidR="00825C0F">
        <w:rPr>
          <w:szCs w:val="28"/>
        </w:rPr>
        <w:t>граждан России</w:t>
      </w:r>
      <w:r w:rsidRPr="006055E3">
        <w:rPr>
          <w:szCs w:val="28"/>
        </w:rPr>
        <w:t xml:space="preserve"> кроме основного места жительства имеется дополнительное жильё</w:t>
      </w:r>
      <w:r w:rsidR="008000B6">
        <w:rPr>
          <w:szCs w:val="28"/>
        </w:rPr>
        <w:t xml:space="preserve"> </w:t>
      </w:r>
      <w:r w:rsidR="008000B6">
        <w:t>(</w:t>
      </w:r>
      <w:r w:rsidR="008000B6" w:rsidRPr="00AB1C6E">
        <w:t>квартир</w:t>
      </w:r>
      <w:r w:rsidR="008000B6">
        <w:t>а</w:t>
      </w:r>
      <w:r w:rsidR="008000B6" w:rsidRPr="00AB1C6E">
        <w:t>, комнат</w:t>
      </w:r>
      <w:r w:rsidR="008000B6">
        <w:t>а</w:t>
      </w:r>
      <w:r w:rsidR="008000B6" w:rsidRPr="00AB1C6E">
        <w:t xml:space="preserve"> в комм</w:t>
      </w:r>
      <w:r w:rsidR="008000B6" w:rsidRPr="00AB1C6E">
        <w:t>у</w:t>
      </w:r>
      <w:r w:rsidR="008000B6" w:rsidRPr="00AB1C6E">
        <w:t>нальной квартире, дом, часть дома, пригодные для постоянного прожив</w:t>
      </w:r>
      <w:r w:rsidR="008000B6" w:rsidRPr="00AB1C6E">
        <w:t>а</w:t>
      </w:r>
      <w:r w:rsidR="008000B6" w:rsidRPr="00AB1C6E">
        <w:t>ния</w:t>
      </w:r>
      <w:r w:rsidR="008000B6">
        <w:t>)</w:t>
      </w:r>
      <w:r w:rsidR="00E161FC" w:rsidRPr="00E161FC">
        <w:t>[10</w:t>
      </w:r>
      <w:r w:rsidR="00E161FC">
        <w:t>, стр.318</w:t>
      </w:r>
      <w:r w:rsidR="00E161FC" w:rsidRPr="00E161FC">
        <w:t>]</w:t>
      </w:r>
      <w:r w:rsidR="008000B6">
        <w:t>. В 2010 году в России 2,8 млн семей состояли на учёте в кач</w:t>
      </w:r>
      <w:r w:rsidR="008000B6">
        <w:t>е</w:t>
      </w:r>
      <w:r w:rsidR="008000B6">
        <w:t>ствен нуждающихся в улучшении жилищных условий.</w:t>
      </w:r>
      <w:r w:rsidR="00E161FC" w:rsidRPr="00E161FC">
        <w:t>[</w:t>
      </w:r>
      <w:r w:rsidR="00E161FC">
        <w:t>10, стр.313</w:t>
      </w:r>
      <w:r w:rsidR="00E161FC" w:rsidRPr="00E161FC">
        <w:t>]</w:t>
      </w:r>
      <w:r w:rsidR="008000B6" w:rsidRPr="00C049ED">
        <w:t xml:space="preserve"> </w:t>
      </w:r>
    </w:p>
    <w:p w:rsidR="008000B6" w:rsidRPr="00C049ED" w:rsidRDefault="008000B6" w:rsidP="008000B6">
      <w:pPr>
        <w:spacing w:line="360" w:lineRule="auto"/>
        <w:ind w:firstLine="708"/>
      </w:pPr>
      <w:r>
        <w:lastRenderedPageBreak/>
        <w:t>Среди граждан,</w:t>
      </w:r>
      <w:r w:rsidRPr="00C049ED">
        <w:t xml:space="preserve"> </w:t>
      </w:r>
      <w:r>
        <w:t>проживающих в городской местности и намеренных улучшить свои жилищные условия, большинство, 49,6%, планирует купить н</w:t>
      </w:r>
      <w:r>
        <w:t>о</w:t>
      </w:r>
      <w:r>
        <w:t>вое жильё взамен старого. Лишь 8,8% граждан из всех, кто намерен улучшать свои жилищные условия, собираются покупать дополнительное жильё.</w:t>
      </w:r>
      <w:r w:rsidR="00E161FC" w:rsidRPr="00E161FC">
        <w:t>[10</w:t>
      </w:r>
      <w:r w:rsidR="00E161FC">
        <w:t>, стр.319</w:t>
      </w:r>
      <w:r w:rsidR="00E161FC" w:rsidRPr="00E161FC">
        <w:t>]</w:t>
      </w:r>
      <w:r w:rsidRPr="00C049ED">
        <w:rPr>
          <w:rStyle w:val="a7"/>
        </w:rPr>
        <w:t xml:space="preserve"> </w:t>
      </w:r>
    </w:p>
    <w:p w:rsidR="008000B6" w:rsidRDefault="008000B6" w:rsidP="008000B6">
      <w:pPr>
        <w:keepNext/>
        <w:spacing w:line="360" w:lineRule="auto"/>
      </w:pPr>
      <w:r w:rsidRPr="009F766E">
        <w:rPr>
          <w:rFonts w:eastAsia="Calibri" w:cs="Times New Roman"/>
          <w:noProof/>
          <w:lang w:eastAsia="ru-RU"/>
        </w:rPr>
        <w:drawing>
          <wp:inline distT="0" distB="0" distL="0" distR="0">
            <wp:extent cx="5940425" cy="3640649"/>
            <wp:effectExtent l="19050" t="0" r="22225" b="0"/>
            <wp:docPr id="2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00B6" w:rsidRPr="009F766E" w:rsidRDefault="008000B6" w:rsidP="00530A97">
      <w:pPr>
        <w:spacing w:line="360" w:lineRule="auto"/>
        <w:ind w:firstLine="708"/>
      </w:pPr>
      <w:bookmarkStart w:id="1" w:name="_Ref485044069"/>
      <w:r>
        <w:t xml:space="preserve">Рисунок </w:t>
      </w:r>
      <w:fldSimple w:instr=" SEQ Рисунок \* ARABIC ">
        <w:r w:rsidR="00EE6588">
          <w:rPr>
            <w:noProof/>
          </w:rPr>
          <w:t>1</w:t>
        </w:r>
      </w:fldSimple>
      <w:r w:rsidRPr="009F766E">
        <w:t xml:space="preserve"> Распределение домашних хозяйств по намерению улучшить свои жилищные условия в 2010 г</w:t>
      </w:r>
      <w:r w:rsidR="001A4766">
        <w:t>,</w:t>
      </w:r>
      <w:r w:rsidR="006D089E">
        <w:t xml:space="preserve"> </w:t>
      </w:r>
      <w:r w:rsidR="001A4766">
        <w:t>%</w:t>
      </w:r>
      <w:r w:rsidR="006D089E">
        <w:t>.</w:t>
      </w:r>
      <w:r w:rsidR="00E161FC">
        <w:t xml:space="preserve"> </w:t>
      </w:r>
      <w:r w:rsidR="00530A97">
        <w:t xml:space="preserve">Источник: </w:t>
      </w:r>
      <w:r w:rsidR="00E161FC" w:rsidRPr="00E161FC">
        <w:t>[</w:t>
      </w:r>
      <w:r w:rsidR="00E161FC">
        <w:t>10, стр.319</w:t>
      </w:r>
      <w:r w:rsidR="00E161FC" w:rsidRPr="00E161FC">
        <w:t>]</w:t>
      </w:r>
      <w:bookmarkEnd w:id="1"/>
    </w:p>
    <w:p w:rsidR="006748C5" w:rsidRPr="00FB3D4D" w:rsidRDefault="008000B6" w:rsidP="008000B6">
      <w:pPr>
        <w:spacing w:line="360" w:lineRule="auto"/>
        <w:ind w:firstLine="708"/>
      </w:pPr>
      <w:r>
        <w:t>В 2009 году 5% россиян планировали приобрести квартиру или дом, заг</w:t>
      </w:r>
      <w:r>
        <w:t>о</w:t>
      </w:r>
      <w:r>
        <w:t>родный дом, долю в строящемся доме, но смогли сделать такую покупку только 3% граждан. Планировали сделать ремонт 22% россиян, но сделал</w:t>
      </w:r>
      <w:r w:rsidR="007A0111">
        <w:t>и его только 13% жителей России</w:t>
      </w:r>
      <w:r w:rsidR="00E161FC" w:rsidRPr="00E161FC">
        <w:t xml:space="preserve"> [18]</w:t>
      </w:r>
      <w:r w:rsidR="007A0111" w:rsidRPr="007A0111">
        <w:t>.</w:t>
      </w:r>
      <w:r>
        <w:t xml:space="preserve"> </w:t>
      </w:r>
    </w:p>
    <w:p w:rsidR="008000B6" w:rsidRDefault="008000B6" w:rsidP="008000B6">
      <w:pPr>
        <w:spacing w:line="360" w:lineRule="auto"/>
        <w:ind w:firstLine="708"/>
      </w:pPr>
      <w:r>
        <w:t>По последним исследованиям ВЦИОМ, 48% россиян считают покупку недвижимости самым надёжным способом вложения денег</w:t>
      </w:r>
      <w:r w:rsidR="00E161FC" w:rsidRPr="00E161FC">
        <w:t>[20]</w:t>
      </w:r>
      <w:r>
        <w:t>. В среднем по России в 2010 году в структуре расходов 3,4% средств потрачены на покупку недвижимости, в Москве и Санкт-Петербу</w:t>
      </w:r>
      <w:r w:rsidR="007A0111">
        <w:t>рге- 7,3% и 7,2% соответственно</w:t>
      </w:r>
      <w:r w:rsidR="007A0111" w:rsidRPr="007A0111">
        <w:t xml:space="preserve"> </w:t>
      </w:r>
      <w:r w:rsidR="00E161FC" w:rsidRPr="00E161FC">
        <w:t>[</w:t>
      </w:r>
      <w:r w:rsidR="00E161FC" w:rsidRPr="007A0111">
        <w:t>10</w:t>
      </w:r>
      <w:r w:rsidR="00E161FC" w:rsidRPr="00E161FC">
        <w:t>]</w:t>
      </w:r>
      <w:r w:rsidR="007A0111" w:rsidRPr="007A0111">
        <w:t>.</w:t>
      </w:r>
    </w:p>
    <w:p w:rsidR="00460346" w:rsidRPr="00460346" w:rsidRDefault="00460346" w:rsidP="00460346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 xml:space="preserve">В Санкт-Петербурге проживают 4,95 млн человек, плотность населения </w:t>
      </w:r>
      <w:r w:rsidRPr="00CC307C">
        <w:rPr>
          <w:rFonts w:eastAsia="Calibri" w:cs="Times New Roman"/>
        </w:rPr>
        <w:t>3540,5 человека на 1 км</w:t>
      </w:r>
      <w:r w:rsidRPr="00CC307C">
        <w:rPr>
          <w:rFonts w:eastAsia="Calibri" w:cs="Times New Roman"/>
          <w:vertAlign w:val="superscript"/>
        </w:rPr>
        <w:t>2</w:t>
      </w:r>
      <w:r>
        <w:rPr>
          <w:rFonts w:eastAsia="Calibri" w:cs="Times New Roman"/>
        </w:rPr>
        <w:t xml:space="preserve">. </w:t>
      </w:r>
      <w:r w:rsidRPr="00CC307C">
        <w:rPr>
          <w:rFonts w:eastAsia="Calibri" w:cs="Times New Roman"/>
        </w:rPr>
        <w:t>Среднемесячная номинальная начисленная заработная плата в 2011 году</w:t>
      </w:r>
      <w:r>
        <w:rPr>
          <w:rFonts w:eastAsia="Calibri" w:cs="Times New Roman"/>
        </w:rPr>
        <w:t xml:space="preserve"> – </w:t>
      </w:r>
      <w:r w:rsidRPr="00CC307C">
        <w:rPr>
          <w:rFonts w:eastAsia="Calibri" w:cs="Times New Roman"/>
        </w:rPr>
        <w:t xml:space="preserve"> 29,5 тыс. рублей.</w:t>
      </w:r>
      <w:r>
        <w:rPr>
          <w:rFonts w:ascii="Arial" w:hAnsi="Arial"/>
          <w:sz w:val="14"/>
        </w:rPr>
        <w:t xml:space="preserve"> </w:t>
      </w:r>
    </w:p>
    <w:p w:rsidR="006055E3" w:rsidRDefault="006055E3" w:rsidP="006055E3">
      <w:pPr>
        <w:spacing w:after="0" w:line="360" w:lineRule="auto"/>
        <w:ind w:firstLine="709"/>
        <w:rPr>
          <w:szCs w:val="28"/>
        </w:rPr>
      </w:pPr>
      <w:r w:rsidRPr="006055E3">
        <w:rPr>
          <w:szCs w:val="28"/>
        </w:rPr>
        <w:lastRenderedPageBreak/>
        <w:t>Рынок страхования недвижимости</w:t>
      </w:r>
      <w:r w:rsidR="004E1EBB">
        <w:rPr>
          <w:szCs w:val="28"/>
        </w:rPr>
        <w:t xml:space="preserve"> </w:t>
      </w:r>
      <w:r w:rsidR="004E1EBB" w:rsidRPr="006055E3">
        <w:rPr>
          <w:szCs w:val="28"/>
        </w:rPr>
        <w:t>граждан</w:t>
      </w:r>
      <w:r w:rsidR="004E1EBB">
        <w:rPr>
          <w:szCs w:val="28"/>
        </w:rPr>
        <w:t xml:space="preserve"> в связи с относительно низкой убыточностью (около 30%)</w:t>
      </w:r>
      <w:r w:rsidRPr="006055E3">
        <w:rPr>
          <w:szCs w:val="28"/>
        </w:rPr>
        <w:t xml:space="preserve"> в России является очень привлекательным сегме</w:t>
      </w:r>
      <w:r w:rsidRPr="006055E3">
        <w:rPr>
          <w:szCs w:val="28"/>
        </w:rPr>
        <w:t>н</w:t>
      </w:r>
      <w:r w:rsidRPr="006055E3">
        <w:rPr>
          <w:szCs w:val="28"/>
        </w:rPr>
        <w:t>том для страховщиков.</w:t>
      </w:r>
    </w:p>
    <w:p w:rsidR="009B4AED" w:rsidRPr="009B4AED" w:rsidRDefault="009B4AED" w:rsidP="006055E3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Таким образом, граждане России имеют жильё и опасаются его потерять. </w:t>
      </w:r>
      <w:r w:rsidR="007873A9">
        <w:rPr>
          <w:szCs w:val="28"/>
        </w:rPr>
        <w:t>При этом лишь незначительная доля граждан планирует приобрести недвиж</w:t>
      </w:r>
      <w:r w:rsidR="007873A9">
        <w:rPr>
          <w:szCs w:val="28"/>
        </w:rPr>
        <w:t>и</w:t>
      </w:r>
      <w:r w:rsidR="007873A9">
        <w:rPr>
          <w:szCs w:val="28"/>
        </w:rPr>
        <w:t xml:space="preserve">мость используя  собственные или заёмные средства, и не прибегая к иным способам получения недвижимости. 40% </w:t>
      </w:r>
      <w:r>
        <w:rPr>
          <w:szCs w:val="28"/>
        </w:rPr>
        <w:t xml:space="preserve">граждан, </w:t>
      </w:r>
      <w:r w:rsidR="007873A9">
        <w:rPr>
          <w:szCs w:val="28"/>
        </w:rPr>
        <w:t>планировавших сделать р</w:t>
      </w:r>
      <w:r w:rsidR="007873A9">
        <w:rPr>
          <w:szCs w:val="28"/>
        </w:rPr>
        <w:t>е</w:t>
      </w:r>
      <w:r w:rsidR="007873A9">
        <w:rPr>
          <w:szCs w:val="28"/>
        </w:rPr>
        <w:t xml:space="preserve">монт, сделать его не смогла по различным причинам. </w:t>
      </w:r>
    </w:p>
    <w:p w:rsidR="00825C0F" w:rsidRDefault="00825C0F" w:rsidP="00825C0F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 последние годы в России широкое распространение получает так наз</w:t>
      </w:r>
      <w:r>
        <w:rPr>
          <w:szCs w:val="28"/>
        </w:rPr>
        <w:t>ы</w:t>
      </w:r>
      <w:r>
        <w:rPr>
          <w:szCs w:val="28"/>
        </w:rPr>
        <w:t>ваемое экспресс-страхование недвижимости граждан. Экспресс-полисы отл</w:t>
      </w:r>
      <w:r>
        <w:rPr>
          <w:szCs w:val="28"/>
        </w:rPr>
        <w:t>и</w:t>
      </w:r>
      <w:r>
        <w:rPr>
          <w:szCs w:val="28"/>
        </w:rPr>
        <w:t>чаются простотой процесса принятия имущества на страхование: отсутствуют анкеты-заявления, предстраховой осмотр. По экспресс-полисам принимается имущество на небольшие суммы по повышенным тарифам и с ограниченным количеством рисков.</w:t>
      </w:r>
      <w:r w:rsidR="007873A9">
        <w:rPr>
          <w:szCs w:val="28"/>
        </w:rPr>
        <w:t xml:space="preserve"> При этом стоимость полиса относительно низка, может составлять 2000-7000 рублей за год, за счёт малых страховых сумм. </w:t>
      </w:r>
    </w:p>
    <w:p w:rsidR="004F52F6" w:rsidRPr="006055E3" w:rsidRDefault="004F52F6" w:rsidP="004F52F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 рамках настоящей работы автор хотел бы проанализировать экспресс-страхование квартир физических лиц в Санкт-Петербурге.</w:t>
      </w:r>
    </w:p>
    <w:p w:rsidR="004F52F6" w:rsidRPr="006055E3" w:rsidRDefault="004F52F6" w:rsidP="004F52F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</w:t>
      </w:r>
      <w:r w:rsidRPr="006055E3">
        <w:rPr>
          <w:szCs w:val="28"/>
        </w:rPr>
        <w:t xml:space="preserve"> условиях высокой привлекательности страхования недвижимости, в ч</w:t>
      </w:r>
      <w:r w:rsidRPr="006055E3">
        <w:rPr>
          <w:szCs w:val="28"/>
        </w:rPr>
        <w:t>а</w:t>
      </w:r>
      <w:r w:rsidRPr="006055E3">
        <w:rPr>
          <w:szCs w:val="28"/>
        </w:rPr>
        <w:t>стности, квартир физических лиц для страховщиков, тема настоящего исслед</w:t>
      </w:r>
      <w:r w:rsidRPr="006055E3">
        <w:rPr>
          <w:szCs w:val="28"/>
        </w:rPr>
        <w:t>о</w:t>
      </w:r>
      <w:r w:rsidRPr="006055E3">
        <w:rPr>
          <w:szCs w:val="28"/>
        </w:rPr>
        <w:t xml:space="preserve">вания очень </w:t>
      </w:r>
      <w:r w:rsidRPr="00530A97">
        <w:rPr>
          <w:b/>
          <w:szCs w:val="28"/>
        </w:rPr>
        <w:t>актуальна</w:t>
      </w:r>
      <w:r w:rsidRPr="006055E3">
        <w:rPr>
          <w:szCs w:val="28"/>
        </w:rPr>
        <w:t>. Кроме того, тема настоящего исследования крайне а</w:t>
      </w:r>
      <w:r w:rsidRPr="006055E3">
        <w:rPr>
          <w:szCs w:val="28"/>
        </w:rPr>
        <w:t>к</w:t>
      </w:r>
      <w:r w:rsidRPr="006055E3">
        <w:rPr>
          <w:szCs w:val="28"/>
        </w:rPr>
        <w:t>туальна и для граждан, желающих застраховать своё имущество. Интересна данная работа и для представителей власти, для того, чтобы лучше разобраться в особенностях страхования квартир физических лиц.</w:t>
      </w:r>
    </w:p>
    <w:p w:rsidR="004F52F6" w:rsidRPr="001A1CAA" w:rsidRDefault="004F52F6" w:rsidP="004F52F6">
      <w:pPr>
        <w:spacing w:after="0" w:line="360" w:lineRule="auto"/>
        <w:ind w:firstLine="708"/>
      </w:pPr>
    </w:p>
    <w:p w:rsidR="004F52F6" w:rsidRDefault="004F52F6" w:rsidP="004F52F6">
      <w:pPr>
        <w:spacing w:after="0" w:line="360" w:lineRule="auto"/>
        <w:ind w:firstLine="709"/>
        <w:rPr>
          <w:szCs w:val="28"/>
        </w:rPr>
      </w:pPr>
      <w:r w:rsidRPr="00530A97">
        <w:rPr>
          <w:b/>
          <w:szCs w:val="28"/>
        </w:rPr>
        <w:t>Целью</w:t>
      </w:r>
      <w:r w:rsidRPr="006055E3">
        <w:rPr>
          <w:szCs w:val="28"/>
        </w:rPr>
        <w:t xml:space="preserve"> настоящего исследования является анализ основных проблем: проблем, угрожающих имуществу граждан, проблем, связанных с вопросом страхового покрытия</w:t>
      </w:r>
      <w:r>
        <w:rPr>
          <w:szCs w:val="28"/>
        </w:rPr>
        <w:t>, а также анализа показателей экспресс-страхования.</w:t>
      </w:r>
    </w:p>
    <w:p w:rsidR="004F52F6" w:rsidRPr="00530A97" w:rsidRDefault="004F52F6" w:rsidP="004F52F6">
      <w:pPr>
        <w:spacing w:after="0" w:line="360" w:lineRule="auto"/>
        <w:ind w:firstLine="709"/>
        <w:rPr>
          <w:szCs w:val="28"/>
        </w:rPr>
      </w:pPr>
      <w:r w:rsidRPr="00530A97">
        <w:rPr>
          <w:b/>
          <w:szCs w:val="28"/>
        </w:rPr>
        <w:t>Задачами</w:t>
      </w:r>
      <w:r>
        <w:rPr>
          <w:b/>
          <w:szCs w:val="28"/>
        </w:rPr>
        <w:t xml:space="preserve"> </w:t>
      </w:r>
      <w:r>
        <w:rPr>
          <w:szCs w:val="28"/>
        </w:rPr>
        <w:t>исследования является выявление основных причин, по кот</w:t>
      </w:r>
      <w:r>
        <w:rPr>
          <w:szCs w:val="28"/>
        </w:rPr>
        <w:t>о</w:t>
      </w:r>
      <w:r>
        <w:rPr>
          <w:szCs w:val="28"/>
        </w:rPr>
        <w:t>рым причиняется материальный ущерб имуществу граждан, определение ос</w:t>
      </w:r>
      <w:r>
        <w:rPr>
          <w:szCs w:val="28"/>
        </w:rPr>
        <w:t>о</w:t>
      </w:r>
      <w:r>
        <w:rPr>
          <w:szCs w:val="28"/>
        </w:rPr>
        <w:t>бенностей экспресс-страхования с точки зрения его организации, формулиро</w:t>
      </w:r>
      <w:r>
        <w:rPr>
          <w:szCs w:val="28"/>
        </w:rPr>
        <w:t>в</w:t>
      </w:r>
      <w:r>
        <w:rPr>
          <w:szCs w:val="28"/>
        </w:rPr>
        <w:lastRenderedPageBreak/>
        <w:t>ки рисков, и структуры страхуемых объектов, расчёт показателей убыточности экспресс-страхования и сравнение его с классическим страхованием.</w:t>
      </w:r>
    </w:p>
    <w:p w:rsidR="004F52F6" w:rsidRDefault="004F52F6" w:rsidP="004F52F6">
      <w:pPr>
        <w:spacing w:after="0" w:line="360" w:lineRule="auto"/>
        <w:ind w:firstLine="709"/>
        <w:rPr>
          <w:szCs w:val="28"/>
        </w:rPr>
      </w:pPr>
      <w:r w:rsidRPr="00530A97">
        <w:rPr>
          <w:b/>
          <w:szCs w:val="28"/>
        </w:rPr>
        <w:t>Объектом</w:t>
      </w:r>
      <w:r w:rsidRPr="006055E3">
        <w:rPr>
          <w:szCs w:val="28"/>
        </w:rPr>
        <w:t xml:space="preserve"> исследования выступает подверженность имущества физич</w:t>
      </w:r>
      <w:r w:rsidRPr="006055E3">
        <w:rPr>
          <w:szCs w:val="28"/>
        </w:rPr>
        <w:t>е</w:t>
      </w:r>
      <w:r w:rsidRPr="006055E3">
        <w:rPr>
          <w:szCs w:val="28"/>
        </w:rPr>
        <w:t>ских лиц и в России в целом, и в Санкт-Петербурге в частности различным ри</w:t>
      </w:r>
      <w:r w:rsidRPr="006055E3">
        <w:rPr>
          <w:szCs w:val="28"/>
        </w:rPr>
        <w:t>с</w:t>
      </w:r>
      <w:r w:rsidRPr="006055E3">
        <w:rPr>
          <w:szCs w:val="28"/>
        </w:rPr>
        <w:t>кам, а также предлагаемые на рынке классическая и экспресс-программа стр</w:t>
      </w:r>
      <w:r w:rsidRPr="006055E3">
        <w:rPr>
          <w:szCs w:val="28"/>
        </w:rPr>
        <w:t>а</w:t>
      </w:r>
      <w:r w:rsidRPr="006055E3">
        <w:rPr>
          <w:szCs w:val="28"/>
        </w:rPr>
        <w:t>хования квартир в Санкт-Петербурге.</w:t>
      </w:r>
    </w:p>
    <w:p w:rsidR="004F52F6" w:rsidRDefault="004F52F6" w:rsidP="004F52F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Настоящая работа состоит из введения, трёх глав, заключения, списка и</w:t>
      </w:r>
      <w:r>
        <w:rPr>
          <w:szCs w:val="28"/>
        </w:rPr>
        <w:t>с</w:t>
      </w:r>
      <w:r>
        <w:rPr>
          <w:szCs w:val="28"/>
        </w:rPr>
        <w:t>пользованной литературы, приложения.</w:t>
      </w:r>
    </w:p>
    <w:p w:rsidR="004F52F6" w:rsidRPr="006055E3" w:rsidRDefault="004F52F6" w:rsidP="004F52F6">
      <w:pPr>
        <w:spacing w:after="0" w:line="360" w:lineRule="auto"/>
        <w:ind w:firstLine="709"/>
        <w:rPr>
          <w:szCs w:val="28"/>
        </w:rPr>
      </w:pPr>
      <w:r w:rsidRPr="00EB74A7">
        <w:rPr>
          <w:b/>
          <w:szCs w:val="28"/>
        </w:rPr>
        <w:t>В</w:t>
      </w:r>
      <w:r w:rsidRPr="006055E3">
        <w:rPr>
          <w:szCs w:val="28"/>
        </w:rPr>
        <w:t xml:space="preserve"> </w:t>
      </w:r>
      <w:r w:rsidRPr="00EB74A7">
        <w:rPr>
          <w:b/>
          <w:szCs w:val="28"/>
        </w:rPr>
        <w:t>первой главе</w:t>
      </w:r>
      <w:r w:rsidRPr="006055E3">
        <w:rPr>
          <w:szCs w:val="28"/>
        </w:rPr>
        <w:t xml:space="preserve"> проанализированы основные опасности, которые угр</w:t>
      </w:r>
      <w:r w:rsidRPr="006055E3">
        <w:rPr>
          <w:szCs w:val="28"/>
        </w:rPr>
        <w:t>о</w:t>
      </w:r>
      <w:r w:rsidRPr="006055E3">
        <w:rPr>
          <w:szCs w:val="28"/>
        </w:rPr>
        <w:t>жают имуществу физических лиц, по основным страхуемым рискам приведена подробная аналитика.</w:t>
      </w:r>
    </w:p>
    <w:p w:rsidR="004F52F6" w:rsidRDefault="004F52F6" w:rsidP="004F52F6">
      <w:pPr>
        <w:spacing w:after="0" w:line="360" w:lineRule="auto"/>
        <w:ind w:firstLine="709"/>
        <w:rPr>
          <w:szCs w:val="28"/>
        </w:rPr>
      </w:pPr>
      <w:r w:rsidRPr="00EB74A7">
        <w:rPr>
          <w:b/>
          <w:szCs w:val="28"/>
        </w:rPr>
        <w:t>Во второй главе</w:t>
      </w:r>
      <w:r w:rsidRPr="006055E3">
        <w:rPr>
          <w:szCs w:val="28"/>
        </w:rPr>
        <w:t xml:space="preserve"> автор проанализировал</w:t>
      </w:r>
      <w:r>
        <w:rPr>
          <w:szCs w:val="28"/>
        </w:rPr>
        <w:t xml:space="preserve"> рынок страхования квартир ф</w:t>
      </w:r>
      <w:r>
        <w:rPr>
          <w:szCs w:val="28"/>
        </w:rPr>
        <w:t>и</w:t>
      </w:r>
      <w:r>
        <w:rPr>
          <w:szCs w:val="28"/>
        </w:rPr>
        <w:t>зических лиц в Санкт-Петербурге,</w:t>
      </w:r>
      <w:r w:rsidRPr="006055E3">
        <w:rPr>
          <w:szCs w:val="28"/>
        </w:rPr>
        <w:t xml:space="preserve"> покрываемые риски, объекты,</w:t>
      </w:r>
      <w:r>
        <w:rPr>
          <w:szCs w:val="28"/>
        </w:rPr>
        <w:t xml:space="preserve"> предлагаемые страховыми компаниями</w:t>
      </w:r>
      <w:r w:rsidRPr="006055E3">
        <w:rPr>
          <w:szCs w:val="28"/>
        </w:rPr>
        <w:t xml:space="preserve"> при экспресс-страховании</w:t>
      </w:r>
      <w:r>
        <w:rPr>
          <w:szCs w:val="28"/>
        </w:rPr>
        <w:t>.</w:t>
      </w:r>
    </w:p>
    <w:p w:rsidR="004F52F6" w:rsidRDefault="004F52F6" w:rsidP="004F52F6">
      <w:pPr>
        <w:spacing w:after="0" w:line="360" w:lineRule="auto"/>
        <w:ind w:firstLine="709"/>
        <w:rPr>
          <w:szCs w:val="28"/>
        </w:rPr>
      </w:pPr>
      <w:r w:rsidRPr="00EB74A7">
        <w:rPr>
          <w:b/>
          <w:szCs w:val="28"/>
        </w:rPr>
        <w:t>В третьей главе</w:t>
      </w:r>
      <w:r>
        <w:rPr>
          <w:szCs w:val="28"/>
        </w:rPr>
        <w:t xml:space="preserve"> проведён анализ фактической показателей экспресс-договоров.</w:t>
      </w:r>
    </w:p>
    <w:p w:rsidR="004F52F6" w:rsidRDefault="004F52F6" w:rsidP="004F52F6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Основными </w:t>
      </w:r>
      <w:r w:rsidRPr="005E3945">
        <w:rPr>
          <w:b/>
          <w:szCs w:val="28"/>
        </w:rPr>
        <w:t>источниками данных для первой главы</w:t>
      </w:r>
      <w:r>
        <w:rPr>
          <w:szCs w:val="28"/>
        </w:rPr>
        <w:t xml:space="preserve"> послужили стат</w:t>
      </w:r>
      <w:r>
        <w:rPr>
          <w:szCs w:val="28"/>
        </w:rPr>
        <w:t>и</w:t>
      </w:r>
      <w:r>
        <w:rPr>
          <w:szCs w:val="28"/>
        </w:rPr>
        <w:t>стических сборников «</w:t>
      </w:r>
      <w:r w:rsidRPr="005849F1">
        <w:rPr>
          <w:rFonts w:eastAsia="Times New Roman" w:cs="Times New Roman"/>
          <w:color w:val="000000"/>
          <w:szCs w:val="28"/>
          <w:lang w:eastAsia="ru-RU"/>
        </w:rPr>
        <w:t>Социальное положение и уровень жизни населения Ро</w:t>
      </w:r>
      <w:r w:rsidRPr="005849F1">
        <w:rPr>
          <w:rFonts w:eastAsia="Times New Roman" w:cs="Times New Roman"/>
          <w:color w:val="000000"/>
          <w:szCs w:val="28"/>
          <w:lang w:eastAsia="ru-RU"/>
        </w:rPr>
        <w:t>с</w:t>
      </w:r>
      <w:r w:rsidRPr="005849F1">
        <w:rPr>
          <w:rFonts w:eastAsia="Times New Roman" w:cs="Times New Roman"/>
          <w:color w:val="000000"/>
          <w:szCs w:val="28"/>
          <w:lang w:eastAsia="ru-RU"/>
        </w:rPr>
        <w:t>сии</w:t>
      </w:r>
      <w:r>
        <w:rPr>
          <w:rFonts w:eastAsia="Times New Roman" w:cs="Times New Roman"/>
          <w:color w:val="000000"/>
          <w:szCs w:val="28"/>
          <w:lang w:eastAsia="ru-RU"/>
        </w:rPr>
        <w:t>» за 2011 год, «</w:t>
      </w:r>
      <w:r w:rsidRPr="005849F1">
        <w:rPr>
          <w:rFonts w:eastAsia="Times New Roman" w:cs="Times New Roman"/>
          <w:color w:val="000000"/>
          <w:szCs w:val="28"/>
          <w:lang w:eastAsia="ru-RU"/>
        </w:rPr>
        <w:t>Жилищное хозяйство и бытовое обслуживание населения в России</w:t>
      </w:r>
      <w:r>
        <w:rPr>
          <w:rFonts w:eastAsia="Times New Roman" w:cs="Times New Roman"/>
          <w:color w:val="000000"/>
          <w:szCs w:val="28"/>
          <w:lang w:eastAsia="ru-RU"/>
        </w:rPr>
        <w:t>» за 2009 год, официальные данные ГУ МЧС России, ГУ МЧС России по Санкт-Петербургу, официальные данные ГУ МВД по Санкт-Петербургу, оф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циальные данные Правительства Санкт-Петербурга, </w:t>
      </w:r>
      <w:r w:rsidRPr="005849F1">
        <w:rPr>
          <w:rFonts w:eastAsia="Times New Roman" w:cs="Times New Roman"/>
          <w:color w:val="000000"/>
          <w:szCs w:val="28"/>
          <w:lang w:eastAsia="ru-RU"/>
        </w:rPr>
        <w:t>Федеральной службы по гидрометеорологии и мониторингу окружающей среды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4F52F6" w:rsidRDefault="004F52F6" w:rsidP="004F52F6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Основными </w:t>
      </w:r>
      <w:r w:rsidRPr="005E3945">
        <w:rPr>
          <w:rFonts w:eastAsia="Times New Roman" w:cs="Times New Roman"/>
          <w:b/>
          <w:color w:val="000000"/>
          <w:szCs w:val="28"/>
          <w:lang w:eastAsia="ru-RU"/>
        </w:rPr>
        <w:t>источниками данных для второй главы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послужили да</w:t>
      </w:r>
      <w:r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>ные рейтингового агентства «Эксперт Ра», официальные сайты страховых ко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паний (таких, как ООО «Группа Ренессанс Страхование», ОСАО «Ингосстрах», ООО «Росгсстрах», ОСАО «Ресо-Гарантий», ООО «Кит-Финанс Страхование» и других компаний), данные электронных сайтов авторитетных изданий (таких, как «РБК </w:t>
      </w:r>
      <w:r>
        <w:rPr>
          <w:rFonts w:eastAsia="Times New Roman" w:cs="Times New Roman"/>
          <w:color w:val="000000"/>
          <w:szCs w:val="28"/>
          <w:lang w:val="en-US" w:eastAsia="ru-RU"/>
        </w:rPr>
        <w:t>Daily</w:t>
      </w:r>
      <w:r>
        <w:rPr>
          <w:rFonts w:eastAsia="Times New Roman" w:cs="Times New Roman"/>
          <w:color w:val="000000"/>
          <w:szCs w:val="28"/>
          <w:lang w:eastAsia="ru-RU"/>
        </w:rPr>
        <w:t>», «Российская Газета», «Бюллетень Недвижимости», ИД «Ко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>
        <w:rPr>
          <w:rFonts w:eastAsia="Times New Roman" w:cs="Times New Roman"/>
          <w:color w:val="000000"/>
          <w:szCs w:val="28"/>
          <w:lang w:eastAsia="ru-RU"/>
        </w:rPr>
        <w:t>мерсант» и других).</w:t>
      </w:r>
    </w:p>
    <w:p w:rsidR="004F52F6" w:rsidRPr="00D419AE" w:rsidRDefault="004F52F6" w:rsidP="004F52F6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D419AE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Источниками данных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для третьей главы послужили данные одной из коммерческих страховых компаний, работающей на рынке страхования Санкт-Петербурга. </w:t>
      </w:r>
    </w:p>
    <w:p w:rsidR="00110A9F" w:rsidRDefault="006055E3" w:rsidP="004F52F6">
      <w:pPr>
        <w:spacing w:after="0" w:line="360" w:lineRule="auto"/>
      </w:pPr>
      <w:r w:rsidRPr="006055E3">
        <w:rPr>
          <w:szCs w:val="28"/>
        </w:rPr>
        <w:br w:type="page"/>
      </w:r>
    </w:p>
    <w:p w:rsidR="002F5A93" w:rsidRPr="004B3324" w:rsidRDefault="0008010E" w:rsidP="0008010E">
      <w:pPr>
        <w:pStyle w:val="1"/>
        <w:numPr>
          <w:ilvl w:val="0"/>
          <w:numId w:val="0"/>
        </w:numPr>
        <w:rPr>
          <w:color w:val="1F497D" w:themeColor="text2"/>
        </w:rPr>
      </w:pPr>
      <w:bookmarkStart w:id="2" w:name="_Toc324187272"/>
      <w:bookmarkStart w:id="3" w:name="_Toc485227150"/>
      <w:r w:rsidRPr="004B3324">
        <w:rPr>
          <w:color w:val="1F497D" w:themeColor="text2"/>
        </w:rPr>
        <w:lastRenderedPageBreak/>
        <w:t xml:space="preserve">РАЗДЕЛ 1. </w:t>
      </w:r>
      <w:r w:rsidR="009250E8" w:rsidRPr="004B3324">
        <w:rPr>
          <w:color w:val="1F497D" w:themeColor="text2"/>
        </w:rPr>
        <w:t>ХАРАКТЕРИСТИКА</w:t>
      </w:r>
      <w:r w:rsidR="00AE7415" w:rsidRPr="004B3324">
        <w:rPr>
          <w:color w:val="1F497D" w:themeColor="text2"/>
        </w:rPr>
        <w:t xml:space="preserve"> угроз имуществу физических лиц</w:t>
      </w:r>
      <w:bookmarkEnd w:id="2"/>
      <w:bookmarkEnd w:id="3"/>
    </w:p>
    <w:p w:rsidR="000873ED" w:rsidRPr="004B3324" w:rsidRDefault="000873ED" w:rsidP="004B3324">
      <w:pPr>
        <w:pStyle w:val="2"/>
      </w:pPr>
      <w:r w:rsidRPr="004B3324">
        <w:t xml:space="preserve"> </w:t>
      </w:r>
      <w:bookmarkStart w:id="4" w:name="_Toc485227151"/>
      <w:r w:rsidRPr="004B3324">
        <w:t>Виды опасностей и факторы риска для имущества граждан</w:t>
      </w:r>
      <w:bookmarkEnd w:id="4"/>
    </w:p>
    <w:p w:rsidR="00435A46" w:rsidRDefault="000873ED" w:rsidP="00F94069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295BD8">
        <w:rPr>
          <w:rFonts w:eastAsia="Calibri" w:cs="Times New Roman"/>
        </w:rPr>
        <w:t>В</w:t>
      </w:r>
      <w:r w:rsidR="00435A46">
        <w:rPr>
          <w:rFonts w:eastAsia="Calibri" w:cs="Times New Roman"/>
        </w:rPr>
        <w:t xml:space="preserve"> России не существует сводной статистики, характеризующей о</w:t>
      </w:r>
      <w:r w:rsidR="00435A46">
        <w:rPr>
          <w:rFonts w:eastAsia="Calibri" w:cs="Times New Roman"/>
        </w:rPr>
        <w:t>с</w:t>
      </w:r>
      <w:r w:rsidR="00435A46">
        <w:rPr>
          <w:rFonts w:eastAsia="Calibri" w:cs="Times New Roman"/>
        </w:rPr>
        <w:t>новные причины, по которым квартирам физических лиц  в Санкт-Петербурге наносится материальный ущерб.</w:t>
      </w:r>
      <w:r w:rsidR="009250E8">
        <w:rPr>
          <w:rFonts w:eastAsia="Calibri" w:cs="Times New Roman"/>
        </w:rPr>
        <w:t xml:space="preserve"> Кроме того, по многим рискам, которые выд</w:t>
      </w:r>
      <w:r w:rsidR="009250E8">
        <w:rPr>
          <w:rFonts w:eastAsia="Calibri" w:cs="Times New Roman"/>
        </w:rPr>
        <w:t>е</w:t>
      </w:r>
      <w:r w:rsidR="009250E8">
        <w:rPr>
          <w:rFonts w:eastAsia="Calibri" w:cs="Times New Roman"/>
        </w:rPr>
        <w:t>ляются экспертами как наиболее губительные для имущества физических лиц, не существует статистики в принципе.</w:t>
      </w:r>
      <w:r w:rsidR="00435A46">
        <w:rPr>
          <w:rFonts w:eastAsia="Calibri" w:cs="Times New Roman"/>
        </w:rPr>
        <w:t xml:space="preserve"> По некоторым, наиболее губительным рискам, таким, как ущерб от пожаров имеется только сводная статистика МЧС, без разреза по Субъектам Федерации, по </w:t>
      </w:r>
      <w:r w:rsidR="0052307F">
        <w:rPr>
          <w:rFonts w:eastAsia="Calibri" w:cs="Times New Roman"/>
        </w:rPr>
        <w:t>другим</w:t>
      </w:r>
      <w:r w:rsidR="00435A46">
        <w:rPr>
          <w:rFonts w:eastAsia="Calibri" w:cs="Times New Roman"/>
        </w:rPr>
        <w:t>, например, по  объёмам п</w:t>
      </w:r>
      <w:r w:rsidR="00435A46">
        <w:rPr>
          <w:rFonts w:eastAsia="Calibri" w:cs="Times New Roman"/>
        </w:rPr>
        <w:t>о</w:t>
      </w:r>
      <w:r w:rsidR="00435A46">
        <w:rPr>
          <w:rFonts w:eastAsia="Calibri" w:cs="Times New Roman"/>
        </w:rPr>
        <w:t>вреждений в результате аварий трубопроводов, подобная статистика не предо</w:t>
      </w:r>
      <w:r w:rsidR="00435A46">
        <w:rPr>
          <w:rFonts w:eastAsia="Calibri" w:cs="Times New Roman"/>
        </w:rPr>
        <w:t>с</w:t>
      </w:r>
      <w:r w:rsidR="00435A46">
        <w:rPr>
          <w:rFonts w:eastAsia="Calibri" w:cs="Times New Roman"/>
        </w:rPr>
        <w:t>тавляется, и возможн</w:t>
      </w:r>
      <w:r w:rsidR="0058568E">
        <w:rPr>
          <w:rFonts w:eastAsia="Calibri" w:cs="Times New Roman"/>
        </w:rPr>
        <w:t>о только по косвенным показателям, таким, как состояние инфраструктуры, дать неколичественную оценку, для сравнения с иными Суб</w:t>
      </w:r>
      <w:r w:rsidR="0058568E">
        <w:rPr>
          <w:rFonts w:eastAsia="Calibri" w:cs="Times New Roman"/>
        </w:rPr>
        <w:t>ъ</w:t>
      </w:r>
      <w:r w:rsidR="0058568E">
        <w:rPr>
          <w:rFonts w:eastAsia="Calibri" w:cs="Times New Roman"/>
        </w:rPr>
        <w:t>ектами Федерации</w:t>
      </w:r>
      <w:r w:rsidR="006A6FE0">
        <w:rPr>
          <w:rFonts w:eastAsia="Calibri" w:cs="Times New Roman"/>
        </w:rPr>
        <w:t>.</w:t>
      </w:r>
    </w:p>
    <w:p w:rsidR="00B00E94" w:rsidRDefault="00395BA5" w:rsidP="00B00E94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 xml:space="preserve">В </w:t>
      </w:r>
      <w:r w:rsidR="008E0B00">
        <w:rPr>
          <w:rFonts w:eastAsia="Calibri" w:cs="Times New Roman"/>
        </w:rPr>
        <w:fldChar w:fldCharType="begin"/>
      </w:r>
      <w:r w:rsidR="004B3324">
        <w:rPr>
          <w:rFonts w:eastAsia="Calibri" w:cs="Times New Roman"/>
        </w:rPr>
        <w:instrText xml:space="preserve"> REF _Ref485077682 \h </w:instrText>
      </w:r>
      <w:r w:rsidR="008E0B00">
        <w:rPr>
          <w:rFonts w:eastAsia="Calibri" w:cs="Times New Roman"/>
        </w:rPr>
      </w:r>
      <w:r w:rsidR="008E0B00">
        <w:rPr>
          <w:rFonts w:eastAsia="Calibri" w:cs="Times New Roman"/>
        </w:rPr>
        <w:fldChar w:fldCharType="separate"/>
      </w:r>
      <w:r w:rsidR="004B3324">
        <w:t>т</w:t>
      </w:r>
      <w:r w:rsidR="004B3324" w:rsidRPr="00395BA5">
        <w:t>аблиц</w:t>
      </w:r>
      <w:r w:rsidR="004B3324">
        <w:t>е</w:t>
      </w:r>
      <w:r w:rsidR="004B3324" w:rsidRPr="00395BA5">
        <w:t xml:space="preserve"> </w:t>
      </w:r>
      <w:r w:rsidR="004B3324">
        <w:rPr>
          <w:noProof/>
        </w:rPr>
        <w:t>1</w:t>
      </w:r>
      <w:r w:rsidR="008E0B00">
        <w:rPr>
          <w:rFonts w:eastAsia="Calibri" w:cs="Times New Roman"/>
        </w:rPr>
        <w:fldChar w:fldCharType="end"/>
      </w:r>
      <w:r w:rsidR="004B332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приведены основные факторы наиболее распространённых опасностей, которые могут произойти в квартирах</w:t>
      </w:r>
      <w:r w:rsidR="00B00E94">
        <w:rPr>
          <w:rFonts w:eastAsia="Calibri" w:cs="Times New Roman"/>
        </w:rPr>
        <w:t xml:space="preserve"> граждан.</w:t>
      </w:r>
    </w:p>
    <w:p w:rsidR="00395BA5" w:rsidRPr="00395BA5" w:rsidRDefault="00395BA5" w:rsidP="00395BA5">
      <w:pPr>
        <w:pStyle w:val="a8"/>
        <w:keepNext/>
        <w:rPr>
          <w:color w:val="auto"/>
          <w:sz w:val="28"/>
        </w:rPr>
      </w:pPr>
      <w:bookmarkStart w:id="5" w:name="_Ref485077682"/>
      <w:bookmarkStart w:id="6" w:name="_Ref485044712"/>
      <w:r w:rsidRPr="00395BA5">
        <w:rPr>
          <w:color w:val="auto"/>
          <w:sz w:val="28"/>
        </w:rPr>
        <w:t xml:space="preserve">Таблица </w:t>
      </w:r>
      <w:r w:rsidR="008E0B00" w:rsidRPr="00395BA5">
        <w:rPr>
          <w:color w:val="auto"/>
          <w:sz w:val="28"/>
        </w:rPr>
        <w:fldChar w:fldCharType="begin"/>
      </w:r>
      <w:r w:rsidRPr="00395BA5">
        <w:rPr>
          <w:color w:val="auto"/>
          <w:sz w:val="28"/>
        </w:rPr>
        <w:instrText xml:space="preserve"> SEQ Таблица \* ARABIC </w:instrText>
      </w:r>
      <w:r w:rsidR="008E0B00" w:rsidRPr="00395BA5">
        <w:rPr>
          <w:color w:val="auto"/>
          <w:sz w:val="28"/>
        </w:rPr>
        <w:fldChar w:fldCharType="separate"/>
      </w:r>
      <w:r w:rsidR="0035713C">
        <w:rPr>
          <w:noProof/>
          <w:color w:val="auto"/>
          <w:sz w:val="28"/>
        </w:rPr>
        <w:t>1</w:t>
      </w:r>
      <w:r w:rsidR="008E0B00" w:rsidRPr="00395BA5">
        <w:rPr>
          <w:color w:val="auto"/>
          <w:sz w:val="28"/>
        </w:rPr>
        <w:fldChar w:fldCharType="end"/>
      </w:r>
      <w:bookmarkEnd w:id="5"/>
      <w:r w:rsidRPr="00395BA5">
        <w:rPr>
          <w:color w:val="auto"/>
          <w:sz w:val="28"/>
        </w:rPr>
        <w:t xml:space="preserve"> Факторы наиболее распространённых опасностей в квартирах физических лиц</w:t>
      </w:r>
      <w:bookmarkEnd w:id="6"/>
      <w:r w:rsidR="00E161FC" w:rsidRPr="00E161FC">
        <w:rPr>
          <w:color w:val="auto"/>
          <w:sz w:val="28"/>
        </w:rPr>
        <w:t xml:space="preserve"> </w:t>
      </w:r>
    </w:p>
    <w:tbl>
      <w:tblPr>
        <w:tblW w:w="9574" w:type="dxa"/>
        <w:jc w:val="center"/>
        <w:tblInd w:w="96" w:type="dxa"/>
        <w:tblLayout w:type="fixed"/>
        <w:tblLook w:val="04A0"/>
      </w:tblPr>
      <w:tblGrid>
        <w:gridCol w:w="1669"/>
        <w:gridCol w:w="1418"/>
        <w:gridCol w:w="992"/>
        <w:gridCol w:w="1134"/>
        <w:gridCol w:w="1134"/>
        <w:gridCol w:w="1134"/>
        <w:gridCol w:w="709"/>
        <w:gridCol w:w="709"/>
        <w:gridCol w:w="675"/>
      </w:tblGrid>
      <w:tr w:rsidR="00395BA5" w:rsidRPr="00395BA5" w:rsidTr="007873A9">
        <w:trPr>
          <w:trHeight w:val="300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79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Факторы риска</w:t>
            </w:r>
          </w:p>
        </w:tc>
      </w:tr>
      <w:tr w:rsidR="00395BA5" w:rsidRPr="00395BA5" w:rsidTr="007873A9">
        <w:trPr>
          <w:trHeight w:val="480"/>
          <w:jc w:val="center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опасность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конструкцио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ные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инженерные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эксплуатационные</w:t>
            </w:r>
          </w:p>
        </w:tc>
        <w:tc>
          <w:tcPr>
            <w:tcW w:w="20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срок эксплуатации</w:t>
            </w:r>
          </w:p>
        </w:tc>
      </w:tr>
      <w:tr w:rsidR="00395BA5" w:rsidRPr="00395BA5" w:rsidTr="007873A9">
        <w:trPr>
          <w:trHeight w:val="1323"/>
          <w:jc w:val="center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Пожар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деревянные стены и пер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крытия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наличие систем, испол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ь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зующих открытый огонь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сдача в аренду или наличие двух и б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лее вл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дельцев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отсутствие жильцов более 40 дней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&lt;10 лет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10-20 лет</w:t>
            </w: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&gt;20 лет</w:t>
            </w:r>
          </w:p>
        </w:tc>
      </w:tr>
      <w:tr w:rsidR="00395BA5" w:rsidRPr="00395BA5" w:rsidTr="007873A9">
        <w:trPr>
          <w:trHeight w:val="1440"/>
          <w:jc w:val="center"/>
        </w:trPr>
        <w:tc>
          <w:tcPr>
            <w:tcW w:w="1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повреждение в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наличие отоп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тельных систем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наличие гидроте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х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нических устройств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95BA5" w:rsidRPr="00395BA5" w:rsidTr="00610622">
        <w:trPr>
          <w:trHeight w:val="1440"/>
          <w:jc w:val="center"/>
        </w:trPr>
        <w:tc>
          <w:tcPr>
            <w:tcW w:w="16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С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тихийн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о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е  бедс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т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ви</w:t>
            </w:r>
            <w:r>
              <w:rPr>
                <w:rFonts w:eastAsia="Times New Roman" w:cs="Times New Roman"/>
                <w:color w:val="000000"/>
                <w:sz w:val="18"/>
                <w:lang w:eastAsia="ru-RU"/>
              </w:rPr>
              <w:t>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нахождение в зоне паводков, затоплений, на склонах овр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а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гов и ближе 10 м от котлована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каменный фунд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а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мент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деревя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н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ный фу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н</w:t>
            </w:r>
            <w:r w:rsidRPr="00395BA5">
              <w:rPr>
                <w:rFonts w:eastAsia="Times New Roman" w:cs="Times New Roman"/>
                <w:color w:val="000000"/>
                <w:sz w:val="18"/>
                <w:lang w:eastAsia="ru-RU"/>
              </w:rPr>
              <w:t>дамент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95BA5" w:rsidRPr="00395BA5" w:rsidTr="00610622">
        <w:trPr>
          <w:trHeight w:val="1099"/>
          <w:jc w:val="center"/>
        </w:trPr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B00E94" w:rsidRDefault="00B00E94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Противоправные действия третьих лиц</w:t>
            </w:r>
          </w:p>
          <w:p w:rsidR="00395BA5" w:rsidRPr="00395BA5" w:rsidRDefault="00B00E94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ПДТЛ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), кражи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ценность им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у</w:t>
            </w: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щества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транспортабельность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95BA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395BA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95BA5" w:rsidRPr="00395BA5" w:rsidRDefault="00395BA5" w:rsidP="00395B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-</w:t>
            </w:r>
            <w:r w:rsidRPr="00395BA5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:rsidR="00401BC8" w:rsidRDefault="00401BC8" w:rsidP="0022542A">
      <w:r>
        <w:t xml:space="preserve">Источник: </w:t>
      </w:r>
      <w:r w:rsidRPr="00A02F1E">
        <w:t>[25]</w:t>
      </w:r>
    </w:p>
    <w:p w:rsidR="00B00E94" w:rsidRDefault="008927E7" w:rsidP="004B3324">
      <w:pPr>
        <w:pStyle w:val="2"/>
      </w:pPr>
      <w:r>
        <w:t xml:space="preserve"> </w:t>
      </w:r>
      <w:bookmarkStart w:id="7" w:name="_Toc485227152"/>
      <w:r w:rsidR="00B00E94">
        <w:t>Пожар</w:t>
      </w:r>
      <w:bookmarkEnd w:id="7"/>
    </w:p>
    <w:p w:rsidR="000D7F2F" w:rsidRDefault="000D7F2F" w:rsidP="000D7F2F">
      <w:pPr>
        <w:tabs>
          <w:tab w:val="left" w:pos="0"/>
        </w:tabs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0D7F2F">
        <w:rPr>
          <w:rFonts w:eastAsia="Calibri" w:cs="Times New Roman"/>
        </w:rPr>
        <w:t>Пожар - неконтролируемое горение, причиняющее материальный ущерб, вред жизни и здоровью граждан, интересам общества и государства</w:t>
      </w:r>
      <w:r>
        <w:rPr>
          <w:rFonts w:eastAsia="Calibri" w:cs="Times New Roman"/>
        </w:rPr>
        <w:t>.</w:t>
      </w:r>
      <w:r w:rsidR="00A02F1E" w:rsidRPr="00A02F1E">
        <w:t xml:space="preserve"> </w:t>
      </w:r>
      <w:r w:rsidR="00A02F1E" w:rsidRPr="00E161FC">
        <w:t>[</w:t>
      </w:r>
      <w:r w:rsidR="00A02F1E" w:rsidRPr="00151C5E">
        <w:t>3</w:t>
      </w:r>
      <w:r w:rsidR="00A02F1E">
        <w:t>, ст.1</w:t>
      </w:r>
      <w:r w:rsidR="00A02F1E" w:rsidRPr="00E161FC">
        <w:t>]</w:t>
      </w:r>
    </w:p>
    <w:p w:rsidR="00AD0D7F" w:rsidRPr="004B3324" w:rsidRDefault="00B00E94" w:rsidP="004B3324">
      <w:pPr>
        <w:tabs>
          <w:tab w:val="left" w:pos="0"/>
        </w:tabs>
        <w:spacing w:line="360" w:lineRule="auto"/>
      </w:pPr>
      <w:r>
        <w:rPr>
          <w:rFonts w:eastAsia="Calibri" w:cs="Times New Roman"/>
        </w:rPr>
        <w:tab/>
        <w:t xml:space="preserve">Ежегодно снижается количество пожаров, в том числе пожаров в жилом секторе. </w:t>
      </w:r>
      <w:r w:rsidR="00676381" w:rsidRPr="00676381">
        <w:rPr>
          <w:b/>
          <w:noProof/>
          <w:szCs w:val="28"/>
          <w:lang w:eastAsia="ru-RU"/>
        </w:rPr>
        <w:drawing>
          <wp:inline distT="0" distB="0" distL="0" distR="0">
            <wp:extent cx="5956588" cy="3348841"/>
            <wp:effectExtent l="19050" t="0" r="25112" b="3959"/>
            <wp:docPr id="1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6381" w:rsidRPr="00E578D6" w:rsidRDefault="00676381" w:rsidP="00676381">
      <w:pPr>
        <w:pStyle w:val="a8"/>
        <w:rPr>
          <w:b w:val="0"/>
          <w:color w:val="auto"/>
          <w:sz w:val="28"/>
          <w:szCs w:val="28"/>
        </w:rPr>
      </w:pPr>
      <w:bookmarkStart w:id="8" w:name="_Ref485044347"/>
      <w:r w:rsidRPr="00E578D6">
        <w:rPr>
          <w:b w:val="0"/>
          <w:color w:val="auto"/>
          <w:sz w:val="28"/>
          <w:szCs w:val="28"/>
        </w:rPr>
        <w:t xml:space="preserve">Рисунок </w:t>
      </w:r>
      <w:r w:rsidR="008E0B00" w:rsidRPr="00E578D6">
        <w:rPr>
          <w:b w:val="0"/>
          <w:color w:val="auto"/>
          <w:sz w:val="28"/>
          <w:szCs w:val="28"/>
        </w:rPr>
        <w:fldChar w:fldCharType="begin"/>
      </w:r>
      <w:r w:rsidR="005C0F00" w:rsidRPr="00E578D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E578D6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2</w:t>
      </w:r>
      <w:r w:rsidR="008E0B00" w:rsidRPr="00E578D6">
        <w:rPr>
          <w:b w:val="0"/>
          <w:color w:val="auto"/>
          <w:sz w:val="28"/>
          <w:szCs w:val="28"/>
        </w:rPr>
        <w:fldChar w:fldCharType="end"/>
      </w:r>
      <w:r w:rsidRPr="00E578D6">
        <w:rPr>
          <w:b w:val="0"/>
          <w:color w:val="auto"/>
          <w:sz w:val="28"/>
          <w:szCs w:val="28"/>
        </w:rPr>
        <w:t xml:space="preserve"> Количество пожаров в России, в т.ч. в жилом секторе, количество погибших при пожарах в 2003-2011</w:t>
      </w:r>
      <w:r w:rsidR="00E578D6" w:rsidRPr="00E578D6">
        <w:rPr>
          <w:b w:val="0"/>
          <w:color w:val="auto"/>
          <w:sz w:val="28"/>
          <w:szCs w:val="28"/>
        </w:rPr>
        <w:t> </w:t>
      </w:r>
      <w:r w:rsidRPr="00E578D6">
        <w:rPr>
          <w:b w:val="0"/>
          <w:color w:val="auto"/>
          <w:sz w:val="28"/>
          <w:szCs w:val="28"/>
        </w:rPr>
        <w:t>гг.</w:t>
      </w:r>
      <w:r w:rsidR="005D2E30">
        <w:rPr>
          <w:rStyle w:val="af8"/>
          <w:b w:val="0"/>
          <w:color w:val="auto"/>
          <w:sz w:val="28"/>
          <w:szCs w:val="28"/>
        </w:rPr>
        <w:footnoteReference w:id="1"/>
      </w:r>
      <w:bookmarkEnd w:id="8"/>
    </w:p>
    <w:p w:rsidR="001D659A" w:rsidRDefault="001D659A" w:rsidP="001D659A">
      <w:pPr>
        <w:spacing w:line="360" w:lineRule="auto"/>
        <w:ind w:firstLine="708"/>
        <w:rPr>
          <w:rFonts w:eastAsia="Calibri" w:cs="Times New Roman"/>
        </w:rPr>
      </w:pPr>
      <w:r w:rsidRPr="00D91622">
        <w:rPr>
          <w:rFonts w:eastAsia="Calibri" w:cs="Times New Roman"/>
        </w:rPr>
        <w:t xml:space="preserve">Согласно данным </w:t>
      </w:r>
      <w:r>
        <w:rPr>
          <w:rFonts w:eastAsia="Calibri" w:cs="Times New Roman"/>
        </w:rPr>
        <w:t>МЧС</w:t>
      </w:r>
      <w:r w:rsidRPr="00D91622">
        <w:rPr>
          <w:rFonts w:eastAsia="Calibri" w:cs="Times New Roman"/>
        </w:rPr>
        <w:t xml:space="preserve">, только за 2011 год прямой материальный ущерб только от пожаров составил </w:t>
      </w:r>
      <w:r>
        <w:rPr>
          <w:rFonts w:eastAsia="Calibri" w:cs="Times New Roman"/>
        </w:rPr>
        <w:t>17,3</w:t>
      </w:r>
      <w:r w:rsidRPr="00D91622">
        <w:rPr>
          <w:rFonts w:eastAsia="Calibri" w:cs="Times New Roman"/>
        </w:rPr>
        <w:t xml:space="preserve"> млрд</w:t>
      </w:r>
      <w:r>
        <w:rPr>
          <w:rFonts w:eastAsia="Calibri" w:cs="Times New Roman"/>
        </w:rPr>
        <w:t>.</w:t>
      </w:r>
      <w:r w:rsidRPr="00D91622">
        <w:rPr>
          <w:rFonts w:eastAsia="Calibri" w:cs="Times New Roman"/>
        </w:rPr>
        <w:t xml:space="preserve"> рублей</w:t>
      </w:r>
      <w:r>
        <w:rPr>
          <w:rFonts w:eastAsia="Calibri" w:cs="Times New Roman"/>
        </w:rPr>
        <w:t>.</w:t>
      </w:r>
    </w:p>
    <w:p w:rsidR="001D659A" w:rsidRPr="000D7F2F" w:rsidRDefault="001D659A" w:rsidP="001D659A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Если говорить о причинах пожаров в России, то за 7 лет, с 2003 по 2009 год структура основных причин пожаров незначительно меняется: так, если н</w:t>
      </w:r>
      <w:r>
        <w:rPr>
          <w:rFonts w:eastAsia="Calibri" w:cs="Times New Roman"/>
        </w:rPr>
        <w:t>е</w:t>
      </w:r>
      <w:r>
        <w:rPr>
          <w:rFonts w:eastAsia="Calibri" w:cs="Times New Roman"/>
        </w:rPr>
        <w:t xml:space="preserve">осторожное обращение с огнём в 2003 году стало причиной 47,5% пожаров, то </w:t>
      </w:r>
      <w:r>
        <w:rPr>
          <w:rFonts w:eastAsia="Calibri" w:cs="Times New Roman"/>
        </w:rPr>
        <w:lastRenderedPageBreak/>
        <w:t>в 2009 году по этой же причине произошло 40,3% пожаров, таким образом, произошло снижение по данному показателю на 7,2 процентных пункта.</w:t>
      </w:r>
    </w:p>
    <w:p w:rsidR="00E9181D" w:rsidRDefault="00E9181D" w:rsidP="00E9181D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На фоне снижения общего абсолютного значения количества пожаров можно говорить об успешной пропаганде и превентивных мероприятиях. Вт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>рая по распространённости причина пожаров в России- нарушение правил ус</w:t>
      </w:r>
      <w:r>
        <w:rPr>
          <w:rFonts w:eastAsia="Calibri" w:cs="Times New Roman"/>
        </w:rPr>
        <w:t>т</w:t>
      </w:r>
      <w:r>
        <w:rPr>
          <w:rFonts w:eastAsia="Calibri" w:cs="Times New Roman"/>
        </w:rPr>
        <w:t xml:space="preserve">ройства и эксплуатации оборудования и бытовых электроприборов, </w:t>
      </w:r>
      <w:r w:rsidR="00E0354F">
        <w:rPr>
          <w:rFonts w:eastAsia="Calibri" w:cs="Times New Roman"/>
        </w:rPr>
        <w:t xml:space="preserve">варьирует в разные годы, и составляет от 19% до 22% от всех причин пожаров. </w:t>
      </w:r>
    </w:p>
    <w:p w:rsidR="00B00E94" w:rsidRDefault="00B00E94" w:rsidP="00B00E94">
      <w:pPr>
        <w:keepNext/>
        <w:spacing w:line="360" w:lineRule="auto"/>
      </w:pPr>
      <w:r w:rsidRPr="00E578D6">
        <w:rPr>
          <w:rFonts w:eastAsia="Calibri" w:cs="Times New Roman"/>
          <w:noProof/>
          <w:lang w:eastAsia="ru-RU"/>
        </w:rPr>
        <w:drawing>
          <wp:inline distT="0" distB="0" distL="0" distR="0">
            <wp:extent cx="5905087" cy="2814452"/>
            <wp:effectExtent l="19050" t="0" r="19463" b="4948"/>
            <wp:docPr id="4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0E94" w:rsidRPr="00E578D6" w:rsidRDefault="00B00E94" w:rsidP="00B00E94">
      <w:pPr>
        <w:pStyle w:val="a8"/>
        <w:rPr>
          <w:b w:val="0"/>
          <w:color w:val="auto"/>
          <w:sz w:val="28"/>
          <w:szCs w:val="28"/>
        </w:rPr>
      </w:pPr>
      <w:bookmarkStart w:id="9" w:name="_Ref485044360"/>
      <w:r w:rsidRPr="00E578D6">
        <w:rPr>
          <w:b w:val="0"/>
          <w:color w:val="auto"/>
          <w:sz w:val="28"/>
          <w:szCs w:val="28"/>
        </w:rPr>
        <w:t xml:space="preserve">Рисунок </w:t>
      </w:r>
      <w:r w:rsidR="008E0B00" w:rsidRPr="00E578D6">
        <w:rPr>
          <w:b w:val="0"/>
          <w:color w:val="auto"/>
          <w:sz w:val="28"/>
          <w:szCs w:val="28"/>
        </w:rPr>
        <w:fldChar w:fldCharType="begin"/>
      </w:r>
      <w:r w:rsidRPr="00E578D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E578D6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3</w:t>
      </w:r>
      <w:r w:rsidR="008E0B00" w:rsidRPr="00E578D6">
        <w:rPr>
          <w:b w:val="0"/>
          <w:color w:val="auto"/>
          <w:sz w:val="28"/>
          <w:szCs w:val="28"/>
        </w:rPr>
        <w:fldChar w:fldCharType="end"/>
      </w:r>
      <w:r w:rsidRPr="00E578D6">
        <w:rPr>
          <w:b w:val="0"/>
          <w:color w:val="auto"/>
          <w:sz w:val="28"/>
          <w:szCs w:val="28"/>
        </w:rPr>
        <w:t xml:space="preserve"> Причины пожаров в России в 2003-2009 гг., %</w:t>
      </w:r>
      <w:r w:rsidR="005D2E30">
        <w:rPr>
          <w:rStyle w:val="af8"/>
          <w:b w:val="0"/>
          <w:color w:val="auto"/>
          <w:sz w:val="28"/>
          <w:szCs w:val="28"/>
        </w:rPr>
        <w:footnoteReference w:id="2"/>
      </w:r>
      <w:bookmarkEnd w:id="9"/>
    </w:p>
    <w:p w:rsidR="005639CF" w:rsidRDefault="005639CF" w:rsidP="005639CF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Наиболее частые причины пожаров, произошедших в России в первом полугодии 2011 года – неосторожное обращение с огнём, нарушение правил устройства и эксплуатации и электрооборудования бытовых электроприборов, неисправность и нарушение правил эксплуатации печного отопления и поджоги стали причинами 87,2% всех пожаров.</w:t>
      </w:r>
    </w:p>
    <w:p w:rsidR="001F5B04" w:rsidRDefault="001F5B04" w:rsidP="001F5B04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Отдельное внимание стоит уделить такой причине пожаров, как взрывы- их главная особенность состоит в том, что взрывы приводят к полному уничт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>жению даже каменных зданий, которые, как правило, подлежат восстановл</w:t>
      </w:r>
      <w:r>
        <w:rPr>
          <w:rFonts w:eastAsia="Calibri" w:cs="Times New Roman"/>
        </w:rPr>
        <w:t>е</w:t>
      </w:r>
      <w:r>
        <w:rPr>
          <w:rFonts w:eastAsia="Calibri" w:cs="Times New Roman"/>
        </w:rPr>
        <w:t>нию после пожаров, начавшихся по другим причинам</w:t>
      </w:r>
      <w:r w:rsidR="00C45118">
        <w:rPr>
          <w:rFonts w:eastAsia="Calibri" w:cs="Times New Roman"/>
        </w:rPr>
        <w:t>.</w:t>
      </w:r>
      <w:r>
        <w:rPr>
          <w:rFonts w:eastAsia="Calibri" w:cs="Times New Roman"/>
        </w:rPr>
        <w:t xml:space="preserve"> </w:t>
      </w:r>
      <w:r w:rsidR="00C45118">
        <w:rPr>
          <w:rFonts w:eastAsia="Calibri" w:cs="Times New Roman"/>
        </w:rPr>
        <w:t>В</w:t>
      </w:r>
      <w:r>
        <w:rPr>
          <w:rFonts w:eastAsia="Calibri" w:cs="Times New Roman"/>
        </w:rPr>
        <w:t xml:space="preserve"> первом полугодии 2011 года пожаров</w:t>
      </w:r>
      <w:r w:rsidR="00C45118">
        <w:rPr>
          <w:rFonts w:eastAsia="Calibri" w:cs="Times New Roman"/>
        </w:rPr>
        <w:t xml:space="preserve"> по причине взрыва</w:t>
      </w:r>
      <w:r>
        <w:rPr>
          <w:rFonts w:eastAsia="Calibri" w:cs="Times New Roman"/>
        </w:rPr>
        <w:t xml:space="preserve"> произошло 86. Шалость детей с огнём </w:t>
      </w:r>
      <w:r>
        <w:rPr>
          <w:rFonts w:eastAsia="Calibri" w:cs="Times New Roman"/>
        </w:rPr>
        <w:lastRenderedPageBreak/>
        <w:t xml:space="preserve">стала причиной 1,7% пожаров, произошедших в первом полугодии 2011 года (данный показатель включён в группу «неосторожное обращение с огнём»). </w:t>
      </w:r>
    </w:p>
    <w:p w:rsidR="005639CF" w:rsidRDefault="005639CF" w:rsidP="001F5B04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Если говорить о структуре причинённого материального ущерба в зав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симости от причин пожара, то первое место занимает не неосторожное обращ</w:t>
      </w:r>
      <w:r>
        <w:rPr>
          <w:rFonts w:eastAsia="Calibri" w:cs="Times New Roman"/>
        </w:rPr>
        <w:t>е</w:t>
      </w:r>
      <w:r>
        <w:rPr>
          <w:rFonts w:eastAsia="Calibri" w:cs="Times New Roman"/>
        </w:rPr>
        <w:t>ние, явившееся самой частой причиной пожаров, а нарушение правил устройс</w:t>
      </w:r>
      <w:r>
        <w:rPr>
          <w:rFonts w:eastAsia="Calibri" w:cs="Times New Roman"/>
        </w:rPr>
        <w:t>т</w:t>
      </w:r>
      <w:r>
        <w:rPr>
          <w:rFonts w:eastAsia="Calibri" w:cs="Times New Roman"/>
        </w:rPr>
        <w:t>ва и эксплуатации электрооборудования и бытовых приборов, принесшее чуть более трети всего материального ущерба. В среднем один пожар, возникший по этой причине, принёс материальный ущерб в размере 93,7 тыс. рублей (7 место в рейтинге среднего ущерба от одного пожара). А вот принесшая 38,5% всех пожаров неосторожность стала причиной лишь 18,7% от всего материального ущерба. В среднем один пожар, возникший по этой причине, принёс матер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альный ущерб в размере 33,9 тыс. рублей (десятое место в рейтинге среднего ущерба от одного пожара).  В данном случае можно говорить о том, что ск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>рость обнаружения пожаров и скорости и принятия мер по их тушению, знач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тельно выше, чем в других случаях. Поджоги, ставшие пятой по частоте прич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ной пожаров (7,65% всех пожаров) принесли 13,85% (третье место в структуре размера материального ущерба от всех пожаров) всего материального ущерба, который, напротив, говорит о том, что скорость обнаружения и принятия мер по тушению пожаров значительно ниже, чем у пожаров, возникших по иным причинам.</w:t>
      </w:r>
    </w:p>
    <w:p w:rsidR="00644C88" w:rsidRDefault="00644C88" w:rsidP="00644C88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В среднем один пожар, возникший по этой причине, принёс материал</w:t>
      </w:r>
      <w:r>
        <w:rPr>
          <w:rFonts w:eastAsia="Calibri" w:cs="Times New Roman"/>
        </w:rPr>
        <w:t>ь</w:t>
      </w:r>
      <w:r>
        <w:rPr>
          <w:rFonts w:eastAsia="Calibri" w:cs="Times New Roman"/>
        </w:rPr>
        <w:t>ный ущерб в размере 122,7 тыс. рублей (пятое место в рейтинге среднего уще</w:t>
      </w:r>
      <w:r>
        <w:rPr>
          <w:rFonts w:eastAsia="Calibri" w:cs="Times New Roman"/>
        </w:rPr>
        <w:t>р</w:t>
      </w:r>
      <w:r>
        <w:rPr>
          <w:rFonts w:eastAsia="Calibri" w:cs="Times New Roman"/>
        </w:rPr>
        <w:t>ба от одного пожара).   Неисправность и нарушения правил эксплуатации пе</w:t>
      </w:r>
      <w:r>
        <w:rPr>
          <w:rFonts w:eastAsia="Calibri" w:cs="Times New Roman"/>
        </w:rPr>
        <w:t>ч</w:t>
      </w:r>
      <w:r>
        <w:rPr>
          <w:rFonts w:eastAsia="Calibri" w:cs="Times New Roman"/>
        </w:rPr>
        <w:t>ного отопления, как и неосторожное обращение с огнём, несмотря на частоту 16,0% среди всех пожаров, приносит лишь 11,1% от всего материального уще</w:t>
      </w:r>
      <w:r>
        <w:rPr>
          <w:rFonts w:eastAsia="Calibri" w:cs="Times New Roman"/>
        </w:rPr>
        <w:t>р</w:t>
      </w:r>
      <w:r>
        <w:rPr>
          <w:rFonts w:eastAsia="Calibri" w:cs="Times New Roman"/>
        </w:rPr>
        <w:t xml:space="preserve">ба. В среднем один пожар, возникший по этой причине, принёс материальный ущерб в размере 48,7 тыс. рублей (девятое место в рейтинге среднего ущерба от одного пожара).   </w:t>
      </w:r>
      <w:r w:rsidRPr="0094534F">
        <w:rPr>
          <w:rFonts w:eastAsia="Calibri" w:cs="Times New Roman"/>
        </w:rPr>
        <w:t>Неисправность производственного оборудования, нарушение технологического процесса производства</w:t>
      </w:r>
      <w:r>
        <w:rPr>
          <w:rFonts w:eastAsia="Calibri" w:cs="Times New Roman"/>
        </w:rPr>
        <w:t>, ставшее причиной лишь 0,37% от всех пожаров (8 место среди всех причин пожаров) причинило 4,38% всего м</w:t>
      </w:r>
      <w:r>
        <w:rPr>
          <w:rFonts w:eastAsia="Calibri" w:cs="Times New Roman"/>
        </w:rPr>
        <w:t>а</w:t>
      </w:r>
      <w:r>
        <w:rPr>
          <w:rFonts w:eastAsia="Calibri" w:cs="Times New Roman"/>
        </w:rPr>
        <w:lastRenderedPageBreak/>
        <w:t>териального ущерба. В среднем один пожар, возникший по этой причине, пр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>нёс материальный ущерб в размере 831,0 тыс. рублей (первое место в рейтинге среднего ущерба от одного пожара).   В данном случае стоит полагать, что т</w:t>
      </w:r>
      <w:r>
        <w:rPr>
          <w:rFonts w:eastAsia="Calibri" w:cs="Times New Roman"/>
        </w:rPr>
        <w:t>а</w:t>
      </w:r>
      <w:r>
        <w:rPr>
          <w:rFonts w:eastAsia="Calibri" w:cs="Times New Roman"/>
        </w:rPr>
        <w:t>кие цифры свидетельствуют о том, что данные пожары происходят на более дорогих, промышленных объектах, и приносят больший ущерб.</w:t>
      </w:r>
    </w:p>
    <w:p w:rsidR="00E0354F" w:rsidRDefault="00E0354F" w:rsidP="00E0354F">
      <w:pPr>
        <w:keepNext/>
        <w:spacing w:line="360" w:lineRule="auto"/>
      </w:pPr>
      <w:r w:rsidRPr="00E0354F">
        <w:rPr>
          <w:rFonts w:eastAsia="Calibri" w:cs="Times New Roman"/>
          <w:noProof/>
          <w:lang w:eastAsia="ru-RU"/>
        </w:rPr>
        <w:drawing>
          <wp:inline distT="0" distB="0" distL="0" distR="0">
            <wp:extent cx="5948968" cy="4386250"/>
            <wp:effectExtent l="19050" t="0" r="13682" b="0"/>
            <wp:docPr id="3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354F" w:rsidRPr="00E0354F" w:rsidRDefault="00E0354F" w:rsidP="00E0354F">
      <w:pPr>
        <w:pStyle w:val="a8"/>
        <w:rPr>
          <w:rFonts w:eastAsia="Calibri" w:cs="Times New Roman"/>
          <w:b w:val="0"/>
          <w:color w:val="auto"/>
          <w:sz w:val="28"/>
          <w:szCs w:val="28"/>
        </w:rPr>
      </w:pPr>
      <w:bookmarkStart w:id="10" w:name="_Ref485044377"/>
      <w:r w:rsidRPr="00E0354F">
        <w:rPr>
          <w:b w:val="0"/>
          <w:color w:val="auto"/>
          <w:sz w:val="28"/>
          <w:szCs w:val="28"/>
        </w:rPr>
        <w:t xml:space="preserve">Рисунок </w:t>
      </w:r>
      <w:r w:rsidR="008E0B00" w:rsidRPr="00E0354F">
        <w:rPr>
          <w:b w:val="0"/>
          <w:color w:val="auto"/>
          <w:sz w:val="28"/>
          <w:szCs w:val="28"/>
        </w:rPr>
        <w:fldChar w:fldCharType="begin"/>
      </w:r>
      <w:r w:rsidRPr="00E0354F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E0354F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4</w:t>
      </w:r>
      <w:r w:rsidR="008E0B00" w:rsidRPr="00E0354F">
        <w:rPr>
          <w:b w:val="0"/>
          <w:color w:val="auto"/>
          <w:sz w:val="28"/>
          <w:szCs w:val="28"/>
        </w:rPr>
        <w:fldChar w:fldCharType="end"/>
      </w:r>
      <w:r w:rsidRPr="00E0354F">
        <w:rPr>
          <w:b w:val="0"/>
          <w:color w:val="auto"/>
          <w:sz w:val="28"/>
          <w:szCs w:val="28"/>
        </w:rPr>
        <w:t xml:space="preserve"> Структура причин пожаров в России, </w:t>
      </w:r>
      <w:r w:rsidRPr="00E0354F">
        <w:rPr>
          <w:b w:val="0"/>
          <w:noProof/>
          <w:color w:val="auto"/>
          <w:sz w:val="28"/>
          <w:szCs w:val="28"/>
        </w:rPr>
        <w:t xml:space="preserve"> 1 полугодие 2011г.,</w:t>
      </w:r>
      <w:r>
        <w:rPr>
          <w:b w:val="0"/>
          <w:noProof/>
          <w:color w:val="auto"/>
          <w:sz w:val="28"/>
          <w:szCs w:val="28"/>
        </w:rPr>
        <w:t xml:space="preserve"> абсолютные значения,</w:t>
      </w:r>
      <w:r w:rsidRPr="00E0354F">
        <w:rPr>
          <w:b w:val="0"/>
          <w:noProof/>
          <w:color w:val="auto"/>
          <w:sz w:val="28"/>
          <w:szCs w:val="28"/>
        </w:rPr>
        <w:t xml:space="preserve"> %</w:t>
      </w:r>
      <w:r w:rsidR="005D2E30">
        <w:rPr>
          <w:rStyle w:val="af8"/>
          <w:b w:val="0"/>
          <w:noProof/>
          <w:color w:val="auto"/>
          <w:sz w:val="28"/>
          <w:szCs w:val="28"/>
        </w:rPr>
        <w:footnoteReference w:id="3"/>
      </w:r>
      <w:bookmarkEnd w:id="10"/>
    </w:p>
    <w:p w:rsidR="005639CF" w:rsidRDefault="005639CF" w:rsidP="005639CF">
      <w:pPr>
        <w:spacing w:line="360" w:lineRule="auto"/>
        <w:ind w:firstLine="708"/>
        <w:rPr>
          <w:rFonts w:eastAsia="Calibri" w:cs="Times New Roman"/>
        </w:rPr>
      </w:pPr>
      <w:r w:rsidRPr="0090788D">
        <w:rPr>
          <w:rFonts w:eastAsia="Calibri" w:cs="Times New Roman"/>
        </w:rPr>
        <w:t>Нарушение правил пожарной безопасности при проведении электрогаз</w:t>
      </w:r>
      <w:r w:rsidRPr="0090788D">
        <w:rPr>
          <w:rFonts w:eastAsia="Calibri" w:cs="Times New Roman"/>
        </w:rPr>
        <w:t>о</w:t>
      </w:r>
      <w:r w:rsidRPr="0090788D">
        <w:rPr>
          <w:rFonts w:eastAsia="Calibri" w:cs="Times New Roman"/>
        </w:rPr>
        <w:t>сварочных работ</w:t>
      </w:r>
      <w:r>
        <w:rPr>
          <w:rFonts w:eastAsia="Calibri" w:cs="Times New Roman"/>
        </w:rPr>
        <w:t xml:space="preserve"> стало причиной лишь 0,6% всех пожаров, но, причинило 4,22% всего материального ущерба. В среднем один пожар, возникший по этой причине, принёс материальный ущерб в размере 487,6 тыс. рублей (третье м</w:t>
      </w:r>
      <w:r>
        <w:rPr>
          <w:rFonts w:eastAsia="Calibri" w:cs="Times New Roman"/>
        </w:rPr>
        <w:t>е</w:t>
      </w:r>
      <w:r>
        <w:rPr>
          <w:rFonts w:eastAsia="Calibri" w:cs="Times New Roman"/>
        </w:rPr>
        <w:t xml:space="preserve">сто в рейтинге среднего ущерба от одного пожара). </w:t>
      </w:r>
    </w:p>
    <w:p w:rsidR="005639CF" w:rsidRDefault="005639CF" w:rsidP="005639CF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lastRenderedPageBreak/>
        <w:t>В 1,41% случаев  причины пожаров установить не удалось. Тем не менее, эти пожары принесли 2,93% от всего материального ущерба. В среднем один пожар, возникший по этой причине, принёс материальный ущерб в размере 145,4 тыс. рублей (четвёртое место в рейтинге среднего ущерба от одного п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 xml:space="preserve">жара).  </w:t>
      </w:r>
    </w:p>
    <w:p w:rsidR="00977F5A" w:rsidRDefault="00977F5A" w:rsidP="00977F5A">
      <w:pPr>
        <w:keepNext/>
        <w:spacing w:line="360" w:lineRule="auto"/>
      </w:pPr>
      <w:r w:rsidRPr="00977F5A">
        <w:rPr>
          <w:rFonts w:eastAsia="Calibri" w:cs="Times New Roman"/>
          <w:noProof/>
          <w:lang w:eastAsia="ru-RU"/>
        </w:rPr>
        <w:drawing>
          <wp:inline distT="0" distB="0" distL="0" distR="0">
            <wp:extent cx="5955258" cy="6144768"/>
            <wp:effectExtent l="19050" t="0" r="26442" b="8382"/>
            <wp:docPr id="3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77F5A" w:rsidRPr="00977F5A" w:rsidRDefault="00977F5A" w:rsidP="00977F5A">
      <w:pPr>
        <w:pStyle w:val="a8"/>
        <w:rPr>
          <w:rFonts w:eastAsia="Calibri" w:cs="Times New Roman"/>
          <w:b w:val="0"/>
          <w:color w:val="auto"/>
          <w:sz w:val="28"/>
          <w:szCs w:val="28"/>
        </w:rPr>
      </w:pPr>
      <w:bookmarkStart w:id="11" w:name="_Ref485044382"/>
      <w:r w:rsidRPr="00977F5A">
        <w:rPr>
          <w:b w:val="0"/>
          <w:color w:val="auto"/>
          <w:sz w:val="28"/>
          <w:szCs w:val="28"/>
        </w:rPr>
        <w:t xml:space="preserve">Рисунок </w:t>
      </w:r>
      <w:r w:rsidR="008E0B00" w:rsidRPr="00977F5A">
        <w:rPr>
          <w:b w:val="0"/>
          <w:color w:val="auto"/>
          <w:sz w:val="28"/>
          <w:szCs w:val="28"/>
        </w:rPr>
        <w:fldChar w:fldCharType="begin"/>
      </w:r>
      <w:r w:rsidRPr="00977F5A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977F5A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5</w:t>
      </w:r>
      <w:r w:rsidR="008E0B00" w:rsidRPr="00977F5A">
        <w:rPr>
          <w:b w:val="0"/>
          <w:color w:val="auto"/>
          <w:sz w:val="28"/>
          <w:szCs w:val="28"/>
        </w:rPr>
        <w:fldChar w:fldCharType="end"/>
      </w:r>
      <w:r w:rsidRPr="00977F5A">
        <w:rPr>
          <w:b w:val="0"/>
          <w:color w:val="auto"/>
          <w:sz w:val="28"/>
          <w:szCs w:val="28"/>
        </w:rPr>
        <w:t xml:space="preserve"> Структура</w:t>
      </w:r>
      <w:r>
        <w:rPr>
          <w:b w:val="0"/>
          <w:color w:val="auto"/>
          <w:sz w:val="28"/>
          <w:szCs w:val="28"/>
        </w:rPr>
        <w:t xml:space="preserve"> прямого</w:t>
      </w:r>
      <w:r w:rsidRPr="00977F5A">
        <w:rPr>
          <w:b w:val="0"/>
          <w:color w:val="auto"/>
          <w:sz w:val="28"/>
          <w:szCs w:val="28"/>
        </w:rPr>
        <w:t xml:space="preserve"> матер</w:t>
      </w:r>
      <w:r>
        <w:rPr>
          <w:b w:val="0"/>
          <w:color w:val="auto"/>
          <w:sz w:val="28"/>
          <w:szCs w:val="28"/>
        </w:rPr>
        <w:t>и</w:t>
      </w:r>
      <w:r w:rsidRPr="00977F5A">
        <w:rPr>
          <w:b w:val="0"/>
          <w:color w:val="auto"/>
          <w:sz w:val="28"/>
          <w:szCs w:val="28"/>
        </w:rPr>
        <w:t>ального ущерба в зависимости от причин пожаров в России, 1 полугодие 2011 года, тыс.</w:t>
      </w:r>
      <w:r>
        <w:rPr>
          <w:b w:val="0"/>
          <w:color w:val="auto"/>
          <w:sz w:val="28"/>
          <w:szCs w:val="28"/>
        </w:rPr>
        <w:t xml:space="preserve"> </w:t>
      </w:r>
      <w:r w:rsidRPr="00977F5A">
        <w:rPr>
          <w:b w:val="0"/>
          <w:color w:val="auto"/>
          <w:sz w:val="28"/>
          <w:szCs w:val="28"/>
        </w:rPr>
        <w:t>руб</w:t>
      </w:r>
      <w:r>
        <w:rPr>
          <w:b w:val="0"/>
          <w:color w:val="auto"/>
          <w:sz w:val="28"/>
          <w:szCs w:val="28"/>
        </w:rPr>
        <w:t>.</w:t>
      </w:r>
      <w:r w:rsidRPr="00977F5A">
        <w:rPr>
          <w:b w:val="0"/>
          <w:color w:val="auto"/>
          <w:sz w:val="28"/>
          <w:szCs w:val="28"/>
        </w:rPr>
        <w:t>, %</w:t>
      </w:r>
      <w:r w:rsidR="005D2E30">
        <w:rPr>
          <w:rStyle w:val="af8"/>
          <w:b w:val="0"/>
          <w:color w:val="auto"/>
          <w:sz w:val="28"/>
          <w:szCs w:val="28"/>
        </w:rPr>
        <w:footnoteReference w:id="4"/>
      </w:r>
      <w:bookmarkEnd w:id="11"/>
    </w:p>
    <w:p w:rsidR="00644C88" w:rsidRDefault="00644C88" w:rsidP="005639CF">
      <w:pPr>
        <w:spacing w:line="360" w:lineRule="auto"/>
        <w:ind w:firstLine="708"/>
        <w:rPr>
          <w:rFonts w:eastAsia="Calibri" w:cs="Times New Roman"/>
        </w:rPr>
      </w:pPr>
    </w:p>
    <w:p w:rsidR="00644C88" w:rsidRDefault="00644C88" w:rsidP="00644C88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lastRenderedPageBreak/>
        <w:t>Самовозгорание веществ и материалов стало причиной 0,22% всех пож</w:t>
      </w:r>
      <w:r>
        <w:rPr>
          <w:rFonts w:eastAsia="Calibri" w:cs="Times New Roman"/>
        </w:rPr>
        <w:t>а</w:t>
      </w:r>
      <w:r>
        <w:rPr>
          <w:rFonts w:eastAsia="Calibri" w:cs="Times New Roman"/>
        </w:rPr>
        <w:t>ров, принесло 1,92% от всего материального ущерба.</w:t>
      </w:r>
      <w:r w:rsidRPr="00225F5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В среднем один пожар, возникший по этой причине, принёс материальный ущерб в размере 600,3 тыс. рублей (второе место в рейтинге среднего ущерба от одного пожара).   </w:t>
      </w:r>
    </w:p>
    <w:p w:rsidR="00644C88" w:rsidRDefault="00644C88" w:rsidP="00644C88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 xml:space="preserve">Взрывы стали причиной 0,1% от всех произошедших пожаров, принесли 0,19% от всего материального ущерба. В среднем один пожар, возникший по этой причине, принёс материальный ущерб в размере 126,1 тыс. рублей (шестое место в рейтинге среднего ущерба от одного пожара).   </w:t>
      </w:r>
    </w:p>
    <w:p w:rsidR="005639CF" w:rsidRDefault="005639CF" w:rsidP="005639CF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В 2011 году в Санкт-Петербурге произошло 3980 пожаров, ежедневно, в среднем, происходило 11 пожаров. За первые 3 квартала 2011 года в Санкт-Пе</w:t>
      </w:r>
      <w:r w:rsidR="00644C88">
        <w:rPr>
          <w:rFonts w:eastAsia="Calibri" w:cs="Times New Roman"/>
        </w:rPr>
        <w:t>т</w:t>
      </w:r>
      <w:r>
        <w:rPr>
          <w:rFonts w:eastAsia="Calibri" w:cs="Times New Roman"/>
        </w:rPr>
        <w:t>ербурге произошло свыше 1 400 пожаров.</w:t>
      </w:r>
    </w:p>
    <w:p w:rsidR="00776A74" w:rsidRDefault="00860008" w:rsidP="00776A74">
      <w:pPr>
        <w:spacing w:line="360" w:lineRule="auto"/>
        <w:ind w:firstLine="708"/>
      </w:pPr>
      <w:r>
        <w:rPr>
          <w:rFonts w:eastAsia="Calibri" w:cs="Times New Roman"/>
        </w:rPr>
        <w:t xml:space="preserve">Согласно </w:t>
      </w:r>
      <w:r w:rsidRPr="00860008">
        <w:rPr>
          <w:rFonts w:eastAsia="Calibri" w:cs="Times New Roman"/>
        </w:rPr>
        <w:t>анализ</w:t>
      </w:r>
      <w:r>
        <w:rPr>
          <w:rFonts w:eastAsia="Calibri" w:cs="Times New Roman"/>
        </w:rPr>
        <w:t xml:space="preserve">у  </w:t>
      </w:r>
      <w:r w:rsidRPr="00860008">
        <w:rPr>
          <w:rFonts w:eastAsia="Calibri" w:cs="Times New Roman"/>
        </w:rPr>
        <w:t>служебной деятельности</w:t>
      </w:r>
      <w:r>
        <w:rPr>
          <w:rFonts w:eastAsia="Calibri" w:cs="Times New Roman"/>
        </w:rPr>
        <w:t xml:space="preserve"> Главного управления </w:t>
      </w:r>
      <w:r w:rsidRPr="00860008">
        <w:rPr>
          <w:rFonts w:eastAsia="Calibri" w:cs="Times New Roman"/>
        </w:rPr>
        <w:t>МЧС России по г. Санкт-Петербургу</w:t>
      </w:r>
      <w:r>
        <w:rPr>
          <w:rFonts w:eastAsia="Calibri" w:cs="Times New Roman"/>
        </w:rPr>
        <w:t xml:space="preserve"> </w:t>
      </w:r>
      <w:r w:rsidRPr="00860008">
        <w:rPr>
          <w:rFonts w:eastAsia="Calibri" w:cs="Times New Roman"/>
        </w:rPr>
        <w:t>за III квартал 2010 года</w:t>
      </w:r>
      <w:r>
        <w:rPr>
          <w:rFonts w:eastAsia="Calibri" w:cs="Times New Roman"/>
        </w:rPr>
        <w:t xml:space="preserve">, </w:t>
      </w:r>
      <w:r w:rsidR="00776A74" w:rsidRPr="00776A74">
        <w:rPr>
          <w:rFonts w:eastAsia="Calibri" w:cs="Times New Roman"/>
        </w:rPr>
        <w:t>среднее время приб</w:t>
      </w:r>
      <w:r w:rsidR="00776A74" w:rsidRPr="00776A74">
        <w:rPr>
          <w:rFonts w:eastAsia="Calibri" w:cs="Times New Roman"/>
        </w:rPr>
        <w:t>ы</w:t>
      </w:r>
      <w:r w:rsidR="00776A74" w:rsidRPr="00776A74">
        <w:rPr>
          <w:rFonts w:eastAsia="Calibri" w:cs="Times New Roman"/>
        </w:rPr>
        <w:t>тия первого пожарного подразделения на пожар за 9 месяцев 2010 года соста</w:t>
      </w:r>
      <w:r w:rsidR="00776A74" w:rsidRPr="00776A74">
        <w:rPr>
          <w:rFonts w:eastAsia="Calibri" w:cs="Times New Roman"/>
        </w:rPr>
        <w:t>в</w:t>
      </w:r>
      <w:r w:rsidR="00776A74" w:rsidRPr="00776A74">
        <w:rPr>
          <w:rFonts w:eastAsia="Calibri" w:cs="Times New Roman"/>
        </w:rPr>
        <w:t xml:space="preserve">ляет 7,7 минуты. </w:t>
      </w:r>
      <w:r w:rsidR="0004723D">
        <w:rPr>
          <w:rFonts w:eastAsia="Calibri" w:cs="Times New Roman"/>
        </w:rPr>
        <w:t>Локализация пожара происходит за 15,8 минут</w:t>
      </w:r>
      <w:r w:rsidR="00C45118">
        <w:rPr>
          <w:rFonts w:eastAsia="Calibri" w:cs="Times New Roman"/>
        </w:rPr>
        <w:t xml:space="preserve"> (см.</w:t>
      </w:r>
      <w:r w:rsidR="008E0B00">
        <w:rPr>
          <w:rFonts w:eastAsia="Calibri" w:cs="Times New Roman"/>
        </w:rPr>
        <w:fldChar w:fldCharType="begin"/>
      </w:r>
      <w:r w:rsidR="00C45118">
        <w:rPr>
          <w:rFonts w:eastAsia="Calibri" w:cs="Times New Roman"/>
        </w:rPr>
        <w:instrText xml:space="preserve"> REF _Ref325923615 \h </w:instrText>
      </w:r>
      <w:r w:rsidR="008E0B00">
        <w:rPr>
          <w:rFonts w:eastAsia="Calibri" w:cs="Times New Roman"/>
        </w:rPr>
      </w:r>
      <w:r w:rsidR="008E0B00">
        <w:rPr>
          <w:rFonts w:eastAsia="Calibri" w:cs="Times New Roman"/>
        </w:rPr>
        <w:fldChar w:fldCharType="separate"/>
      </w:r>
      <w:r w:rsidR="005639CF">
        <w:rPr>
          <w:rFonts w:eastAsia="Calibri" w:cs="Times New Roman"/>
        </w:rPr>
        <w:t>р</w:t>
      </w:r>
      <w:r w:rsidR="005639CF" w:rsidRPr="00C45118">
        <w:rPr>
          <w:rFonts w:eastAsia="Calibri" w:cs="Times New Roman"/>
        </w:rPr>
        <w:t xml:space="preserve">исунок </w:t>
      </w:r>
      <w:r w:rsidR="005639CF">
        <w:rPr>
          <w:rFonts w:eastAsia="Calibri" w:cs="Times New Roman"/>
          <w:noProof/>
        </w:rPr>
        <w:t>6</w:t>
      </w:r>
      <w:r w:rsidR="008E0B00">
        <w:rPr>
          <w:rFonts w:eastAsia="Calibri" w:cs="Times New Roman"/>
        </w:rPr>
        <w:fldChar w:fldCharType="end"/>
      </w:r>
      <w:r w:rsidR="00C45118">
        <w:rPr>
          <w:rFonts w:eastAsia="Calibri" w:cs="Times New Roman"/>
        </w:rPr>
        <w:t>)</w:t>
      </w:r>
      <w:r w:rsidR="0004723D">
        <w:rPr>
          <w:rFonts w:eastAsia="Calibri" w:cs="Times New Roman"/>
        </w:rPr>
        <w:t xml:space="preserve">. </w:t>
      </w:r>
      <w:r w:rsidR="000D1AE3">
        <w:rPr>
          <w:rFonts w:eastAsia="Calibri" w:cs="Times New Roman"/>
        </w:rPr>
        <w:t>Однако, стоит обратить внимание, что</w:t>
      </w:r>
      <w:r w:rsidR="00274076">
        <w:rPr>
          <w:rFonts w:eastAsia="Calibri" w:cs="Times New Roman"/>
        </w:rPr>
        <w:t xml:space="preserve">, по </w:t>
      </w:r>
      <w:r w:rsidR="00676381">
        <w:rPr>
          <w:rFonts w:eastAsia="Calibri" w:cs="Times New Roman"/>
        </w:rPr>
        <w:t>оценкам</w:t>
      </w:r>
      <w:r w:rsidR="00274076">
        <w:rPr>
          <w:rFonts w:eastAsia="Calibri" w:cs="Times New Roman"/>
        </w:rPr>
        <w:t xml:space="preserve"> экспертов,</w:t>
      </w:r>
      <w:r w:rsidR="000D1AE3">
        <w:rPr>
          <w:rFonts w:eastAsia="Calibri" w:cs="Times New Roman"/>
        </w:rPr>
        <w:t xml:space="preserve"> </w:t>
      </w:r>
      <w:r w:rsidR="009310FA">
        <w:rPr>
          <w:rFonts w:eastAsia="Calibri" w:cs="Times New Roman"/>
        </w:rPr>
        <w:t>одно помещение в квартире</w:t>
      </w:r>
      <w:r w:rsidR="000D1AE3">
        <w:rPr>
          <w:rFonts w:eastAsia="Calibri" w:cs="Times New Roman"/>
        </w:rPr>
        <w:t xml:space="preserve"> </w:t>
      </w:r>
      <w:r w:rsidR="000D1AE3">
        <w:t xml:space="preserve">полностью выгорает за </w:t>
      </w:r>
      <w:r w:rsidR="0004723D">
        <w:t>20</w:t>
      </w:r>
      <w:r w:rsidR="000D1AE3">
        <w:t>—</w:t>
      </w:r>
      <w:r w:rsidR="0004723D">
        <w:t>2</w:t>
      </w:r>
      <w:r w:rsidR="000D1AE3">
        <w:t xml:space="preserve">5 минут, а при открытых окнах еще быстрее — за </w:t>
      </w:r>
      <w:r w:rsidR="0004723D">
        <w:t>15</w:t>
      </w:r>
      <w:r w:rsidR="000D1AE3">
        <w:t>—</w:t>
      </w:r>
      <w:r w:rsidR="0004723D">
        <w:t>17</w:t>
      </w:r>
      <w:r w:rsidR="000D1AE3">
        <w:t xml:space="preserve"> минут.</w:t>
      </w:r>
      <w:r w:rsidR="00676381">
        <w:t xml:space="preserve"> </w:t>
      </w:r>
      <w:r w:rsidR="00274076">
        <w:t xml:space="preserve">Таким образом, </w:t>
      </w:r>
      <w:r w:rsidR="009310FA">
        <w:t>вызов пожарных, сможет спасти лишь часть имущества.</w:t>
      </w:r>
    </w:p>
    <w:p w:rsidR="00C45118" w:rsidRPr="00776A74" w:rsidRDefault="00C45118" w:rsidP="00C45118">
      <w:pPr>
        <w:spacing w:line="360" w:lineRule="auto"/>
        <w:ind w:firstLine="708"/>
        <w:rPr>
          <w:rFonts w:eastAsia="Calibri" w:cs="Times New Roman"/>
        </w:rPr>
      </w:pPr>
      <w:r w:rsidRPr="00C45118">
        <w:rPr>
          <w:rFonts w:eastAsia="Calibri" w:cs="Times New Roman"/>
        </w:rPr>
        <w:t xml:space="preserve">В сравнении с </w:t>
      </w:r>
      <w:r w:rsidRPr="00776A74">
        <w:rPr>
          <w:rFonts w:eastAsia="Calibri" w:cs="Times New Roman"/>
        </w:rPr>
        <w:t>общероссийскими показатели оперативного реагирования</w:t>
      </w:r>
      <w:r>
        <w:rPr>
          <w:rFonts w:eastAsia="Calibri" w:cs="Times New Roman"/>
        </w:rPr>
        <w:t xml:space="preserve"> пожарных служб</w:t>
      </w:r>
      <w:r w:rsidRPr="00776A74">
        <w:rPr>
          <w:rFonts w:eastAsia="Calibri" w:cs="Times New Roman"/>
        </w:rPr>
        <w:t xml:space="preserve"> Санкт-Петербург</w:t>
      </w:r>
      <w:r>
        <w:rPr>
          <w:rFonts w:eastAsia="Calibri" w:cs="Times New Roman"/>
        </w:rPr>
        <w:t>а</w:t>
      </w:r>
      <w:r w:rsidRPr="00776A74">
        <w:rPr>
          <w:rFonts w:eastAsia="Calibri" w:cs="Times New Roman"/>
        </w:rPr>
        <w:t xml:space="preserve"> остаются все еще очень высокими. Одна из причин в том, что практически все пожарные части Санкт-Петербурга выезж</w:t>
      </w:r>
      <w:r w:rsidRPr="00776A74">
        <w:rPr>
          <w:rFonts w:eastAsia="Calibri" w:cs="Times New Roman"/>
        </w:rPr>
        <w:t>а</w:t>
      </w:r>
      <w:r w:rsidRPr="00776A74">
        <w:rPr>
          <w:rFonts w:eastAsia="Calibri" w:cs="Times New Roman"/>
        </w:rPr>
        <w:t>ют к месту пожара в составе одного отделения. Дополнительные силы следуют к месту вызова из соседних подразделений. Таким образом, не обеспечивается своевременное сосредоточение на месте пожара достаточного для тушения к</w:t>
      </w:r>
      <w:r w:rsidRPr="00776A74">
        <w:rPr>
          <w:rFonts w:eastAsia="Calibri" w:cs="Times New Roman"/>
        </w:rPr>
        <w:t>о</w:t>
      </w:r>
      <w:r w:rsidRPr="00776A74">
        <w:rPr>
          <w:rFonts w:eastAsia="Calibri" w:cs="Times New Roman"/>
        </w:rPr>
        <w:t>личества сил и средств, что приводит к увеличению времени локализации п</w:t>
      </w:r>
      <w:r w:rsidRPr="00776A74">
        <w:rPr>
          <w:rFonts w:eastAsia="Calibri" w:cs="Times New Roman"/>
        </w:rPr>
        <w:t>о</w:t>
      </w:r>
      <w:r w:rsidRPr="00776A74">
        <w:rPr>
          <w:rFonts w:eastAsia="Calibri" w:cs="Times New Roman"/>
        </w:rPr>
        <w:t>жаров.</w:t>
      </w:r>
      <w:r>
        <w:rPr>
          <w:rFonts w:eastAsia="Calibri" w:cs="Times New Roman"/>
        </w:rPr>
        <w:t xml:space="preserve"> </w:t>
      </w:r>
    </w:p>
    <w:p w:rsidR="00C45118" w:rsidRDefault="00FB2B9B" w:rsidP="00C45118">
      <w:pPr>
        <w:keepNext/>
        <w:widowControl w:val="0"/>
        <w:snapToGrid w:val="0"/>
        <w:ind w:right="-195"/>
        <w:jc w:val="center"/>
      </w:pPr>
      <w:r w:rsidRPr="008E0B00">
        <w:rPr>
          <w:b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10.35pt">
            <v:imagedata r:id="rId13" o:title=""/>
          </v:shape>
        </w:pict>
      </w:r>
    </w:p>
    <w:p w:rsidR="00C45118" w:rsidRDefault="00C45118" w:rsidP="00C45118">
      <w:pPr>
        <w:spacing w:line="360" w:lineRule="auto"/>
        <w:ind w:firstLine="708"/>
        <w:rPr>
          <w:rFonts w:eastAsia="Calibri" w:cs="Times New Roman"/>
        </w:rPr>
      </w:pPr>
      <w:bookmarkStart w:id="12" w:name="_Ref325923615"/>
      <w:bookmarkStart w:id="13" w:name="_Ref485044384"/>
      <w:r w:rsidRPr="00C45118">
        <w:rPr>
          <w:rFonts w:eastAsia="Calibri" w:cs="Times New Roman"/>
        </w:rPr>
        <w:t xml:space="preserve">Рисунок </w:t>
      </w:r>
      <w:r w:rsidR="008E0B00" w:rsidRPr="00C45118">
        <w:rPr>
          <w:rFonts w:eastAsia="Calibri" w:cs="Times New Roman"/>
        </w:rPr>
        <w:fldChar w:fldCharType="begin"/>
      </w:r>
      <w:r w:rsidRPr="00C45118">
        <w:rPr>
          <w:rFonts w:eastAsia="Calibri" w:cs="Times New Roman"/>
        </w:rPr>
        <w:instrText xml:space="preserve"> SEQ Рисунок \* ARABIC </w:instrText>
      </w:r>
      <w:r w:rsidR="008E0B00" w:rsidRPr="00C45118">
        <w:rPr>
          <w:rFonts w:eastAsia="Calibri" w:cs="Times New Roman"/>
        </w:rPr>
        <w:fldChar w:fldCharType="separate"/>
      </w:r>
      <w:r w:rsidR="008F183A">
        <w:rPr>
          <w:rFonts w:eastAsia="Calibri" w:cs="Times New Roman"/>
          <w:noProof/>
        </w:rPr>
        <w:t>6</w:t>
      </w:r>
      <w:r w:rsidR="008E0B00" w:rsidRPr="00C45118">
        <w:rPr>
          <w:rFonts w:eastAsia="Calibri" w:cs="Times New Roman"/>
        </w:rPr>
        <w:fldChar w:fldCharType="end"/>
      </w:r>
      <w:bookmarkEnd w:id="12"/>
      <w:r w:rsidRPr="00C45118">
        <w:rPr>
          <w:rFonts w:eastAsia="Calibri" w:cs="Times New Roman"/>
        </w:rPr>
        <w:t xml:space="preserve"> Динамика показателей оперативного реагирования и тушения пожаров</w:t>
      </w:r>
      <w:r w:rsidR="000873ED">
        <w:rPr>
          <w:rFonts w:eastAsia="Calibri" w:cs="Times New Roman"/>
        </w:rPr>
        <w:t xml:space="preserve"> Источник:</w:t>
      </w:r>
      <w:r w:rsidR="00A02F1E">
        <w:rPr>
          <w:rFonts w:eastAsia="Calibri" w:cs="Times New Roman"/>
        </w:rPr>
        <w:t xml:space="preserve"> </w:t>
      </w:r>
      <w:r w:rsidR="00A02F1E" w:rsidRPr="00E161FC">
        <w:t>[</w:t>
      </w:r>
      <w:r w:rsidR="00A02F1E">
        <w:t>12</w:t>
      </w:r>
      <w:r w:rsidR="00A02F1E" w:rsidRPr="00E161FC">
        <w:t>]</w:t>
      </w:r>
      <w:bookmarkEnd w:id="13"/>
    </w:p>
    <w:p w:rsidR="00C45118" w:rsidRDefault="00C45118" w:rsidP="00C45118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Самые быстрые пожарные бригады в Санкт-Петербурге- в Василеостро</w:t>
      </w:r>
      <w:r>
        <w:rPr>
          <w:rFonts w:eastAsia="Calibri" w:cs="Times New Roman"/>
        </w:rPr>
        <w:t>в</w:t>
      </w:r>
      <w:r>
        <w:rPr>
          <w:rFonts w:eastAsia="Calibri" w:cs="Times New Roman"/>
        </w:rPr>
        <w:t>ском и Кронштадтском районах, в этих районах прибытие к месту пожара с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 xml:space="preserve">ставляло, в среднем, менее 6 минут. Дольше всего, в среднем, </w:t>
      </w:r>
      <w:r w:rsidR="005149F7">
        <w:rPr>
          <w:rFonts w:eastAsia="Calibri" w:cs="Times New Roman"/>
        </w:rPr>
        <w:t>добираются до места пожара бригады в Выборгском и Кировском районах-более восьми м</w:t>
      </w:r>
      <w:r w:rsidR="005149F7">
        <w:rPr>
          <w:rFonts w:eastAsia="Calibri" w:cs="Times New Roman"/>
        </w:rPr>
        <w:t>и</w:t>
      </w:r>
      <w:r w:rsidR="005149F7">
        <w:rPr>
          <w:rFonts w:eastAsia="Calibri" w:cs="Times New Roman"/>
        </w:rPr>
        <w:t>нут.</w:t>
      </w:r>
    </w:p>
    <w:p w:rsidR="00C45118" w:rsidRDefault="00C45118" w:rsidP="00C45118">
      <w:pPr>
        <w:keepNext/>
        <w:spacing w:line="360" w:lineRule="auto"/>
      </w:pPr>
      <w:r>
        <w:rPr>
          <w:rFonts w:eastAsia="Calibri" w:cs="Times New Roman"/>
          <w:noProof/>
          <w:lang w:eastAsia="ru-RU"/>
        </w:rPr>
        <w:drawing>
          <wp:inline distT="0" distB="0" distL="0" distR="0">
            <wp:extent cx="5940425" cy="2380221"/>
            <wp:effectExtent l="19050" t="0" r="3175" b="0"/>
            <wp:docPr id="42" name="Рисунок 12" descr="E:\магистратура\пора писать диссер\картинки\скорость прибытия караул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магистратура\пора писать диссер\картинки\скорость прибытия караулов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18" w:rsidRPr="00E578D6" w:rsidRDefault="00C45118" w:rsidP="00C45118">
      <w:pPr>
        <w:pStyle w:val="a8"/>
        <w:rPr>
          <w:rFonts w:eastAsia="Calibri" w:cs="Times New Roman"/>
          <w:b w:val="0"/>
          <w:color w:val="auto"/>
          <w:sz w:val="28"/>
          <w:szCs w:val="28"/>
        </w:rPr>
      </w:pPr>
      <w:bookmarkStart w:id="14" w:name="_Ref485044387"/>
      <w:r w:rsidRPr="00E578D6">
        <w:rPr>
          <w:b w:val="0"/>
          <w:color w:val="auto"/>
          <w:sz w:val="28"/>
          <w:szCs w:val="28"/>
        </w:rPr>
        <w:t xml:space="preserve">Рисунок </w:t>
      </w:r>
      <w:r w:rsidR="008E0B00" w:rsidRPr="00E578D6">
        <w:rPr>
          <w:b w:val="0"/>
          <w:color w:val="auto"/>
          <w:sz w:val="28"/>
          <w:szCs w:val="28"/>
        </w:rPr>
        <w:fldChar w:fldCharType="begin"/>
      </w:r>
      <w:r w:rsidRPr="00E578D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E578D6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7</w:t>
      </w:r>
      <w:r w:rsidR="008E0B00" w:rsidRPr="00E578D6">
        <w:rPr>
          <w:b w:val="0"/>
          <w:color w:val="auto"/>
          <w:sz w:val="28"/>
          <w:szCs w:val="28"/>
        </w:rPr>
        <w:fldChar w:fldCharType="end"/>
      </w:r>
      <w:r w:rsidRPr="00E578D6">
        <w:rPr>
          <w:b w:val="0"/>
          <w:color w:val="auto"/>
          <w:sz w:val="28"/>
          <w:szCs w:val="28"/>
        </w:rPr>
        <w:t xml:space="preserve"> Среднее время прибытия пожарных караулов в различных районах Санкт-Петербурга в 2011 г.</w:t>
      </w:r>
      <w:r w:rsidR="00A02F1E" w:rsidRPr="00A02F1E">
        <w:rPr>
          <w:b w:val="0"/>
          <w:color w:val="auto"/>
          <w:sz w:val="28"/>
          <w:szCs w:val="28"/>
        </w:rPr>
        <w:t xml:space="preserve"> [14]</w:t>
      </w:r>
      <w:bookmarkEnd w:id="14"/>
    </w:p>
    <w:p w:rsidR="00776A74" w:rsidRPr="00776A74" w:rsidRDefault="00673493" w:rsidP="00776A74">
      <w:pPr>
        <w:spacing w:line="360" w:lineRule="auto"/>
        <w:ind w:firstLine="708"/>
        <w:rPr>
          <w:rFonts w:eastAsia="Calibri" w:cs="Times New Roman"/>
        </w:rPr>
      </w:pPr>
      <w:r w:rsidRPr="00C45118">
        <w:rPr>
          <w:rFonts w:eastAsia="Calibri" w:cs="Times New Roman"/>
        </w:rPr>
        <w:t>В</w:t>
      </w:r>
      <w:r w:rsidR="00776A74" w:rsidRPr="00C45118">
        <w:rPr>
          <w:rFonts w:eastAsia="Calibri" w:cs="Times New Roman"/>
        </w:rPr>
        <w:t xml:space="preserve"> сравнении </w:t>
      </w:r>
      <w:r w:rsidRPr="00C45118">
        <w:rPr>
          <w:rFonts w:eastAsia="Calibri" w:cs="Times New Roman"/>
        </w:rPr>
        <w:t xml:space="preserve">с </w:t>
      </w:r>
      <w:r w:rsidR="00776A74" w:rsidRPr="00776A74">
        <w:rPr>
          <w:rFonts w:eastAsia="Calibri" w:cs="Times New Roman"/>
        </w:rPr>
        <w:t>общероссийскими показатели оперативного реагирования</w:t>
      </w:r>
      <w:r>
        <w:rPr>
          <w:rFonts w:eastAsia="Calibri" w:cs="Times New Roman"/>
        </w:rPr>
        <w:t xml:space="preserve"> пожарных служб</w:t>
      </w:r>
      <w:r w:rsidR="00776A74" w:rsidRPr="00776A74">
        <w:rPr>
          <w:rFonts w:eastAsia="Calibri" w:cs="Times New Roman"/>
        </w:rPr>
        <w:t xml:space="preserve"> Санкт-Петербург</w:t>
      </w:r>
      <w:r>
        <w:rPr>
          <w:rFonts w:eastAsia="Calibri" w:cs="Times New Roman"/>
        </w:rPr>
        <w:t>а</w:t>
      </w:r>
      <w:r w:rsidR="00776A74" w:rsidRPr="00776A74">
        <w:rPr>
          <w:rFonts w:eastAsia="Calibri" w:cs="Times New Roman"/>
        </w:rPr>
        <w:t xml:space="preserve"> </w:t>
      </w:r>
      <w:r w:rsidR="00C45118">
        <w:rPr>
          <w:rFonts w:eastAsia="Calibri" w:cs="Times New Roman"/>
        </w:rPr>
        <w:t>высоки</w:t>
      </w:r>
      <w:r w:rsidR="00776A74" w:rsidRPr="00776A74">
        <w:rPr>
          <w:rFonts w:eastAsia="Calibri" w:cs="Times New Roman"/>
        </w:rPr>
        <w:t>.</w:t>
      </w:r>
      <w:r w:rsidR="00C45118">
        <w:rPr>
          <w:rFonts w:eastAsia="Calibri" w:cs="Times New Roman"/>
        </w:rPr>
        <w:t xml:space="preserve"> </w:t>
      </w:r>
      <w:r w:rsidR="00776A74" w:rsidRPr="00776A74">
        <w:rPr>
          <w:rFonts w:eastAsia="Calibri" w:cs="Times New Roman"/>
        </w:rPr>
        <w:t>Относительный показатель пр</w:t>
      </w:r>
      <w:r w:rsidR="00776A74" w:rsidRPr="00776A74">
        <w:rPr>
          <w:rFonts w:eastAsia="Calibri" w:cs="Times New Roman"/>
        </w:rPr>
        <w:t>и</w:t>
      </w:r>
      <w:r w:rsidR="00776A74" w:rsidRPr="00776A74">
        <w:rPr>
          <w:rFonts w:eastAsia="Calibri" w:cs="Times New Roman"/>
        </w:rPr>
        <w:t>крытия территории г. Санкт-Петербурга пожарными подразделениями соста</w:t>
      </w:r>
      <w:r w:rsidR="00776A74" w:rsidRPr="00776A74">
        <w:rPr>
          <w:rFonts w:eastAsia="Calibri" w:cs="Times New Roman"/>
        </w:rPr>
        <w:t>в</w:t>
      </w:r>
      <w:r w:rsidR="00776A74" w:rsidRPr="00776A74">
        <w:rPr>
          <w:rFonts w:eastAsia="Calibri" w:cs="Times New Roman"/>
        </w:rPr>
        <w:lastRenderedPageBreak/>
        <w:t>ляет</w:t>
      </w:r>
      <w:r w:rsidR="00E578D6">
        <w:rPr>
          <w:rFonts w:eastAsia="Calibri" w:cs="Times New Roman"/>
        </w:rPr>
        <w:t xml:space="preserve"> 100%, о</w:t>
      </w:r>
      <w:r w:rsidR="00776A74" w:rsidRPr="00776A74">
        <w:rPr>
          <w:rFonts w:eastAsia="Calibri" w:cs="Times New Roman"/>
        </w:rPr>
        <w:t>тносительный показатель прикрытия населения пожарными по</w:t>
      </w:r>
      <w:r w:rsidR="00776A74" w:rsidRPr="00776A74">
        <w:rPr>
          <w:rFonts w:eastAsia="Calibri" w:cs="Times New Roman"/>
        </w:rPr>
        <w:t>д</w:t>
      </w:r>
      <w:r w:rsidR="00776A74" w:rsidRPr="00776A74">
        <w:rPr>
          <w:rFonts w:eastAsia="Calibri" w:cs="Times New Roman"/>
        </w:rPr>
        <w:t>раз</w:t>
      </w:r>
      <w:r w:rsidR="00E578D6">
        <w:rPr>
          <w:rFonts w:eastAsia="Calibri" w:cs="Times New Roman"/>
        </w:rPr>
        <w:t xml:space="preserve">делениями составляет </w:t>
      </w:r>
      <w:r w:rsidR="00776A74" w:rsidRPr="00776A74">
        <w:rPr>
          <w:rFonts w:eastAsia="Calibri" w:cs="Times New Roman"/>
        </w:rPr>
        <w:t>100%.</w:t>
      </w:r>
    </w:p>
    <w:p w:rsidR="00066CA8" w:rsidRDefault="00066CA8" w:rsidP="00066CA8">
      <w:pPr>
        <w:spacing w:line="360" w:lineRule="auto"/>
        <w:ind w:firstLine="708"/>
        <w:rPr>
          <w:rFonts w:eastAsia="Calibri" w:cs="Times New Roman"/>
        </w:rPr>
      </w:pPr>
      <w:r>
        <w:rPr>
          <w:rFonts w:eastAsia="Calibri" w:cs="Times New Roman"/>
        </w:rPr>
        <w:t>Согласно данным аналитического обзора по итогам 2011 года «</w:t>
      </w:r>
      <w:r w:rsidRPr="00066CA8">
        <w:rPr>
          <w:rFonts w:eastAsia="Calibri" w:cs="Times New Roman"/>
        </w:rPr>
        <w:t>Монит</w:t>
      </w:r>
      <w:r w:rsidRPr="00066CA8">
        <w:rPr>
          <w:rFonts w:eastAsia="Calibri" w:cs="Times New Roman"/>
        </w:rPr>
        <w:t>о</w:t>
      </w:r>
      <w:r w:rsidRPr="00066CA8">
        <w:rPr>
          <w:rFonts w:eastAsia="Calibri" w:cs="Times New Roman"/>
        </w:rPr>
        <w:t>ринг социально-экономического развития районов Санкт-Петербурга</w:t>
      </w:r>
      <w:r>
        <w:rPr>
          <w:rFonts w:eastAsia="Calibri" w:cs="Times New Roman"/>
        </w:rPr>
        <w:t>», подг</w:t>
      </w:r>
      <w:r>
        <w:rPr>
          <w:rFonts w:eastAsia="Calibri" w:cs="Times New Roman"/>
        </w:rPr>
        <w:t>о</w:t>
      </w:r>
      <w:r>
        <w:rPr>
          <w:rFonts w:eastAsia="Calibri" w:cs="Times New Roman"/>
        </w:rPr>
        <w:t>товленным Санкт-Петербургским информационно-аналитическим информац</w:t>
      </w:r>
      <w:r>
        <w:rPr>
          <w:rFonts w:eastAsia="Calibri" w:cs="Times New Roman"/>
        </w:rPr>
        <w:t>и</w:t>
      </w:r>
      <w:r>
        <w:rPr>
          <w:rFonts w:eastAsia="Calibri" w:cs="Times New Roman"/>
        </w:rPr>
        <w:t xml:space="preserve">онным центром, </w:t>
      </w:r>
      <w:r w:rsidR="0009235A">
        <w:rPr>
          <w:rFonts w:eastAsia="Calibri" w:cs="Times New Roman"/>
        </w:rPr>
        <w:t>п</w:t>
      </w:r>
      <w:r w:rsidR="005764D5" w:rsidRPr="00066CA8">
        <w:rPr>
          <w:rFonts w:eastAsia="Calibri" w:cs="Times New Roman"/>
        </w:rPr>
        <w:t>оложение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с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пожарной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безопасностью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остается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непростым,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в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виду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того,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что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в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городе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много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старого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и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ветхого</w:t>
      </w:r>
      <w:r>
        <w:rPr>
          <w:rFonts w:eastAsia="Calibri" w:cs="Times New Roman"/>
        </w:rPr>
        <w:t xml:space="preserve"> </w:t>
      </w:r>
      <w:r w:rsidR="005764D5" w:rsidRPr="00066CA8">
        <w:rPr>
          <w:rFonts w:eastAsia="Calibri" w:cs="Times New Roman"/>
        </w:rPr>
        <w:t>жилья.</w:t>
      </w:r>
      <w:r w:rsidR="009178B8">
        <w:rPr>
          <w:rFonts w:eastAsia="Calibri" w:cs="Times New Roman"/>
        </w:rPr>
        <w:t xml:space="preserve"> </w:t>
      </w:r>
    </w:p>
    <w:p w:rsidR="00066CA8" w:rsidRDefault="00066CA8" w:rsidP="00860008">
      <w:pPr>
        <w:ind w:firstLine="709"/>
        <w:rPr>
          <w:szCs w:val="28"/>
        </w:rPr>
      </w:pPr>
    </w:p>
    <w:p w:rsidR="009310FA" w:rsidRDefault="00066CA8" w:rsidP="009310FA">
      <w:pPr>
        <w:keepNext/>
      </w:pPr>
      <w:r>
        <w:rPr>
          <w:noProof/>
          <w:szCs w:val="28"/>
          <w:lang w:eastAsia="ru-RU"/>
        </w:rPr>
        <w:drawing>
          <wp:inline distT="0" distB="0" distL="0" distR="0">
            <wp:extent cx="5937358" cy="2093186"/>
            <wp:effectExtent l="19050" t="0" r="6242" b="0"/>
            <wp:docPr id="27" name="Рисунок 13" descr="E:\магистратура\пора писать диссер\картинки\пожары в жилом фонд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магистратура\пора писать диссер\картинки\пожары в жилом фонд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87" w:rsidRPr="0009235A" w:rsidRDefault="009310FA" w:rsidP="003B3E72">
      <w:pPr>
        <w:pStyle w:val="a8"/>
        <w:rPr>
          <w:szCs w:val="28"/>
        </w:rPr>
      </w:pPr>
      <w:bookmarkStart w:id="15" w:name="_Ref485044390"/>
      <w:r w:rsidRPr="00E578D6">
        <w:rPr>
          <w:b w:val="0"/>
          <w:color w:val="auto"/>
          <w:sz w:val="28"/>
          <w:szCs w:val="28"/>
        </w:rPr>
        <w:t xml:space="preserve">Рисунок </w:t>
      </w:r>
      <w:r w:rsidR="008E0B00" w:rsidRPr="00E578D6">
        <w:rPr>
          <w:b w:val="0"/>
          <w:color w:val="auto"/>
          <w:sz w:val="28"/>
          <w:szCs w:val="28"/>
        </w:rPr>
        <w:fldChar w:fldCharType="begin"/>
      </w:r>
      <w:r w:rsidR="005C0F00" w:rsidRPr="00E578D6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E578D6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8</w:t>
      </w:r>
      <w:r w:rsidR="008E0B00" w:rsidRPr="00E578D6">
        <w:rPr>
          <w:b w:val="0"/>
          <w:color w:val="auto"/>
          <w:sz w:val="28"/>
          <w:szCs w:val="28"/>
        </w:rPr>
        <w:fldChar w:fldCharType="end"/>
      </w:r>
      <w:r w:rsidRPr="00E578D6">
        <w:rPr>
          <w:b w:val="0"/>
          <w:color w:val="auto"/>
          <w:sz w:val="28"/>
          <w:szCs w:val="28"/>
        </w:rPr>
        <w:t xml:space="preserve"> Пожарная безопасность в районах Санкт-Петербурга за 9 месяцев 2011 г.</w:t>
      </w:r>
      <w:r w:rsidR="00A02F1E" w:rsidRPr="00095F9B">
        <w:rPr>
          <w:b w:val="0"/>
          <w:color w:val="auto"/>
          <w:sz w:val="28"/>
          <w:szCs w:val="28"/>
        </w:rPr>
        <w:t xml:space="preserve"> </w:t>
      </w:r>
      <w:r w:rsidR="00621ACC">
        <w:rPr>
          <w:b w:val="0"/>
          <w:color w:val="auto"/>
          <w:sz w:val="28"/>
          <w:szCs w:val="28"/>
        </w:rPr>
        <w:t xml:space="preserve">Источник: </w:t>
      </w:r>
      <w:r w:rsidR="00A02F1E" w:rsidRPr="00095F9B">
        <w:rPr>
          <w:b w:val="0"/>
          <w:color w:val="auto"/>
          <w:sz w:val="28"/>
          <w:szCs w:val="28"/>
        </w:rPr>
        <w:t>[</w:t>
      </w:r>
      <w:r w:rsidR="00095F9B" w:rsidRPr="00095F9B">
        <w:rPr>
          <w:b w:val="0"/>
          <w:color w:val="auto"/>
          <w:sz w:val="28"/>
          <w:szCs w:val="28"/>
        </w:rPr>
        <w:t>13</w:t>
      </w:r>
      <w:r w:rsidR="00A02F1E" w:rsidRPr="00095F9B">
        <w:rPr>
          <w:b w:val="0"/>
          <w:color w:val="auto"/>
          <w:sz w:val="28"/>
          <w:szCs w:val="28"/>
        </w:rPr>
        <w:t>]</w:t>
      </w:r>
      <w:bookmarkEnd w:id="15"/>
    </w:p>
    <w:p w:rsidR="008927E7" w:rsidRDefault="0009235A" w:rsidP="008927E7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данным, за первые три квартала </w:t>
      </w:r>
      <w:r w:rsidR="00D951F5">
        <w:rPr>
          <w:rFonts w:cs="Times New Roman"/>
          <w:szCs w:val="28"/>
        </w:rPr>
        <w:t>2011 года в Санкт-Петербурге произошло 54 пожара в жилом фонде на 10 тысяч жителей. Иными словами</w:t>
      </w:r>
      <w:r w:rsidR="00E578D6">
        <w:rPr>
          <w:rFonts w:cs="Times New Roman"/>
          <w:szCs w:val="28"/>
        </w:rPr>
        <w:t>, в жилом фонде Санкт-Петербурга за первые три квартала 2011 года произошло</w:t>
      </w:r>
      <w:r w:rsidR="00D951F5">
        <w:rPr>
          <w:rFonts w:cs="Times New Roman"/>
          <w:szCs w:val="28"/>
        </w:rPr>
        <w:t xml:space="preserve"> </w:t>
      </w:r>
      <w:r w:rsidR="00213BB0" w:rsidRPr="00673493">
        <w:rPr>
          <w:rFonts w:cs="Times New Roman"/>
          <w:szCs w:val="28"/>
        </w:rPr>
        <w:t xml:space="preserve">1464 </w:t>
      </w:r>
      <w:r w:rsidR="00673493">
        <w:rPr>
          <w:rFonts w:cs="Times New Roman"/>
          <w:szCs w:val="28"/>
        </w:rPr>
        <w:t xml:space="preserve">пожара. </w:t>
      </w:r>
      <w:r w:rsidR="00E578D6">
        <w:rPr>
          <w:rFonts w:cs="Times New Roman"/>
          <w:szCs w:val="28"/>
        </w:rPr>
        <w:t>П</w:t>
      </w:r>
      <w:r w:rsidR="00673493">
        <w:rPr>
          <w:rFonts w:cs="Times New Roman"/>
          <w:szCs w:val="28"/>
        </w:rPr>
        <w:t>ри пожарах не только повреждается жилое помещение пог</w:t>
      </w:r>
      <w:r w:rsidR="00673493">
        <w:rPr>
          <w:rFonts w:cs="Times New Roman"/>
          <w:szCs w:val="28"/>
        </w:rPr>
        <w:t>о</w:t>
      </w:r>
      <w:r w:rsidR="00673493">
        <w:rPr>
          <w:rFonts w:cs="Times New Roman"/>
          <w:szCs w:val="28"/>
        </w:rPr>
        <w:t>рельца, но и нижерасположенные квартиры повреждаются жидкостью при т</w:t>
      </w:r>
      <w:r w:rsidR="00673493">
        <w:rPr>
          <w:rFonts w:cs="Times New Roman"/>
          <w:szCs w:val="28"/>
        </w:rPr>
        <w:t>у</w:t>
      </w:r>
      <w:r w:rsidR="00673493">
        <w:rPr>
          <w:rFonts w:cs="Times New Roman"/>
          <w:szCs w:val="28"/>
        </w:rPr>
        <w:t>шении пожара</w:t>
      </w:r>
      <w:r w:rsidR="00954AB7">
        <w:rPr>
          <w:rFonts w:cs="Times New Roman"/>
          <w:szCs w:val="28"/>
        </w:rPr>
        <w:t>.</w:t>
      </w:r>
    </w:p>
    <w:p w:rsidR="008927E7" w:rsidRDefault="008927E7" w:rsidP="004B3324">
      <w:pPr>
        <w:pStyle w:val="2"/>
      </w:pPr>
      <w:r>
        <w:t xml:space="preserve"> </w:t>
      </w:r>
      <w:bookmarkStart w:id="16" w:name="_Toc485227153"/>
      <w:r>
        <w:t>Повреждения жидкостью</w:t>
      </w:r>
      <w:bookmarkEnd w:id="16"/>
    </w:p>
    <w:p w:rsidR="0009235A" w:rsidRDefault="00D951F5" w:rsidP="0067349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295BD8">
        <w:rPr>
          <w:rFonts w:cs="Times New Roman"/>
          <w:szCs w:val="28"/>
        </w:rPr>
        <w:t>С</w:t>
      </w:r>
      <w:r w:rsidR="00954AB7">
        <w:rPr>
          <w:rFonts w:cs="Times New Roman"/>
          <w:szCs w:val="28"/>
        </w:rPr>
        <w:t>водная статистика по количеству повреждений имущества в России жидкостью отсутствует. Основными причинами повреждений квартир жидк</w:t>
      </w:r>
      <w:r w:rsidR="00954AB7">
        <w:rPr>
          <w:rFonts w:cs="Times New Roman"/>
          <w:szCs w:val="28"/>
        </w:rPr>
        <w:t>о</w:t>
      </w:r>
      <w:r w:rsidR="00954AB7">
        <w:rPr>
          <w:rFonts w:cs="Times New Roman"/>
          <w:szCs w:val="28"/>
        </w:rPr>
        <w:t>стью являются аварии систем водоснабжения, отопления, канализации, проте</w:t>
      </w:r>
      <w:r w:rsidR="00954AB7">
        <w:rPr>
          <w:rFonts w:cs="Times New Roman"/>
          <w:szCs w:val="28"/>
        </w:rPr>
        <w:t>ч</w:t>
      </w:r>
      <w:r w:rsidR="00954AB7">
        <w:rPr>
          <w:rFonts w:cs="Times New Roman"/>
          <w:szCs w:val="28"/>
        </w:rPr>
        <w:t>ки кровли и трещины в стенах домов, повреждения при тушении пожаров, д</w:t>
      </w:r>
      <w:r w:rsidR="00954AB7">
        <w:rPr>
          <w:rFonts w:cs="Times New Roman"/>
          <w:szCs w:val="28"/>
        </w:rPr>
        <w:t>е</w:t>
      </w:r>
      <w:r w:rsidR="00954AB7">
        <w:rPr>
          <w:rFonts w:cs="Times New Roman"/>
          <w:szCs w:val="28"/>
        </w:rPr>
        <w:t>фекты</w:t>
      </w:r>
      <w:r w:rsidR="00E578D6">
        <w:rPr>
          <w:rFonts w:cs="Times New Roman"/>
          <w:szCs w:val="28"/>
        </w:rPr>
        <w:t xml:space="preserve"> подводки</w:t>
      </w:r>
      <w:r w:rsidR="00954AB7">
        <w:rPr>
          <w:rFonts w:cs="Times New Roman"/>
          <w:szCs w:val="28"/>
        </w:rPr>
        <w:t xml:space="preserve"> стиральных и посудомоечных машин и т.п. Кроме того, во</w:t>
      </w:r>
      <w:r w:rsidR="00954AB7">
        <w:rPr>
          <w:rFonts w:cs="Times New Roman"/>
          <w:szCs w:val="28"/>
        </w:rPr>
        <w:t>з</w:t>
      </w:r>
      <w:r w:rsidR="00954AB7">
        <w:rPr>
          <w:rFonts w:cs="Times New Roman"/>
          <w:szCs w:val="28"/>
        </w:rPr>
        <w:t xml:space="preserve">можны и иные бытовые причины повреждений жидкостью: открытые окна, и, </w:t>
      </w:r>
      <w:r w:rsidR="00954AB7">
        <w:rPr>
          <w:rFonts w:cs="Times New Roman"/>
          <w:szCs w:val="28"/>
        </w:rPr>
        <w:lastRenderedPageBreak/>
        <w:t>как результат, повреждения имущества дождевой водой, лопнувшие аквариумы и т.д.</w:t>
      </w:r>
    </w:p>
    <w:p w:rsidR="00654A1B" w:rsidRDefault="00954AB7" w:rsidP="0077288B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России публикуется статистика о</w:t>
      </w:r>
      <w:r w:rsidR="00654A1B">
        <w:rPr>
          <w:rFonts w:cs="Times New Roman"/>
          <w:szCs w:val="28"/>
        </w:rPr>
        <w:t xml:space="preserve"> техническом </w:t>
      </w:r>
      <w:r>
        <w:rPr>
          <w:rFonts w:cs="Times New Roman"/>
          <w:szCs w:val="28"/>
        </w:rPr>
        <w:t xml:space="preserve">состоянии </w:t>
      </w:r>
      <w:r w:rsidR="0077288B">
        <w:rPr>
          <w:rFonts w:cs="Times New Roman"/>
          <w:szCs w:val="28"/>
        </w:rPr>
        <w:t>инженерных систем. Стоит обратить внимание, что в Санкт-Петербурге, несмотря на сниж</w:t>
      </w:r>
      <w:r w:rsidR="0077288B">
        <w:rPr>
          <w:rFonts w:cs="Times New Roman"/>
          <w:szCs w:val="28"/>
        </w:rPr>
        <w:t>е</w:t>
      </w:r>
      <w:r w:rsidR="0077288B">
        <w:rPr>
          <w:rFonts w:cs="Times New Roman"/>
          <w:szCs w:val="28"/>
        </w:rPr>
        <w:t>ние, всё ещё очень высок процент использования мощностей водопроводных систем, в 2009 году он в полтора раза превышал аналогичный показатель в Ро</w:t>
      </w:r>
      <w:r w:rsidR="0077288B">
        <w:rPr>
          <w:rFonts w:cs="Times New Roman"/>
          <w:szCs w:val="28"/>
        </w:rPr>
        <w:t>с</w:t>
      </w:r>
      <w:r w:rsidR="0077288B">
        <w:rPr>
          <w:rFonts w:cs="Times New Roman"/>
          <w:szCs w:val="28"/>
        </w:rPr>
        <w:t xml:space="preserve">сии в </w:t>
      </w:r>
      <w:r w:rsidR="00FF2417">
        <w:rPr>
          <w:rFonts w:cs="Times New Roman"/>
          <w:szCs w:val="28"/>
        </w:rPr>
        <w:t>среднем</w:t>
      </w:r>
      <w:r w:rsidR="0077288B">
        <w:rPr>
          <w:rFonts w:cs="Times New Roman"/>
          <w:szCs w:val="28"/>
        </w:rPr>
        <w:t>.</w:t>
      </w:r>
    </w:p>
    <w:p w:rsidR="00902F01" w:rsidRDefault="00902F01" w:rsidP="00CF1074">
      <w:pPr>
        <w:pStyle w:val="a8"/>
        <w:rPr>
          <w:b w:val="0"/>
          <w:color w:val="auto"/>
          <w:sz w:val="28"/>
          <w:szCs w:val="28"/>
        </w:rPr>
      </w:pPr>
      <w:r w:rsidRPr="00CF1074">
        <w:rPr>
          <w:b w:val="0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940425" cy="2743200"/>
            <wp:effectExtent l="19050" t="0" r="22225" b="0"/>
            <wp:docPr id="15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7288B" w:rsidRPr="0077288B" w:rsidRDefault="0077288B" w:rsidP="0077288B">
      <w:pPr>
        <w:spacing w:after="0"/>
      </w:pPr>
    </w:p>
    <w:p w:rsidR="00902F01" w:rsidRPr="00CF1074" w:rsidRDefault="00902F01" w:rsidP="0077288B">
      <w:pPr>
        <w:pStyle w:val="a8"/>
        <w:spacing w:after="0"/>
        <w:rPr>
          <w:b w:val="0"/>
          <w:color w:val="auto"/>
          <w:sz w:val="28"/>
          <w:szCs w:val="28"/>
        </w:rPr>
      </w:pPr>
      <w:bookmarkStart w:id="17" w:name="_Ref485044391"/>
      <w:r w:rsidRPr="00CF1074">
        <w:rPr>
          <w:b w:val="0"/>
          <w:color w:val="auto"/>
          <w:sz w:val="28"/>
          <w:szCs w:val="28"/>
        </w:rPr>
        <w:t xml:space="preserve">Рисунок </w:t>
      </w:r>
      <w:r w:rsidR="008E0B00" w:rsidRPr="00CF1074">
        <w:rPr>
          <w:b w:val="0"/>
          <w:color w:val="auto"/>
          <w:sz w:val="28"/>
          <w:szCs w:val="28"/>
        </w:rPr>
        <w:fldChar w:fldCharType="begin"/>
      </w:r>
      <w:r w:rsidR="005C0F00" w:rsidRPr="00CF107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CF1074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9</w:t>
      </w:r>
      <w:r w:rsidR="008E0B00" w:rsidRPr="00CF1074">
        <w:rPr>
          <w:b w:val="0"/>
          <w:color w:val="auto"/>
          <w:sz w:val="28"/>
          <w:szCs w:val="28"/>
        </w:rPr>
        <w:fldChar w:fldCharType="end"/>
      </w:r>
      <w:r w:rsidRPr="00CF1074">
        <w:rPr>
          <w:b w:val="0"/>
          <w:color w:val="auto"/>
          <w:sz w:val="28"/>
          <w:szCs w:val="28"/>
        </w:rPr>
        <w:t xml:space="preserve"> Использование мощности водопроводов, в процентах от общей уст</w:t>
      </w:r>
      <w:r w:rsidRPr="00CF1074">
        <w:rPr>
          <w:b w:val="0"/>
          <w:color w:val="auto"/>
          <w:sz w:val="28"/>
          <w:szCs w:val="28"/>
        </w:rPr>
        <w:t>а</w:t>
      </w:r>
      <w:r w:rsidRPr="00CF1074">
        <w:rPr>
          <w:b w:val="0"/>
          <w:color w:val="auto"/>
          <w:sz w:val="28"/>
          <w:szCs w:val="28"/>
        </w:rPr>
        <w:t>новленной производственной мощности</w:t>
      </w:r>
      <w:r w:rsidR="00621ACC">
        <w:rPr>
          <w:b w:val="0"/>
          <w:color w:val="auto"/>
          <w:sz w:val="28"/>
          <w:szCs w:val="28"/>
        </w:rPr>
        <w:t>.</w:t>
      </w:r>
      <w:r w:rsidR="00095F9B">
        <w:rPr>
          <w:b w:val="0"/>
          <w:color w:val="auto"/>
          <w:sz w:val="28"/>
          <w:szCs w:val="28"/>
        </w:rPr>
        <w:t xml:space="preserve"> </w:t>
      </w:r>
      <w:r w:rsidR="00621ACC">
        <w:rPr>
          <w:b w:val="0"/>
          <w:color w:val="auto"/>
          <w:sz w:val="28"/>
          <w:szCs w:val="28"/>
        </w:rPr>
        <w:t xml:space="preserve">Источник: </w:t>
      </w:r>
      <w:r w:rsidR="00095F9B" w:rsidRPr="00095F9B">
        <w:rPr>
          <w:b w:val="0"/>
          <w:color w:val="auto"/>
          <w:sz w:val="28"/>
          <w:szCs w:val="28"/>
        </w:rPr>
        <w:t>[9, стр.110]</w:t>
      </w:r>
      <w:bookmarkEnd w:id="17"/>
    </w:p>
    <w:p w:rsidR="007A0111" w:rsidRPr="009048F1" w:rsidRDefault="007A0111" w:rsidP="00F87030">
      <w:pPr>
        <w:spacing w:line="360" w:lineRule="auto"/>
        <w:ind w:firstLine="708"/>
      </w:pPr>
    </w:p>
    <w:p w:rsidR="00644C88" w:rsidRDefault="00644C88" w:rsidP="00644C88">
      <w:pPr>
        <w:spacing w:line="360" w:lineRule="auto"/>
        <w:ind w:firstLine="708"/>
      </w:pPr>
      <w:r>
        <w:t xml:space="preserve">Несомненно, на частоту наступления аварий влияет, насколько загружены те или иные мощности. </w:t>
      </w:r>
      <w:fldSimple w:instr=" REF _Ref324178564 \h  \* MERGEFORMAT ">
        <w:r w:rsidRPr="00F87030">
          <w:rPr>
            <w:szCs w:val="28"/>
          </w:rPr>
          <w:t xml:space="preserve">Рисунок </w:t>
        </w:r>
        <w:r w:rsidRPr="005639CF">
          <w:rPr>
            <w:noProof/>
            <w:szCs w:val="28"/>
          </w:rPr>
          <w:t>10</w:t>
        </w:r>
      </w:fldSimple>
      <w:r>
        <w:t xml:space="preserve"> иллюстрирует, что за последние годы в Санкт-Петербурге повышается объём использования мощностей очистных с</w:t>
      </w:r>
      <w:r>
        <w:t>о</w:t>
      </w:r>
      <w:r>
        <w:t>оружений канализации, а это может негативно сказаться на уровне аварийн</w:t>
      </w:r>
      <w:r>
        <w:t>о</w:t>
      </w:r>
      <w:r>
        <w:t>сти.</w:t>
      </w:r>
    </w:p>
    <w:p w:rsidR="00F87030" w:rsidRPr="00F87030" w:rsidRDefault="00F87030" w:rsidP="00F87030"/>
    <w:p w:rsidR="00F87030" w:rsidRDefault="00F87030" w:rsidP="00F87030">
      <w:pPr>
        <w:keepNext/>
        <w:tabs>
          <w:tab w:val="left" w:pos="0"/>
        </w:tabs>
        <w:spacing w:line="360" w:lineRule="auto"/>
      </w:pPr>
      <w:r w:rsidRPr="00540FD1"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876925" cy="2743200"/>
            <wp:effectExtent l="19050" t="0" r="9525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21ACC" w:rsidRDefault="00F87030" w:rsidP="00F87030">
      <w:pPr>
        <w:pStyle w:val="a8"/>
        <w:rPr>
          <w:b w:val="0"/>
          <w:color w:val="auto"/>
          <w:sz w:val="28"/>
          <w:szCs w:val="28"/>
        </w:rPr>
      </w:pPr>
      <w:bookmarkStart w:id="18" w:name="_Ref324178564"/>
      <w:bookmarkStart w:id="19" w:name="_Ref485044394"/>
      <w:r w:rsidRPr="00F87030">
        <w:rPr>
          <w:b w:val="0"/>
          <w:color w:val="auto"/>
          <w:sz w:val="28"/>
          <w:szCs w:val="28"/>
        </w:rPr>
        <w:t xml:space="preserve">Рисунок </w:t>
      </w:r>
      <w:r w:rsidR="008E0B00" w:rsidRPr="00F87030">
        <w:rPr>
          <w:b w:val="0"/>
          <w:color w:val="auto"/>
          <w:sz w:val="28"/>
          <w:szCs w:val="28"/>
        </w:rPr>
        <w:fldChar w:fldCharType="begin"/>
      </w:r>
      <w:r w:rsidRPr="00F87030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F87030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10</w:t>
      </w:r>
      <w:r w:rsidR="008E0B00" w:rsidRPr="00F87030">
        <w:rPr>
          <w:b w:val="0"/>
          <w:color w:val="auto"/>
          <w:sz w:val="28"/>
          <w:szCs w:val="28"/>
        </w:rPr>
        <w:fldChar w:fldCharType="end"/>
      </w:r>
      <w:bookmarkEnd w:id="18"/>
      <w:r w:rsidRPr="00F87030">
        <w:rPr>
          <w:b w:val="0"/>
          <w:color w:val="auto"/>
          <w:sz w:val="28"/>
          <w:szCs w:val="28"/>
        </w:rPr>
        <w:t xml:space="preserve"> Использование мощности очистных сооружений канализации в процентах от общей установленной производственной мощности</w:t>
      </w:r>
      <w:bookmarkEnd w:id="19"/>
      <w:r w:rsidR="00621ACC">
        <w:rPr>
          <w:b w:val="0"/>
          <w:color w:val="auto"/>
          <w:sz w:val="28"/>
          <w:szCs w:val="28"/>
        </w:rPr>
        <w:t xml:space="preserve"> </w:t>
      </w:r>
    </w:p>
    <w:p w:rsidR="00F87030" w:rsidRPr="00F87030" w:rsidRDefault="00621ACC" w:rsidP="00151C5E">
      <w:pPr>
        <w:pStyle w:val="a8"/>
        <w:tabs>
          <w:tab w:val="left" w:pos="7250"/>
        </w:tabs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Источник:</w:t>
      </w:r>
      <w:r w:rsidR="00095F9B">
        <w:rPr>
          <w:b w:val="0"/>
          <w:color w:val="auto"/>
          <w:sz w:val="28"/>
          <w:szCs w:val="28"/>
        </w:rPr>
        <w:t xml:space="preserve"> </w:t>
      </w:r>
      <w:r w:rsidR="00095F9B" w:rsidRPr="00095F9B">
        <w:rPr>
          <w:b w:val="0"/>
          <w:color w:val="auto"/>
          <w:sz w:val="28"/>
          <w:szCs w:val="28"/>
        </w:rPr>
        <w:t>[9</w:t>
      </w:r>
      <w:r w:rsidR="00095F9B">
        <w:rPr>
          <w:b w:val="0"/>
          <w:color w:val="auto"/>
          <w:sz w:val="28"/>
          <w:szCs w:val="28"/>
        </w:rPr>
        <w:t>, стр.119</w:t>
      </w:r>
      <w:r w:rsidR="00095F9B" w:rsidRPr="00095F9B">
        <w:rPr>
          <w:b w:val="0"/>
          <w:color w:val="auto"/>
          <w:sz w:val="28"/>
          <w:szCs w:val="28"/>
        </w:rPr>
        <w:t>]</w:t>
      </w:r>
      <w:r w:rsidR="00151C5E">
        <w:rPr>
          <w:b w:val="0"/>
          <w:color w:val="auto"/>
          <w:sz w:val="28"/>
          <w:szCs w:val="28"/>
        </w:rPr>
        <w:tab/>
      </w:r>
    </w:p>
    <w:p w:rsidR="00FF2417" w:rsidRDefault="00FF2417" w:rsidP="00644C88">
      <w:pPr>
        <w:tabs>
          <w:tab w:val="left" w:pos="0"/>
        </w:tabs>
        <w:spacing w:line="360" w:lineRule="auto"/>
        <w:ind w:firstLine="708"/>
      </w:pPr>
      <w:r w:rsidRPr="003E4730">
        <w:rPr>
          <w:szCs w:val="28"/>
        </w:rPr>
        <w:t>Кроме того</w:t>
      </w:r>
      <w:r>
        <w:rPr>
          <w:szCs w:val="28"/>
        </w:rPr>
        <w:t>, существенным фактором, влияющим на аварийность, являе</w:t>
      </w:r>
      <w:r>
        <w:rPr>
          <w:szCs w:val="28"/>
        </w:rPr>
        <w:t>т</w:t>
      </w:r>
      <w:r>
        <w:rPr>
          <w:szCs w:val="28"/>
        </w:rPr>
        <w:t>ся степень изношенности основных фондов используемых в жилых домах ко</w:t>
      </w:r>
      <w:r>
        <w:rPr>
          <w:szCs w:val="28"/>
        </w:rPr>
        <w:t>м</w:t>
      </w:r>
      <w:r>
        <w:rPr>
          <w:szCs w:val="28"/>
        </w:rPr>
        <w:t xml:space="preserve">муникаций. </w:t>
      </w:r>
      <w:r w:rsidRPr="00B43A1B">
        <w:rPr>
          <w:noProof/>
          <w:sz w:val="26"/>
          <w:szCs w:val="26"/>
          <w:lang w:eastAsia="ru-RU"/>
        </w:rPr>
        <w:drawing>
          <wp:inline distT="0" distB="0" distL="0" distR="0">
            <wp:extent cx="5876925" cy="3171825"/>
            <wp:effectExtent l="19050" t="0" r="9525" b="0"/>
            <wp:docPr id="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F2417" w:rsidRDefault="00FF2417" w:rsidP="00FF2417">
      <w:pPr>
        <w:pStyle w:val="a8"/>
        <w:rPr>
          <w:b w:val="0"/>
          <w:color w:val="auto"/>
          <w:sz w:val="28"/>
          <w:szCs w:val="28"/>
        </w:rPr>
      </w:pPr>
      <w:bookmarkStart w:id="20" w:name="_Ref324180884"/>
      <w:bookmarkStart w:id="21" w:name="_Ref485044396"/>
      <w:r w:rsidRPr="00CF1074">
        <w:rPr>
          <w:b w:val="0"/>
          <w:color w:val="auto"/>
          <w:sz w:val="28"/>
          <w:szCs w:val="28"/>
        </w:rPr>
        <w:t xml:space="preserve">Рисунок </w:t>
      </w:r>
      <w:r w:rsidR="008E0B00" w:rsidRPr="00CF1074">
        <w:rPr>
          <w:b w:val="0"/>
          <w:color w:val="auto"/>
          <w:sz w:val="28"/>
          <w:szCs w:val="28"/>
        </w:rPr>
        <w:fldChar w:fldCharType="begin"/>
      </w:r>
      <w:r w:rsidRPr="00CF107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CF1074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11</w:t>
      </w:r>
      <w:r w:rsidR="008E0B00" w:rsidRPr="00CF1074">
        <w:rPr>
          <w:b w:val="0"/>
          <w:color w:val="auto"/>
          <w:sz w:val="28"/>
          <w:szCs w:val="28"/>
        </w:rPr>
        <w:fldChar w:fldCharType="end"/>
      </w:r>
      <w:bookmarkEnd w:id="20"/>
      <w:r w:rsidRPr="00CF1074">
        <w:rPr>
          <w:b w:val="0"/>
          <w:color w:val="auto"/>
          <w:sz w:val="28"/>
          <w:szCs w:val="28"/>
        </w:rPr>
        <w:t xml:space="preserve"> Степень износа основных фондов организаций видов экономич</w:t>
      </w:r>
      <w:r w:rsidRPr="00CF1074">
        <w:rPr>
          <w:b w:val="0"/>
          <w:color w:val="auto"/>
          <w:sz w:val="28"/>
          <w:szCs w:val="28"/>
        </w:rPr>
        <w:t>е</w:t>
      </w:r>
      <w:r w:rsidRPr="00CF1074">
        <w:rPr>
          <w:b w:val="0"/>
          <w:color w:val="auto"/>
          <w:sz w:val="28"/>
          <w:szCs w:val="28"/>
        </w:rPr>
        <w:t>ской деятельности, относящихся к жилищно-коммунальному хозяйству и быт</w:t>
      </w:r>
      <w:r w:rsidRPr="00CF1074">
        <w:rPr>
          <w:b w:val="0"/>
          <w:color w:val="auto"/>
          <w:sz w:val="28"/>
          <w:szCs w:val="28"/>
        </w:rPr>
        <w:t>о</w:t>
      </w:r>
      <w:r w:rsidRPr="00CF1074">
        <w:rPr>
          <w:b w:val="0"/>
          <w:color w:val="auto"/>
          <w:sz w:val="28"/>
          <w:szCs w:val="28"/>
        </w:rPr>
        <w:t>вому обслуживанию населения в процентах, в 2009 г в России.   По коммерч</w:t>
      </w:r>
      <w:r w:rsidRPr="00CF1074">
        <w:rPr>
          <w:b w:val="0"/>
          <w:color w:val="auto"/>
          <w:sz w:val="28"/>
          <w:szCs w:val="28"/>
        </w:rPr>
        <w:t>е</w:t>
      </w:r>
      <w:r w:rsidRPr="00CF1074">
        <w:rPr>
          <w:b w:val="0"/>
          <w:color w:val="auto"/>
          <w:sz w:val="28"/>
          <w:szCs w:val="28"/>
        </w:rPr>
        <w:t>ским организациям (без субъектов малого предпринимательства)</w:t>
      </w:r>
      <w:bookmarkEnd w:id="21"/>
    </w:p>
    <w:p w:rsidR="00FF2417" w:rsidRDefault="00FF2417" w:rsidP="00FF2417">
      <w:pPr>
        <w:pStyle w:val="a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Источник: </w:t>
      </w:r>
      <w:r w:rsidRPr="009048F1">
        <w:rPr>
          <w:b w:val="0"/>
          <w:color w:val="auto"/>
          <w:sz w:val="28"/>
          <w:szCs w:val="28"/>
        </w:rPr>
        <w:t>[9</w:t>
      </w:r>
      <w:r>
        <w:rPr>
          <w:b w:val="0"/>
          <w:color w:val="auto"/>
          <w:sz w:val="28"/>
          <w:szCs w:val="28"/>
        </w:rPr>
        <w:t>, стр.134</w:t>
      </w:r>
      <w:r w:rsidRPr="009048F1">
        <w:rPr>
          <w:b w:val="0"/>
          <w:color w:val="auto"/>
          <w:sz w:val="28"/>
          <w:szCs w:val="28"/>
        </w:rPr>
        <w:t>]</w:t>
      </w:r>
      <w:r>
        <w:rPr>
          <w:b w:val="0"/>
          <w:color w:val="auto"/>
          <w:sz w:val="28"/>
          <w:szCs w:val="28"/>
        </w:rPr>
        <w:t xml:space="preserve"> </w:t>
      </w:r>
    </w:p>
    <w:p w:rsidR="00644C88" w:rsidRDefault="00644C88" w:rsidP="00AA0098">
      <w:pPr>
        <w:tabs>
          <w:tab w:val="left" w:pos="0"/>
        </w:tabs>
        <w:spacing w:line="360" w:lineRule="auto"/>
      </w:pPr>
      <w:r>
        <w:rPr>
          <w:szCs w:val="28"/>
        </w:rPr>
        <w:lastRenderedPageBreak/>
        <w:tab/>
        <w:t>Как показывает</w:t>
      </w:r>
      <w:r w:rsidRPr="00CF1074">
        <w:rPr>
          <w:szCs w:val="28"/>
        </w:rPr>
        <w:t xml:space="preserve"> </w:t>
      </w:r>
      <w:fldSimple w:instr=" REF _Ref324180884 \h  \* MERGEFORMAT ">
        <w:r>
          <w:rPr>
            <w:szCs w:val="28"/>
          </w:rPr>
          <w:t>р</w:t>
        </w:r>
        <w:r w:rsidRPr="00CF1074">
          <w:rPr>
            <w:szCs w:val="28"/>
          </w:rPr>
          <w:t xml:space="preserve">исунок </w:t>
        </w:r>
        <w:r w:rsidRPr="005639CF">
          <w:rPr>
            <w:szCs w:val="28"/>
          </w:rPr>
          <w:t>11</w:t>
        </w:r>
      </w:fldSimple>
      <w:r>
        <w:rPr>
          <w:szCs w:val="28"/>
        </w:rPr>
        <w:t>, наиболее изношены системы сбора, очистки и распределения воды. Кроме того, за последние годы  повышается степень и</w:t>
      </w:r>
      <w:r>
        <w:rPr>
          <w:szCs w:val="28"/>
        </w:rPr>
        <w:t>з</w:t>
      </w:r>
      <w:r>
        <w:rPr>
          <w:szCs w:val="28"/>
        </w:rPr>
        <w:t>носа систем сбора, передачи и перераспределения систем горячей воды и пара (тепловой энергии) и производства и распределения газообразного топлива.</w:t>
      </w:r>
      <w:r w:rsidR="00FF2417">
        <w:tab/>
      </w:r>
    </w:p>
    <w:p w:rsidR="0071183B" w:rsidRDefault="00644C88" w:rsidP="00AA0098">
      <w:pPr>
        <w:tabs>
          <w:tab w:val="left" w:pos="0"/>
        </w:tabs>
        <w:spacing w:line="360" w:lineRule="auto"/>
      </w:pPr>
      <w:r>
        <w:tab/>
      </w:r>
      <w:r w:rsidR="0071183B">
        <w:t>Стоит обратить внимание и на тот факт, что в России значительная часть основных фондов полностью изношен</w:t>
      </w:r>
      <w:r w:rsidR="00B8181D">
        <w:t>а</w:t>
      </w:r>
      <w:r w:rsidR="0071183B">
        <w:t>: так, система сбора, очистки, распред</w:t>
      </w:r>
      <w:r w:rsidR="0071183B">
        <w:t>е</w:t>
      </w:r>
      <w:r w:rsidR="0071183B">
        <w:t>ления воды изношена на 22,3%, стремительно растёт доля полностью изноше</w:t>
      </w:r>
      <w:r w:rsidR="0071183B">
        <w:t>н</w:t>
      </w:r>
      <w:r w:rsidR="0071183B">
        <w:t>ных систем производства, распределения, передачи пара и горячей воды а та</w:t>
      </w:r>
      <w:r w:rsidR="0071183B">
        <w:t>к</w:t>
      </w:r>
      <w:r w:rsidR="0071183B">
        <w:t>же система производства и распределения газообразного топлива- удельный вес полностью изношенных систем за период с 2004 по 2009 годы увеличился по</w:t>
      </w:r>
      <w:r w:rsidR="0071183B">
        <w:t>ч</w:t>
      </w:r>
      <w:r w:rsidR="0071183B">
        <w:t>ти в 2 раза (см.</w:t>
      </w:r>
      <w:fldSimple w:instr=" REF _Ref325926170 \h  \* MERGEFORMAT ">
        <w:r w:rsidR="005639CF">
          <w:t>р</w:t>
        </w:r>
        <w:r w:rsidR="005639CF" w:rsidRPr="005639CF">
          <w:t>исунок 12</w:t>
        </w:r>
      </w:fldSimple>
      <w:r w:rsidR="0071183B">
        <w:t>).</w:t>
      </w:r>
    </w:p>
    <w:p w:rsidR="00FF2417" w:rsidRDefault="00FF2417" w:rsidP="00FF2417">
      <w:pPr>
        <w:keepNext/>
        <w:tabs>
          <w:tab w:val="left" w:pos="0"/>
        </w:tabs>
        <w:spacing w:line="360" w:lineRule="auto"/>
      </w:pPr>
      <w:r w:rsidRPr="00B43A1B">
        <w:rPr>
          <w:noProof/>
          <w:sz w:val="26"/>
          <w:szCs w:val="26"/>
          <w:lang w:eastAsia="ru-RU"/>
        </w:rPr>
        <w:drawing>
          <wp:inline distT="0" distB="0" distL="0" distR="0">
            <wp:extent cx="5828310" cy="3491346"/>
            <wp:effectExtent l="19050" t="0" r="20040" b="0"/>
            <wp:docPr id="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F2417" w:rsidRDefault="00FF2417" w:rsidP="00FF2417">
      <w:pPr>
        <w:pStyle w:val="a8"/>
        <w:rPr>
          <w:b w:val="0"/>
          <w:color w:val="auto"/>
          <w:sz w:val="28"/>
          <w:szCs w:val="28"/>
        </w:rPr>
      </w:pPr>
      <w:bookmarkStart w:id="22" w:name="_Ref325926170"/>
      <w:bookmarkStart w:id="23" w:name="_Ref485044398"/>
      <w:r w:rsidRPr="00CF1074">
        <w:rPr>
          <w:b w:val="0"/>
          <w:color w:val="auto"/>
          <w:sz w:val="28"/>
          <w:szCs w:val="28"/>
        </w:rPr>
        <w:t xml:space="preserve">Рисунок </w:t>
      </w:r>
      <w:r w:rsidR="008E0B00" w:rsidRPr="00CF1074">
        <w:rPr>
          <w:b w:val="0"/>
          <w:color w:val="auto"/>
          <w:sz w:val="28"/>
          <w:szCs w:val="28"/>
        </w:rPr>
        <w:fldChar w:fldCharType="begin"/>
      </w:r>
      <w:r w:rsidRPr="00CF1074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CF1074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12</w:t>
      </w:r>
      <w:r w:rsidR="008E0B00" w:rsidRPr="00CF1074">
        <w:rPr>
          <w:b w:val="0"/>
          <w:color w:val="auto"/>
          <w:sz w:val="28"/>
          <w:szCs w:val="28"/>
        </w:rPr>
        <w:fldChar w:fldCharType="end"/>
      </w:r>
      <w:bookmarkEnd w:id="22"/>
      <w:r w:rsidRPr="00CF1074">
        <w:rPr>
          <w:b w:val="0"/>
          <w:color w:val="auto"/>
          <w:sz w:val="28"/>
          <w:szCs w:val="28"/>
        </w:rPr>
        <w:t xml:space="preserve"> Удельный вес полностью изношенных основных фондов организ</w:t>
      </w:r>
      <w:r w:rsidRPr="00CF1074">
        <w:rPr>
          <w:b w:val="0"/>
          <w:color w:val="auto"/>
          <w:sz w:val="28"/>
          <w:szCs w:val="28"/>
        </w:rPr>
        <w:t>а</w:t>
      </w:r>
      <w:r w:rsidRPr="00CF1074">
        <w:rPr>
          <w:b w:val="0"/>
          <w:color w:val="auto"/>
          <w:sz w:val="28"/>
          <w:szCs w:val="28"/>
        </w:rPr>
        <w:t>ций видов экономической деятельности, относящихся к жилищно-коммунальному хозяйству и бытовому обслуживанию населения в процентах, в 2009 г в России.   По коммерческим организациям (без субъектов малого пре</w:t>
      </w:r>
      <w:r w:rsidRPr="00CF1074">
        <w:rPr>
          <w:b w:val="0"/>
          <w:color w:val="auto"/>
          <w:sz w:val="28"/>
          <w:szCs w:val="28"/>
        </w:rPr>
        <w:t>д</w:t>
      </w:r>
      <w:r w:rsidRPr="00CF1074">
        <w:rPr>
          <w:b w:val="0"/>
          <w:color w:val="auto"/>
          <w:sz w:val="28"/>
          <w:szCs w:val="28"/>
        </w:rPr>
        <w:t>принимательства)</w:t>
      </w:r>
      <w:bookmarkEnd w:id="23"/>
    </w:p>
    <w:p w:rsidR="00FF2417" w:rsidRDefault="00FF2417" w:rsidP="00FF2417">
      <w:pPr>
        <w:pStyle w:val="a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Источник: </w:t>
      </w:r>
      <w:r w:rsidRPr="009048F1">
        <w:rPr>
          <w:b w:val="0"/>
          <w:color w:val="auto"/>
          <w:sz w:val="28"/>
          <w:szCs w:val="28"/>
        </w:rPr>
        <w:t>[9</w:t>
      </w:r>
      <w:r>
        <w:rPr>
          <w:b w:val="0"/>
          <w:color w:val="auto"/>
          <w:sz w:val="28"/>
          <w:szCs w:val="28"/>
        </w:rPr>
        <w:t>, стр.135</w:t>
      </w:r>
      <w:r w:rsidRPr="009048F1">
        <w:rPr>
          <w:b w:val="0"/>
          <w:color w:val="auto"/>
          <w:sz w:val="28"/>
          <w:szCs w:val="28"/>
        </w:rPr>
        <w:t>]</w:t>
      </w:r>
    </w:p>
    <w:p w:rsidR="00FF2417" w:rsidRDefault="00FF2417" w:rsidP="00AA0098">
      <w:pPr>
        <w:spacing w:line="360" w:lineRule="auto"/>
        <w:ind w:firstLine="708"/>
      </w:pPr>
    </w:p>
    <w:p w:rsidR="00AA0098" w:rsidRPr="0077288B" w:rsidRDefault="00AA0098" w:rsidP="00AA0098">
      <w:pPr>
        <w:spacing w:line="360" w:lineRule="auto"/>
        <w:ind w:firstLine="708"/>
      </w:pPr>
      <w:r>
        <w:lastRenderedPageBreak/>
        <w:t>Если говорить об изменении данных показателей в Санкт-Петербурге, то, по сравнению с другими регионами, относительно хорошие показатели изн</w:t>
      </w:r>
      <w:r>
        <w:t>о</w:t>
      </w:r>
      <w:r>
        <w:t>шенности основных фондов показывают системы производства и распредел</w:t>
      </w:r>
      <w:r>
        <w:t>е</w:t>
      </w:r>
      <w:r>
        <w:t>ния газообразного топлива: Санкт-Петербург по уровню изношенности осно</w:t>
      </w:r>
      <w:r>
        <w:t>в</w:t>
      </w:r>
      <w:r>
        <w:t>ных фондов данной системы стоит на втором месте, уступая лишь Ульяновской области. Тем не менее, основные фонды систем эксплуатацией жилого фонда в среднем в полтора раза выше, чем по стране и в 2,3 раза выше, чем в Москве.</w:t>
      </w:r>
    </w:p>
    <w:p w:rsidR="00AA0098" w:rsidRDefault="00AA0098" w:rsidP="00AA0098">
      <w:pPr>
        <w:spacing w:line="360" w:lineRule="auto"/>
        <w:ind w:firstLine="708"/>
      </w:pPr>
      <w:r>
        <w:t>Самые печальные результаты показывает степень изношенности осно</w:t>
      </w:r>
      <w:r>
        <w:t>в</w:t>
      </w:r>
      <w:r>
        <w:t>ных фондов удаления сточных вод, отходов и аналогичной деятельности, кот</w:t>
      </w:r>
      <w:r>
        <w:t>о</w:t>
      </w:r>
      <w:r>
        <w:t xml:space="preserve">рая изношена в 4,6 раза сильнее, чем в среднем по стране и в 11,3 раз сильнее, чем в Москве. Более подробное состояние степени износа основных фондов </w:t>
      </w:r>
      <w:r w:rsidRPr="002F5A93">
        <w:t>п</w:t>
      </w:r>
      <w:r w:rsidRPr="002F5A93">
        <w:t>о</w:t>
      </w:r>
      <w:r w:rsidRPr="002F5A93">
        <w:t xml:space="preserve">казывает </w:t>
      </w:r>
      <w:fldSimple w:instr=" REF _Ref324182504 \h  \* MERGEFORMAT ">
        <w:r>
          <w:rPr>
            <w:szCs w:val="28"/>
          </w:rPr>
          <w:t>р</w:t>
        </w:r>
        <w:r w:rsidRPr="003B1E5C">
          <w:rPr>
            <w:szCs w:val="28"/>
          </w:rPr>
          <w:t xml:space="preserve">исунок </w:t>
        </w:r>
        <w:r w:rsidRPr="005639CF">
          <w:rPr>
            <w:noProof/>
            <w:szCs w:val="28"/>
          </w:rPr>
          <w:t>13</w:t>
        </w:r>
      </w:fldSimple>
      <w:r>
        <w:t>.</w:t>
      </w:r>
    </w:p>
    <w:p w:rsidR="00FF2417" w:rsidRDefault="00FF2417" w:rsidP="00FF2417">
      <w:pPr>
        <w:keepNext/>
        <w:tabs>
          <w:tab w:val="left" w:pos="0"/>
        </w:tabs>
        <w:spacing w:line="360" w:lineRule="auto"/>
      </w:pPr>
      <w:r w:rsidRPr="00D0771C">
        <w:rPr>
          <w:noProof/>
          <w:sz w:val="26"/>
          <w:szCs w:val="26"/>
          <w:lang w:eastAsia="ru-RU"/>
        </w:rPr>
        <w:drawing>
          <wp:inline distT="0" distB="0" distL="0" distR="0">
            <wp:extent cx="5895975" cy="3057525"/>
            <wp:effectExtent l="19050" t="0" r="9525" b="0"/>
            <wp:docPr id="6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F2417" w:rsidRPr="003B1E5C" w:rsidRDefault="00FF2417" w:rsidP="00FF2417">
      <w:pPr>
        <w:pStyle w:val="a8"/>
        <w:rPr>
          <w:b w:val="0"/>
          <w:color w:val="auto"/>
          <w:sz w:val="28"/>
          <w:szCs w:val="28"/>
        </w:rPr>
      </w:pPr>
      <w:bookmarkStart w:id="24" w:name="_Ref324182504"/>
      <w:bookmarkStart w:id="25" w:name="_Ref485044470"/>
      <w:r w:rsidRPr="003B1E5C">
        <w:rPr>
          <w:b w:val="0"/>
          <w:color w:val="auto"/>
          <w:sz w:val="28"/>
          <w:szCs w:val="28"/>
        </w:rPr>
        <w:t xml:space="preserve">Рисунок </w:t>
      </w:r>
      <w:r w:rsidR="008E0B00" w:rsidRPr="003B1E5C">
        <w:rPr>
          <w:b w:val="0"/>
          <w:color w:val="auto"/>
          <w:sz w:val="28"/>
          <w:szCs w:val="28"/>
        </w:rPr>
        <w:fldChar w:fldCharType="begin"/>
      </w:r>
      <w:r w:rsidRPr="003B1E5C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3B1E5C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13</w:t>
      </w:r>
      <w:r w:rsidR="008E0B00" w:rsidRPr="003B1E5C">
        <w:rPr>
          <w:b w:val="0"/>
          <w:color w:val="auto"/>
          <w:sz w:val="28"/>
          <w:szCs w:val="28"/>
        </w:rPr>
        <w:fldChar w:fldCharType="end"/>
      </w:r>
      <w:bookmarkEnd w:id="24"/>
      <w:r w:rsidRPr="003B1E5C">
        <w:rPr>
          <w:b w:val="0"/>
          <w:color w:val="auto"/>
          <w:sz w:val="28"/>
          <w:szCs w:val="28"/>
        </w:rPr>
        <w:t xml:space="preserve"> Степень износа основных фондов организаций на конец 2009 г., в процентах, по коммерческим организациям (без субъектов малого предприн</w:t>
      </w:r>
      <w:r w:rsidRPr="003B1E5C">
        <w:rPr>
          <w:b w:val="0"/>
          <w:color w:val="auto"/>
          <w:sz w:val="28"/>
          <w:szCs w:val="28"/>
        </w:rPr>
        <w:t>и</w:t>
      </w:r>
      <w:r w:rsidRPr="003B1E5C">
        <w:rPr>
          <w:b w:val="0"/>
          <w:color w:val="auto"/>
          <w:sz w:val="28"/>
          <w:szCs w:val="28"/>
        </w:rPr>
        <w:t>мательства)</w:t>
      </w:r>
      <w:r>
        <w:rPr>
          <w:b w:val="0"/>
          <w:color w:val="auto"/>
          <w:sz w:val="28"/>
          <w:szCs w:val="28"/>
        </w:rPr>
        <w:t xml:space="preserve"> Источник: </w:t>
      </w:r>
      <w:r w:rsidRPr="00452B20">
        <w:rPr>
          <w:b w:val="0"/>
          <w:color w:val="auto"/>
          <w:sz w:val="28"/>
          <w:szCs w:val="28"/>
        </w:rPr>
        <w:t>[</w:t>
      </w:r>
      <w:r>
        <w:rPr>
          <w:b w:val="0"/>
          <w:color w:val="auto"/>
          <w:sz w:val="28"/>
          <w:szCs w:val="28"/>
        </w:rPr>
        <w:t>9, стр.140</w:t>
      </w:r>
      <w:r w:rsidRPr="00452B20">
        <w:rPr>
          <w:b w:val="0"/>
          <w:color w:val="auto"/>
          <w:sz w:val="28"/>
          <w:szCs w:val="28"/>
        </w:rPr>
        <w:t>]</w:t>
      </w:r>
      <w:bookmarkEnd w:id="25"/>
    </w:p>
    <w:p w:rsidR="00AA0098" w:rsidRPr="002F5A93" w:rsidRDefault="00FF2417" w:rsidP="00FF2417">
      <w:pPr>
        <w:tabs>
          <w:tab w:val="left" w:pos="0"/>
        </w:tabs>
        <w:spacing w:line="360" w:lineRule="auto"/>
      </w:pPr>
      <w:r w:rsidRPr="0039518F">
        <w:tab/>
      </w:r>
      <w:r w:rsidR="00AA0098" w:rsidRPr="0039518F">
        <w:t>Косвенно характеризовать состояние жилищного хозяйства Санкт-Петербурга в 2011 году может структура и количество жалоб в связи с пробл</w:t>
      </w:r>
      <w:r w:rsidR="00AA0098" w:rsidRPr="0039518F">
        <w:t>е</w:t>
      </w:r>
      <w:r w:rsidR="00AA0098" w:rsidRPr="0039518F">
        <w:t xml:space="preserve">мами в сфере ЖКХ в </w:t>
      </w:r>
      <w:r w:rsidR="00AA0098">
        <w:t xml:space="preserve">СПб ГУ «Городской мониторинговый центр» (служба 004). </w:t>
      </w:r>
      <w:r w:rsidR="00AA0098" w:rsidRPr="0039518F">
        <w:t xml:space="preserve">В 2011 году в </w:t>
      </w:r>
      <w:r w:rsidR="00AA0098">
        <w:t>СПб ГУ «Городской мониторинговый центр» поступило свыше 310 000 жалоб.</w:t>
      </w:r>
    </w:p>
    <w:p w:rsidR="00AA0098" w:rsidRDefault="00AA0098" w:rsidP="00AA0098">
      <w:pPr>
        <w:spacing w:line="360" w:lineRule="auto"/>
        <w:ind w:firstLine="708"/>
      </w:pPr>
      <w:r w:rsidRPr="0039518F">
        <w:lastRenderedPageBreak/>
        <w:t>По</w:t>
      </w:r>
      <w:r>
        <w:t xml:space="preserve"> </w:t>
      </w:r>
      <w:r w:rsidRPr="0039518F">
        <w:t>данным</w:t>
      </w:r>
      <w:r>
        <w:t xml:space="preserve"> </w:t>
      </w:r>
      <w:r w:rsidRPr="0039518F">
        <w:t>СПбГУ</w:t>
      </w:r>
      <w:r>
        <w:t xml:space="preserve"> «Городской мониторинговый центр» </w:t>
      </w:r>
      <w:r w:rsidRPr="0039518F">
        <w:t>многие</w:t>
      </w:r>
      <w:r>
        <w:t xml:space="preserve"> </w:t>
      </w:r>
      <w:r w:rsidRPr="0039518F">
        <w:t>жалобы,</w:t>
      </w:r>
      <w:r>
        <w:t xml:space="preserve"> </w:t>
      </w:r>
      <w:r w:rsidRPr="0039518F">
        <w:t>связанные</w:t>
      </w:r>
      <w:r>
        <w:t xml:space="preserve"> </w:t>
      </w:r>
      <w:r w:rsidRPr="0039518F">
        <w:t>с</w:t>
      </w:r>
      <w:r>
        <w:t xml:space="preserve"> </w:t>
      </w:r>
      <w:r w:rsidRPr="0039518F">
        <w:t>предоставлением</w:t>
      </w:r>
      <w:r>
        <w:t xml:space="preserve"> </w:t>
      </w:r>
      <w:r w:rsidRPr="0039518F">
        <w:t>коммунальных</w:t>
      </w:r>
      <w:r>
        <w:t xml:space="preserve"> </w:t>
      </w:r>
      <w:r w:rsidRPr="0039518F">
        <w:t>ресурсов,</w:t>
      </w:r>
      <w:r>
        <w:t xml:space="preserve"> </w:t>
      </w:r>
      <w:r w:rsidRPr="0039518F">
        <w:t>обусловлены</w:t>
      </w:r>
      <w:r>
        <w:t xml:space="preserve"> </w:t>
      </w:r>
      <w:r w:rsidRPr="0039518F">
        <w:t>большим</w:t>
      </w:r>
      <w:r>
        <w:t xml:space="preserve"> </w:t>
      </w:r>
      <w:r w:rsidRPr="0039518F">
        <w:t>количеством</w:t>
      </w:r>
      <w:r>
        <w:t xml:space="preserve"> </w:t>
      </w:r>
      <w:r w:rsidRPr="0039518F">
        <w:t>аварий</w:t>
      </w:r>
      <w:r>
        <w:t xml:space="preserve"> </w:t>
      </w:r>
      <w:r w:rsidRPr="0039518F">
        <w:t>в</w:t>
      </w:r>
      <w:r>
        <w:t xml:space="preserve"> </w:t>
      </w:r>
      <w:r w:rsidRPr="0039518F">
        <w:t>водо-</w:t>
      </w:r>
      <w:r>
        <w:t xml:space="preserve"> </w:t>
      </w:r>
      <w:r w:rsidRPr="0039518F">
        <w:t>и</w:t>
      </w:r>
      <w:r>
        <w:t xml:space="preserve"> </w:t>
      </w:r>
      <w:r w:rsidRPr="0039518F">
        <w:t>теплосетях,</w:t>
      </w:r>
      <w:r>
        <w:t xml:space="preserve"> </w:t>
      </w:r>
      <w:r w:rsidRPr="0039518F">
        <w:t>а</w:t>
      </w:r>
      <w:r>
        <w:t xml:space="preserve"> </w:t>
      </w:r>
      <w:r w:rsidRPr="0039518F">
        <w:t>также</w:t>
      </w:r>
      <w:r>
        <w:t xml:space="preserve"> </w:t>
      </w:r>
      <w:r w:rsidRPr="0039518F">
        <w:t>в</w:t>
      </w:r>
      <w:r>
        <w:t xml:space="preserve"> </w:t>
      </w:r>
      <w:r w:rsidRPr="0039518F">
        <w:t>электросетях,</w:t>
      </w:r>
      <w:r>
        <w:t xml:space="preserve"> </w:t>
      </w:r>
      <w:r w:rsidRPr="0039518F">
        <w:t>что</w:t>
      </w:r>
      <w:r>
        <w:t xml:space="preserve"> </w:t>
      </w:r>
      <w:r w:rsidRPr="0039518F">
        <w:t>свид</w:t>
      </w:r>
      <w:r w:rsidRPr="0039518F">
        <w:t>е</w:t>
      </w:r>
      <w:r w:rsidRPr="0039518F">
        <w:t>тельствует</w:t>
      </w:r>
      <w:r>
        <w:t xml:space="preserve"> </w:t>
      </w:r>
      <w:r w:rsidRPr="0039518F">
        <w:t>об</w:t>
      </w:r>
      <w:r>
        <w:t xml:space="preserve"> </w:t>
      </w:r>
      <w:r w:rsidRPr="0039518F">
        <w:t>их</w:t>
      </w:r>
      <w:r>
        <w:t xml:space="preserve"> </w:t>
      </w:r>
      <w:r w:rsidRPr="0039518F">
        <w:t>изношенности,</w:t>
      </w:r>
      <w:r>
        <w:t xml:space="preserve"> </w:t>
      </w:r>
      <w:r w:rsidRPr="0039518F">
        <w:t>а</w:t>
      </w:r>
      <w:r>
        <w:t xml:space="preserve"> </w:t>
      </w:r>
      <w:r w:rsidRPr="0039518F">
        <w:t>также</w:t>
      </w:r>
      <w:r>
        <w:t xml:space="preserve"> </w:t>
      </w:r>
      <w:r w:rsidRPr="0039518F">
        <w:t>о</w:t>
      </w:r>
      <w:r>
        <w:t xml:space="preserve"> </w:t>
      </w:r>
      <w:r w:rsidRPr="0039518F">
        <w:t>недостаточном</w:t>
      </w:r>
      <w:r>
        <w:t xml:space="preserve"> </w:t>
      </w:r>
      <w:r w:rsidRPr="0039518F">
        <w:t>внимании</w:t>
      </w:r>
      <w:r>
        <w:t xml:space="preserve"> </w:t>
      </w:r>
      <w:r w:rsidRPr="0039518F">
        <w:t>обслуж</w:t>
      </w:r>
      <w:r w:rsidRPr="0039518F">
        <w:t>и</w:t>
      </w:r>
      <w:r w:rsidRPr="0039518F">
        <w:t>вающих</w:t>
      </w:r>
      <w:r>
        <w:t xml:space="preserve"> </w:t>
      </w:r>
      <w:r w:rsidRPr="0039518F">
        <w:t>организаций</w:t>
      </w:r>
      <w:r>
        <w:t xml:space="preserve"> </w:t>
      </w:r>
      <w:r w:rsidRPr="0039518F">
        <w:t>к</w:t>
      </w:r>
      <w:r>
        <w:t xml:space="preserve"> </w:t>
      </w:r>
      <w:r w:rsidRPr="0039518F">
        <w:t>содержанию</w:t>
      </w:r>
      <w:r>
        <w:t xml:space="preserve"> </w:t>
      </w:r>
      <w:r w:rsidRPr="0039518F">
        <w:t>и</w:t>
      </w:r>
      <w:r>
        <w:t xml:space="preserve"> </w:t>
      </w:r>
      <w:r w:rsidRPr="0039518F">
        <w:t>своевременному</w:t>
      </w:r>
      <w:r>
        <w:t xml:space="preserve"> </w:t>
      </w:r>
      <w:r w:rsidRPr="0039518F">
        <w:t>ремонту</w:t>
      </w:r>
      <w:r>
        <w:t xml:space="preserve"> </w:t>
      </w:r>
      <w:r w:rsidRPr="0039518F">
        <w:t>этих</w:t>
      </w:r>
      <w:r>
        <w:t xml:space="preserve"> </w:t>
      </w:r>
      <w:r w:rsidRPr="0039518F">
        <w:t>сетей.</w:t>
      </w:r>
      <w:r>
        <w:t xml:space="preserve"> </w:t>
      </w:r>
      <w:r w:rsidRPr="0039518F">
        <w:t>В</w:t>
      </w:r>
      <w:r>
        <w:t xml:space="preserve"> </w:t>
      </w:r>
      <w:r w:rsidRPr="0039518F">
        <w:t>структуре</w:t>
      </w:r>
      <w:r>
        <w:t xml:space="preserve"> </w:t>
      </w:r>
      <w:r w:rsidRPr="0039518F">
        <w:t>обращений</w:t>
      </w:r>
      <w:r>
        <w:t xml:space="preserve"> </w:t>
      </w:r>
      <w:r w:rsidRPr="0039518F">
        <w:t>и</w:t>
      </w:r>
      <w:r>
        <w:t xml:space="preserve"> </w:t>
      </w:r>
      <w:r w:rsidRPr="0039518F">
        <w:t>жалоб,</w:t>
      </w:r>
      <w:r>
        <w:t xml:space="preserve"> </w:t>
      </w:r>
      <w:r w:rsidRPr="0039518F">
        <w:t>поступивших</w:t>
      </w:r>
      <w:r>
        <w:t xml:space="preserve"> </w:t>
      </w:r>
      <w:r w:rsidRPr="0039518F">
        <w:t>в</w:t>
      </w:r>
      <w:r>
        <w:t xml:space="preserve"> </w:t>
      </w:r>
      <w:r w:rsidRPr="0039518F">
        <w:t>2011</w:t>
      </w:r>
      <w:r>
        <w:t xml:space="preserve"> </w:t>
      </w:r>
      <w:r w:rsidRPr="0039518F">
        <w:t>году</w:t>
      </w:r>
      <w:r>
        <w:t xml:space="preserve"> </w:t>
      </w:r>
      <w:r w:rsidRPr="0039518F">
        <w:t>в</w:t>
      </w:r>
      <w:r>
        <w:t xml:space="preserve"> </w:t>
      </w:r>
      <w:r w:rsidRPr="0039518F">
        <w:t>СПбГУ</w:t>
      </w:r>
      <w:r>
        <w:t xml:space="preserve"> «Городской мониторинговый центр» </w:t>
      </w:r>
      <w:r w:rsidRPr="0039518F">
        <w:t>также</w:t>
      </w:r>
      <w:r>
        <w:t xml:space="preserve"> </w:t>
      </w:r>
      <w:r w:rsidRPr="0039518F">
        <w:t>как</w:t>
      </w:r>
      <w:r>
        <w:t xml:space="preserve"> </w:t>
      </w:r>
      <w:r w:rsidRPr="0039518F">
        <w:t>и</w:t>
      </w:r>
      <w:r>
        <w:t xml:space="preserve"> </w:t>
      </w:r>
      <w:r w:rsidRPr="0039518F">
        <w:t>в</w:t>
      </w:r>
      <w:r>
        <w:t xml:space="preserve"> </w:t>
      </w:r>
      <w:r w:rsidRPr="0039518F">
        <w:t>предыдущие</w:t>
      </w:r>
      <w:r>
        <w:t xml:space="preserve"> </w:t>
      </w:r>
      <w:r w:rsidRPr="0039518F">
        <w:t>годы,</w:t>
      </w:r>
      <w:r>
        <w:t xml:space="preserve"> </w:t>
      </w:r>
      <w:r w:rsidRPr="0039518F">
        <w:t>преобладали</w:t>
      </w:r>
      <w:r>
        <w:t xml:space="preserve"> </w:t>
      </w:r>
      <w:r w:rsidRPr="0039518F">
        <w:t>жалобы,</w:t>
      </w:r>
      <w:r>
        <w:t xml:space="preserve"> </w:t>
      </w:r>
      <w:r w:rsidRPr="0039518F">
        <w:t>связанные</w:t>
      </w:r>
      <w:r>
        <w:t xml:space="preserve"> </w:t>
      </w:r>
      <w:r w:rsidRPr="0039518F">
        <w:t>с</w:t>
      </w:r>
      <w:r>
        <w:t xml:space="preserve"> </w:t>
      </w:r>
      <w:r w:rsidRPr="0039518F">
        <w:t>низким</w:t>
      </w:r>
      <w:r>
        <w:t xml:space="preserve"> </w:t>
      </w:r>
      <w:r w:rsidRPr="0039518F">
        <w:t>качеством</w:t>
      </w:r>
      <w:r>
        <w:t xml:space="preserve"> </w:t>
      </w:r>
      <w:r w:rsidRPr="0039518F">
        <w:t>или</w:t>
      </w:r>
      <w:r>
        <w:t xml:space="preserve"> </w:t>
      </w:r>
      <w:r w:rsidRPr="0039518F">
        <w:t>перерывами</w:t>
      </w:r>
      <w:r>
        <w:t xml:space="preserve"> </w:t>
      </w:r>
      <w:r w:rsidRPr="0039518F">
        <w:t>в</w:t>
      </w:r>
      <w:r>
        <w:t xml:space="preserve"> </w:t>
      </w:r>
      <w:r w:rsidRPr="0039518F">
        <w:t>предоставлении</w:t>
      </w:r>
      <w:r>
        <w:t xml:space="preserve"> </w:t>
      </w:r>
      <w:r w:rsidRPr="0039518F">
        <w:t>услуг</w:t>
      </w:r>
      <w:r>
        <w:t xml:space="preserve"> </w:t>
      </w:r>
      <w:r w:rsidRPr="0039518F">
        <w:t>по</w:t>
      </w:r>
      <w:r>
        <w:t xml:space="preserve"> </w:t>
      </w:r>
      <w:r w:rsidRPr="0039518F">
        <w:t>в</w:t>
      </w:r>
      <w:r w:rsidRPr="0039518F">
        <w:t>о</w:t>
      </w:r>
      <w:r w:rsidRPr="0039518F">
        <w:t>до-,</w:t>
      </w:r>
      <w:r>
        <w:t xml:space="preserve"> </w:t>
      </w:r>
      <w:r w:rsidRPr="0039518F">
        <w:t>тепло-,</w:t>
      </w:r>
      <w:r>
        <w:t xml:space="preserve"> </w:t>
      </w:r>
      <w:r w:rsidRPr="0039518F">
        <w:t>газо-</w:t>
      </w:r>
      <w:r>
        <w:t xml:space="preserve"> </w:t>
      </w:r>
      <w:r w:rsidRPr="0039518F">
        <w:t>и</w:t>
      </w:r>
      <w:r>
        <w:t xml:space="preserve"> </w:t>
      </w:r>
      <w:r w:rsidRPr="0039518F">
        <w:t>электроснабжению,</w:t>
      </w:r>
      <w:r>
        <w:t xml:space="preserve"> </w:t>
      </w:r>
      <w:r w:rsidRPr="0039518F">
        <w:t>составлявшие</w:t>
      </w:r>
      <w:r>
        <w:t xml:space="preserve"> </w:t>
      </w:r>
      <w:r w:rsidRPr="0039518F">
        <w:t>54,6%</w:t>
      </w:r>
      <w:r>
        <w:t xml:space="preserve"> </w:t>
      </w:r>
      <w:r w:rsidRPr="0039518F">
        <w:t>от</w:t>
      </w:r>
      <w:r>
        <w:t xml:space="preserve"> </w:t>
      </w:r>
      <w:r w:rsidRPr="0039518F">
        <w:t>всех</w:t>
      </w:r>
      <w:r>
        <w:t xml:space="preserve"> </w:t>
      </w:r>
      <w:r w:rsidRPr="0039518F">
        <w:t>поступи</w:t>
      </w:r>
      <w:r w:rsidRPr="0039518F">
        <w:t>в</w:t>
      </w:r>
      <w:r w:rsidRPr="0039518F">
        <w:t>ших</w:t>
      </w:r>
      <w:r>
        <w:t xml:space="preserve"> </w:t>
      </w:r>
      <w:r w:rsidRPr="0039518F">
        <w:t>обращений</w:t>
      </w:r>
      <w:r>
        <w:t xml:space="preserve"> </w:t>
      </w:r>
      <w:r w:rsidRPr="0039518F">
        <w:t>по</w:t>
      </w:r>
      <w:r>
        <w:t xml:space="preserve"> </w:t>
      </w:r>
      <w:r w:rsidRPr="0039518F">
        <w:t>проблемам</w:t>
      </w:r>
      <w:r>
        <w:t xml:space="preserve"> </w:t>
      </w:r>
      <w:r w:rsidRPr="0039518F">
        <w:t>ЖКХ</w:t>
      </w:r>
      <w:r>
        <w:t>, т.е. отделить непосредственно объём ж</w:t>
      </w:r>
      <w:r>
        <w:t>а</w:t>
      </w:r>
      <w:r>
        <w:t>лоб, связанных именно с аварией систем теплоснабжения от объёма жалоб на несвоевременную подачу тепла невозможно.</w:t>
      </w:r>
    </w:p>
    <w:p w:rsidR="00FF2417" w:rsidRDefault="00FF2417" w:rsidP="00FF2417">
      <w:pPr>
        <w:keepNext/>
        <w:tabs>
          <w:tab w:val="left" w:pos="0"/>
        </w:tabs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4073625"/>
            <wp:effectExtent l="19050" t="0" r="3175" b="0"/>
            <wp:docPr id="7" name="Рисунок 5" descr="E:\магистратура\пора писать диссер\картинки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агистратура\пора писать диссер\картинки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417" w:rsidRPr="003B3E72" w:rsidRDefault="00FF2417" w:rsidP="00FF2417">
      <w:pPr>
        <w:pStyle w:val="a8"/>
        <w:rPr>
          <w:b w:val="0"/>
          <w:color w:val="auto"/>
          <w:sz w:val="28"/>
          <w:szCs w:val="28"/>
        </w:rPr>
      </w:pPr>
      <w:bookmarkStart w:id="26" w:name="_Ref485044472"/>
      <w:r w:rsidRPr="003B3E72">
        <w:rPr>
          <w:b w:val="0"/>
          <w:color w:val="auto"/>
          <w:sz w:val="28"/>
          <w:szCs w:val="28"/>
        </w:rPr>
        <w:t xml:space="preserve">Рисунок </w:t>
      </w:r>
      <w:r w:rsidR="008E0B00" w:rsidRPr="003B3E72">
        <w:rPr>
          <w:b w:val="0"/>
          <w:color w:val="auto"/>
          <w:sz w:val="28"/>
          <w:szCs w:val="28"/>
        </w:rPr>
        <w:fldChar w:fldCharType="begin"/>
      </w:r>
      <w:r w:rsidRPr="003B3E72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3B3E72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14</w:t>
      </w:r>
      <w:r w:rsidR="008E0B00" w:rsidRPr="003B3E72">
        <w:rPr>
          <w:b w:val="0"/>
          <w:color w:val="auto"/>
          <w:sz w:val="28"/>
          <w:szCs w:val="28"/>
        </w:rPr>
        <w:fldChar w:fldCharType="end"/>
      </w:r>
      <w:r w:rsidRPr="003B3E72">
        <w:rPr>
          <w:b w:val="0"/>
          <w:color w:val="auto"/>
          <w:sz w:val="28"/>
          <w:szCs w:val="28"/>
        </w:rPr>
        <w:t xml:space="preserve"> Структура обращений в СПб ГУ «Городской мониторинговый центр» по вопросам оказания жилищно-коммунальных услуг, ремонта жили</w:t>
      </w:r>
      <w:r w:rsidRPr="003B3E72">
        <w:rPr>
          <w:b w:val="0"/>
          <w:color w:val="auto"/>
          <w:sz w:val="28"/>
          <w:szCs w:val="28"/>
        </w:rPr>
        <w:t>щ</w:t>
      </w:r>
      <w:r w:rsidRPr="003B3E72">
        <w:rPr>
          <w:b w:val="0"/>
          <w:color w:val="auto"/>
          <w:sz w:val="28"/>
          <w:szCs w:val="28"/>
        </w:rPr>
        <w:t>ного фонда, санитарного содержания домовладений и территорий, поступи</w:t>
      </w:r>
      <w:r w:rsidRPr="003B3E72">
        <w:rPr>
          <w:b w:val="0"/>
          <w:color w:val="auto"/>
          <w:sz w:val="28"/>
          <w:szCs w:val="28"/>
        </w:rPr>
        <w:t>в</w:t>
      </w:r>
      <w:r w:rsidRPr="003B3E72">
        <w:rPr>
          <w:b w:val="0"/>
          <w:color w:val="auto"/>
          <w:sz w:val="28"/>
          <w:szCs w:val="28"/>
        </w:rPr>
        <w:t>ших в целом по всем районам Санкт-Петербурга в 2011 году</w:t>
      </w:r>
      <w:r>
        <w:rPr>
          <w:b w:val="0"/>
          <w:color w:val="auto"/>
          <w:sz w:val="28"/>
          <w:szCs w:val="28"/>
        </w:rPr>
        <w:t xml:space="preserve"> </w:t>
      </w:r>
      <w:r w:rsidRPr="00452B20">
        <w:rPr>
          <w:b w:val="0"/>
          <w:color w:val="auto"/>
          <w:sz w:val="28"/>
          <w:szCs w:val="28"/>
        </w:rPr>
        <w:t>[14]</w:t>
      </w:r>
      <w:bookmarkEnd w:id="26"/>
    </w:p>
    <w:p w:rsidR="00AA0098" w:rsidRPr="0039518F" w:rsidRDefault="00FF2417" w:rsidP="00AA0098">
      <w:pPr>
        <w:tabs>
          <w:tab w:val="left" w:pos="0"/>
        </w:tabs>
        <w:spacing w:line="360" w:lineRule="auto"/>
      </w:pPr>
      <w:r>
        <w:lastRenderedPageBreak/>
        <w:tab/>
      </w:r>
      <w:r w:rsidR="00AA0098">
        <w:t>Тем не менее, информация об объёме протечек кровли, которые на пра</w:t>
      </w:r>
      <w:r w:rsidR="00AA0098">
        <w:t>к</w:t>
      </w:r>
      <w:r w:rsidR="00AA0098">
        <w:t>тике, в среднем, приносят гораздо больший урон, чем, например, повреждения от средней аварии водоснабжения является косвенной характеристикой нан</w:t>
      </w:r>
      <w:r w:rsidR="00AA0098">
        <w:t>о</w:t>
      </w:r>
      <w:r w:rsidR="00AA0098">
        <w:t>симого ущерба.</w:t>
      </w:r>
    </w:p>
    <w:p w:rsidR="0009235A" w:rsidRDefault="0071183B" w:rsidP="004B3324">
      <w:pPr>
        <w:pStyle w:val="2"/>
      </w:pPr>
      <w:bookmarkStart w:id="27" w:name="_Toc324187275"/>
      <w:bookmarkStart w:id="28" w:name="_Toc485227154"/>
      <w:r>
        <w:t>С</w:t>
      </w:r>
      <w:r w:rsidR="00864932">
        <w:t>тихийные бедствия.</w:t>
      </w:r>
      <w:bookmarkEnd w:id="27"/>
      <w:bookmarkEnd w:id="28"/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Существующие в настоящее время тенденции экономического развития указывают на взаимное влияние катастроф и экономики, постоянно возраста</w:t>
      </w:r>
      <w:r w:rsidRPr="0071183B">
        <w:rPr>
          <w:rFonts w:cs="Times New Roman"/>
          <w:szCs w:val="28"/>
        </w:rPr>
        <w:t>ю</w:t>
      </w:r>
      <w:r w:rsidRPr="0071183B">
        <w:rPr>
          <w:rFonts w:cs="Times New Roman"/>
          <w:szCs w:val="28"/>
        </w:rPr>
        <w:t xml:space="preserve">щую опасность крупномасштабных катастроф, о чем свидетельствует: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- устойчивый рост количества крупных чрезвычайных ситуаций и нан</w:t>
      </w:r>
      <w:r w:rsidRPr="0071183B">
        <w:rPr>
          <w:rFonts w:cs="Times New Roman"/>
          <w:szCs w:val="28"/>
        </w:rPr>
        <w:t>о</w:t>
      </w:r>
      <w:r w:rsidRPr="0071183B">
        <w:rPr>
          <w:rFonts w:cs="Times New Roman"/>
          <w:szCs w:val="28"/>
        </w:rPr>
        <w:t xml:space="preserve">симого ими экономического ущерба;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 xml:space="preserve">- опережающий рост экономического ущерба от катастроф по сравнению с динамикой роста их количества;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- тотальный или всеобщий характер роста экономического ущерба от о</w:t>
      </w:r>
      <w:r w:rsidRPr="0071183B">
        <w:rPr>
          <w:rFonts w:cs="Times New Roman"/>
          <w:szCs w:val="28"/>
        </w:rPr>
        <w:t>т</w:t>
      </w:r>
      <w:r w:rsidRPr="0071183B">
        <w:rPr>
          <w:rFonts w:cs="Times New Roman"/>
          <w:szCs w:val="28"/>
        </w:rPr>
        <w:t xml:space="preserve">дельных катастроф;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- устойчивое и значительное доминирование природных бедствий в эк</w:t>
      </w:r>
      <w:r w:rsidRPr="0071183B">
        <w:rPr>
          <w:rFonts w:cs="Times New Roman"/>
          <w:szCs w:val="28"/>
        </w:rPr>
        <w:t>о</w:t>
      </w:r>
      <w:r w:rsidRPr="0071183B">
        <w:rPr>
          <w:rFonts w:cs="Times New Roman"/>
          <w:szCs w:val="28"/>
        </w:rPr>
        <w:t xml:space="preserve">номическом ущербе от катастроф;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 xml:space="preserve">- устойчивый рост численности пострадавшего от катастроф населения при заметном сокращении числа погибших. 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Крупнейшие катастрофы, которые по своей сути являются редкими ф</w:t>
      </w:r>
      <w:r w:rsidRPr="0071183B">
        <w:rPr>
          <w:rFonts w:cs="Times New Roman"/>
          <w:szCs w:val="28"/>
        </w:rPr>
        <w:t>е</w:t>
      </w:r>
      <w:r w:rsidRPr="0071183B">
        <w:rPr>
          <w:rFonts w:cs="Times New Roman"/>
          <w:szCs w:val="28"/>
        </w:rPr>
        <w:t>номенами, как правило, трудно или вообще нельзя предвидеть. Отсюда - огр</w:t>
      </w:r>
      <w:r w:rsidRPr="0071183B">
        <w:rPr>
          <w:rFonts w:cs="Times New Roman"/>
          <w:szCs w:val="28"/>
        </w:rPr>
        <w:t>а</w:t>
      </w:r>
      <w:r w:rsidRPr="0071183B">
        <w:rPr>
          <w:rFonts w:cs="Times New Roman"/>
          <w:szCs w:val="28"/>
        </w:rPr>
        <w:t>ниченные возможности заблаговременной разработки действенных программ и мер по снижению возможного колоссального ущерба</w:t>
      </w:r>
      <w:r w:rsidR="00452B20" w:rsidRPr="00452B20">
        <w:rPr>
          <w:rFonts w:cs="Times New Roman"/>
          <w:szCs w:val="28"/>
        </w:rPr>
        <w:t xml:space="preserve"> [11]</w:t>
      </w:r>
      <w:r>
        <w:rPr>
          <w:rFonts w:cs="Times New Roman"/>
          <w:szCs w:val="28"/>
        </w:rPr>
        <w:t>.</w:t>
      </w:r>
    </w:p>
    <w:p w:rsid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Общее число стихийных бедствий, а, точнее, опасных гидрометеоролог</w:t>
      </w:r>
      <w:r w:rsidRPr="0071183B">
        <w:rPr>
          <w:rFonts w:cs="Times New Roman"/>
          <w:szCs w:val="28"/>
        </w:rPr>
        <w:t>и</w:t>
      </w:r>
      <w:r w:rsidRPr="0071183B">
        <w:rPr>
          <w:rFonts w:cs="Times New Roman"/>
          <w:szCs w:val="28"/>
        </w:rPr>
        <w:t>ческих явлений (сильный ветер, сильные осадки, налипание мокрого снега, з</w:t>
      </w:r>
      <w:r w:rsidRPr="0071183B">
        <w:rPr>
          <w:rFonts w:cs="Times New Roman"/>
          <w:szCs w:val="28"/>
        </w:rPr>
        <w:t>а</w:t>
      </w:r>
      <w:r w:rsidRPr="0071183B">
        <w:rPr>
          <w:rFonts w:cs="Times New Roman"/>
          <w:szCs w:val="28"/>
        </w:rPr>
        <w:t>морозки, сильная жара, сильный мороз, засуха, аномально теплая (холодная) погода, метель, град, смерч и др.) в России в 2011 г. составило 760, что на 22% меньше, чем в 2010 году. 322 опасных гидрометеорологических явления нане</w:t>
      </w:r>
      <w:r w:rsidRPr="0071183B">
        <w:rPr>
          <w:rFonts w:cs="Times New Roman"/>
          <w:szCs w:val="28"/>
        </w:rPr>
        <w:t>с</w:t>
      </w:r>
      <w:r w:rsidRPr="0071183B">
        <w:rPr>
          <w:rFonts w:cs="Times New Roman"/>
          <w:szCs w:val="28"/>
        </w:rPr>
        <w:t>ли значительный ущерб отраслям экономики и жизнедеятельности населения</w:t>
      </w:r>
      <w:r w:rsidR="00452B20" w:rsidRPr="00452B20">
        <w:rPr>
          <w:rFonts w:cs="Times New Roman"/>
          <w:szCs w:val="28"/>
        </w:rPr>
        <w:t xml:space="preserve"> [23]</w:t>
      </w:r>
      <w:r w:rsidRPr="0071183B">
        <w:rPr>
          <w:rFonts w:cs="Times New Roman"/>
          <w:szCs w:val="28"/>
        </w:rPr>
        <w:t>.</w:t>
      </w:r>
    </w:p>
    <w:p w:rsidR="00390801" w:rsidRPr="00390801" w:rsidRDefault="00390801" w:rsidP="00390801">
      <w:pPr>
        <w:spacing w:line="360" w:lineRule="auto"/>
        <w:ind w:firstLine="708"/>
        <w:rPr>
          <w:rFonts w:cs="Times New Roman"/>
          <w:szCs w:val="28"/>
        </w:rPr>
      </w:pPr>
      <w:r w:rsidRPr="00390801">
        <w:rPr>
          <w:rFonts w:cs="Times New Roman"/>
          <w:szCs w:val="28"/>
        </w:rPr>
        <w:lastRenderedPageBreak/>
        <w:t>Для Санкт-Петербурга характерны такие стихийные бедствия, как пр</w:t>
      </w:r>
      <w:r w:rsidRPr="00390801">
        <w:rPr>
          <w:rFonts w:cs="Times New Roman"/>
          <w:szCs w:val="28"/>
        </w:rPr>
        <w:t>о</w:t>
      </w:r>
      <w:r w:rsidRPr="00390801">
        <w:rPr>
          <w:rFonts w:cs="Times New Roman"/>
          <w:szCs w:val="28"/>
        </w:rPr>
        <w:t>садка земной поверхности, крупный град, сильный дождь, сильный снегопад, сильный гололед, сильный мороз,</w:t>
      </w:r>
      <w:r w:rsidR="00BF581B">
        <w:rPr>
          <w:rFonts w:cs="Times New Roman"/>
          <w:szCs w:val="28"/>
        </w:rPr>
        <w:t xml:space="preserve"> сильный ветер,</w:t>
      </w:r>
      <w:r w:rsidRPr="00390801">
        <w:rPr>
          <w:rFonts w:cs="Times New Roman"/>
          <w:szCs w:val="28"/>
        </w:rPr>
        <w:t xml:space="preserve"> сильная метель и жара, зам</w:t>
      </w:r>
      <w:r w:rsidRPr="00390801">
        <w:rPr>
          <w:rFonts w:cs="Times New Roman"/>
          <w:szCs w:val="28"/>
        </w:rPr>
        <w:t>о</w:t>
      </w:r>
      <w:r w:rsidRPr="00390801">
        <w:rPr>
          <w:rFonts w:cs="Times New Roman"/>
          <w:szCs w:val="28"/>
        </w:rPr>
        <w:t>розки, половодье, заторы, ветровые нагоны, лесные и торфяные пожары, эп</w:t>
      </w:r>
      <w:r w:rsidRPr="00390801">
        <w:rPr>
          <w:rFonts w:cs="Times New Roman"/>
          <w:szCs w:val="28"/>
        </w:rPr>
        <w:t>и</w:t>
      </w:r>
      <w:r w:rsidRPr="00390801">
        <w:rPr>
          <w:rFonts w:cs="Times New Roman"/>
          <w:szCs w:val="28"/>
        </w:rPr>
        <w:t>демии, эпизоотии и т.д.</w:t>
      </w:r>
    </w:p>
    <w:p w:rsidR="00390801" w:rsidRPr="00390801" w:rsidRDefault="00390801" w:rsidP="00390801">
      <w:pPr>
        <w:spacing w:line="360" w:lineRule="auto"/>
        <w:ind w:firstLine="708"/>
        <w:rPr>
          <w:rFonts w:cs="Times New Roman"/>
          <w:szCs w:val="28"/>
        </w:rPr>
      </w:pPr>
      <w:r w:rsidRPr="00390801">
        <w:rPr>
          <w:rFonts w:cs="Times New Roman"/>
          <w:szCs w:val="28"/>
        </w:rPr>
        <w:t xml:space="preserve">Наиболее характерные и часто повторяющиеся </w:t>
      </w:r>
      <w:r w:rsidR="007905BD">
        <w:rPr>
          <w:rFonts w:cs="Times New Roman"/>
          <w:szCs w:val="28"/>
        </w:rPr>
        <w:t xml:space="preserve">стихийные бедствия в Санкк-Петербурге - </w:t>
      </w:r>
      <w:r w:rsidRPr="00390801">
        <w:rPr>
          <w:rFonts w:cs="Times New Roman"/>
          <w:szCs w:val="28"/>
        </w:rPr>
        <w:t>это сильные морозы, лесные и торфяные пожары, снежные заносы</w:t>
      </w:r>
      <w:r w:rsidR="00BF581B">
        <w:rPr>
          <w:rFonts w:cs="Times New Roman"/>
          <w:szCs w:val="28"/>
        </w:rPr>
        <w:t>, сильный ветер</w:t>
      </w:r>
      <w:r w:rsidRPr="00390801">
        <w:rPr>
          <w:rFonts w:cs="Times New Roman"/>
          <w:szCs w:val="28"/>
        </w:rPr>
        <w:t xml:space="preserve"> и наводнения.</w:t>
      </w:r>
    </w:p>
    <w:p w:rsidR="00390801" w:rsidRPr="00390801" w:rsidRDefault="00390801" w:rsidP="00390801">
      <w:pPr>
        <w:spacing w:line="360" w:lineRule="auto"/>
        <w:ind w:firstLine="708"/>
        <w:rPr>
          <w:rFonts w:cs="Times New Roman"/>
          <w:szCs w:val="28"/>
        </w:rPr>
      </w:pPr>
      <w:r w:rsidRPr="00390801">
        <w:rPr>
          <w:rFonts w:cs="Times New Roman"/>
          <w:szCs w:val="28"/>
        </w:rPr>
        <w:t>Основным дестабилизирующим фактором является наводнение.</w:t>
      </w:r>
    </w:p>
    <w:p w:rsidR="00390801" w:rsidRPr="00BF581B" w:rsidRDefault="0071183B" w:rsidP="00BF581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С 1703 по 2009 г.</w:t>
      </w:r>
      <w:r w:rsidR="005768A2">
        <w:rPr>
          <w:rFonts w:cs="Times New Roman"/>
          <w:szCs w:val="28"/>
        </w:rPr>
        <w:t xml:space="preserve"> в Санкт-Петербурге</w:t>
      </w:r>
      <w:r w:rsidRPr="0071183B">
        <w:rPr>
          <w:rFonts w:cs="Times New Roman"/>
          <w:szCs w:val="28"/>
        </w:rPr>
        <w:t xml:space="preserve"> зарегистрировано 309 наводнений, т.е. подъемов уровня воды в дельте Невы, превышающих уровень Балтийского моря более чем на 1,6 м. </w:t>
      </w:r>
      <w:r w:rsidR="00390801" w:rsidRPr="00BF581B">
        <w:rPr>
          <w:rFonts w:cs="Times New Roman"/>
          <w:szCs w:val="28"/>
        </w:rPr>
        <w:t>Количество наводнений в Санкт-Петербурге в течение года может колебаться от 1 до 10.</w:t>
      </w:r>
    </w:p>
    <w:p w:rsidR="0071183B" w:rsidRPr="0071183B" w:rsidRDefault="00390801" w:rsidP="00390801">
      <w:pPr>
        <w:spacing w:line="360" w:lineRule="auto"/>
        <w:ind w:firstLine="708"/>
        <w:rPr>
          <w:rFonts w:cs="Times New Roman"/>
          <w:szCs w:val="28"/>
        </w:rPr>
      </w:pPr>
      <w:r>
        <w:rPr>
          <w:bCs/>
          <w:iCs/>
        </w:rPr>
        <w:t>Большая часть наводнений (около 81%) в том числе и все катастрофич</w:t>
      </w:r>
      <w:r>
        <w:rPr>
          <w:bCs/>
          <w:iCs/>
        </w:rPr>
        <w:t>е</w:t>
      </w:r>
      <w:r>
        <w:rPr>
          <w:bCs/>
          <w:iCs/>
        </w:rPr>
        <w:t>ские наводнения происходили осенью и в начале зимы (сентябрь – декабрь м</w:t>
      </w:r>
      <w:r>
        <w:rPr>
          <w:bCs/>
          <w:iCs/>
        </w:rPr>
        <w:t>е</w:t>
      </w:r>
      <w:r>
        <w:rPr>
          <w:bCs/>
          <w:iCs/>
        </w:rPr>
        <w:t>сяцы).</w:t>
      </w:r>
    </w:p>
    <w:p w:rsidR="0071183B" w:rsidRPr="0071183B" w:rsidRDefault="0071183B" w:rsidP="0071183B">
      <w:pPr>
        <w:spacing w:line="360" w:lineRule="auto"/>
        <w:ind w:firstLine="708"/>
        <w:rPr>
          <w:rFonts w:cs="Times New Roman"/>
          <w:szCs w:val="28"/>
        </w:rPr>
      </w:pPr>
      <w:r w:rsidRPr="0071183B">
        <w:rPr>
          <w:rFonts w:cs="Times New Roman"/>
          <w:szCs w:val="28"/>
        </w:rPr>
        <w:t>Нагонные наводнения, характерные для Санкт-Петербурга, обычно с</w:t>
      </w:r>
      <w:r w:rsidRPr="0071183B">
        <w:rPr>
          <w:rFonts w:cs="Times New Roman"/>
          <w:szCs w:val="28"/>
        </w:rPr>
        <w:t>о</w:t>
      </w:r>
      <w:r w:rsidRPr="0071183B">
        <w:rPr>
          <w:rFonts w:cs="Times New Roman"/>
          <w:szCs w:val="28"/>
        </w:rPr>
        <w:t>провождаются штормовым ветром, порывы которого достигают скорости 30-40 м/с, и образованием на акватории залива ветровых волн, обладающих большой разрушительной силой. При зимних наводнениях происходят значительные подвижки льда, на отмелях и берегах образуются торосы высотой до 6-8 м.</w:t>
      </w:r>
    </w:p>
    <w:p w:rsidR="00BF581B" w:rsidRDefault="00BF581B" w:rsidP="00BF581B">
      <w:pPr>
        <w:spacing w:line="360" w:lineRule="auto"/>
        <w:ind w:firstLine="708"/>
        <w:rPr>
          <w:rFonts w:cs="Times New Roman"/>
          <w:szCs w:val="28"/>
        </w:rPr>
      </w:pPr>
      <w:r w:rsidRPr="005768A2">
        <w:rPr>
          <w:rFonts w:cs="Times New Roman"/>
          <w:szCs w:val="28"/>
        </w:rPr>
        <w:t>Также климатические условия Ленинградской области создают предп</w:t>
      </w:r>
      <w:r w:rsidRPr="005768A2">
        <w:rPr>
          <w:rFonts w:cs="Times New Roman"/>
          <w:szCs w:val="28"/>
        </w:rPr>
        <w:t>о</w:t>
      </w:r>
      <w:r w:rsidRPr="005768A2">
        <w:rPr>
          <w:rFonts w:cs="Times New Roman"/>
          <w:szCs w:val="28"/>
        </w:rPr>
        <w:t>сылки для сильной штормовой активности в Санкт-Петербурге</w:t>
      </w:r>
      <w:r>
        <w:rPr>
          <w:rFonts w:cs="Times New Roman"/>
          <w:szCs w:val="28"/>
        </w:rPr>
        <w:t>.</w:t>
      </w:r>
    </w:p>
    <w:p w:rsidR="003511EB" w:rsidRDefault="0071183B" w:rsidP="003511EB">
      <w:pPr>
        <w:spacing w:after="0" w:line="360" w:lineRule="auto"/>
        <w:ind w:firstLine="709"/>
        <w:rPr>
          <w:szCs w:val="28"/>
        </w:rPr>
      </w:pPr>
      <w:r w:rsidRPr="0071183B">
        <w:rPr>
          <w:rFonts w:cs="Times New Roman"/>
          <w:szCs w:val="28"/>
        </w:rPr>
        <w:t>Чтобы предотвратить постоянную угрозу нагонных наводнений был п</w:t>
      </w:r>
      <w:r w:rsidRPr="0071183B">
        <w:rPr>
          <w:rFonts w:cs="Times New Roman"/>
          <w:szCs w:val="28"/>
        </w:rPr>
        <w:t>о</w:t>
      </w:r>
      <w:r w:rsidRPr="0071183B">
        <w:rPr>
          <w:rFonts w:cs="Times New Roman"/>
          <w:szCs w:val="28"/>
        </w:rPr>
        <w:t xml:space="preserve">строен Комплекс защитных сооружений </w:t>
      </w:r>
      <w:r w:rsidR="00BF581B">
        <w:rPr>
          <w:rFonts w:cs="Times New Roman"/>
          <w:szCs w:val="28"/>
        </w:rPr>
        <w:t xml:space="preserve">(КЗС) </w:t>
      </w:r>
      <w:r w:rsidRPr="0071183B">
        <w:rPr>
          <w:rFonts w:cs="Times New Roman"/>
          <w:szCs w:val="28"/>
        </w:rPr>
        <w:t>Санкт-Петербурга от наводн</w:t>
      </w:r>
      <w:r w:rsidRPr="0071183B">
        <w:rPr>
          <w:rFonts w:cs="Times New Roman"/>
          <w:szCs w:val="28"/>
        </w:rPr>
        <w:t>е</w:t>
      </w:r>
      <w:r w:rsidRPr="0071183B">
        <w:rPr>
          <w:rFonts w:cs="Times New Roman"/>
          <w:szCs w:val="28"/>
        </w:rPr>
        <w:t>ний, который в настоящее время введен в эксплуатацию и защищает город от водной стихии.</w:t>
      </w:r>
      <w:r w:rsidR="00BF581B">
        <w:rPr>
          <w:rFonts w:cs="Times New Roman"/>
          <w:szCs w:val="28"/>
        </w:rPr>
        <w:t xml:space="preserve"> </w:t>
      </w:r>
      <w:r w:rsidR="003511EB">
        <w:rPr>
          <w:szCs w:val="28"/>
        </w:rPr>
        <w:t>Значительную опасность именно для квартир в кирпичных д</w:t>
      </w:r>
      <w:r w:rsidR="003511EB">
        <w:rPr>
          <w:szCs w:val="28"/>
        </w:rPr>
        <w:t>о</w:t>
      </w:r>
      <w:r w:rsidR="003511EB">
        <w:rPr>
          <w:szCs w:val="28"/>
        </w:rPr>
        <w:t xml:space="preserve">мах несёт только один риск – сильный снег, который при таянии может попасть через отверстия в кровле в квартиры на последних этажах. </w:t>
      </w:r>
    </w:p>
    <w:p w:rsidR="003511EB" w:rsidRPr="0004594C" w:rsidRDefault="003511EB" w:rsidP="003511EB">
      <w:pPr>
        <w:pStyle w:val="2"/>
      </w:pPr>
      <w:bookmarkStart w:id="29" w:name="_Toc485227155"/>
      <w:r>
        <w:lastRenderedPageBreak/>
        <w:t>Квартирные к</w:t>
      </w:r>
      <w:r w:rsidRPr="0004594C">
        <w:t>ражи</w:t>
      </w:r>
      <w:bookmarkEnd w:id="29"/>
    </w:p>
    <w:p w:rsidR="003511EB" w:rsidRDefault="003511EB" w:rsidP="003511EB">
      <w:pPr>
        <w:spacing w:line="360" w:lineRule="auto"/>
        <w:ind w:firstLine="709"/>
      </w:pPr>
      <w:r>
        <w:t>По данным МВД в России в 2011 году зарегистрировано 2 404 807 пр</w:t>
      </w:r>
      <w:r>
        <w:t>е</w:t>
      </w:r>
      <w:r>
        <w:t>ступлений. Количество краж, грабежей и разбоев с незаконным проникновен</w:t>
      </w:r>
      <w:r>
        <w:t>и</w:t>
      </w:r>
      <w:r>
        <w:t>ем в жилище, помещение или иное хранилище составило 321 507, т.е. 13,3%. За 2011 год раскрыто 131 822 таких преступления, т.е. раскрываемость подобных преступлений составила</w:t>
      </w:r>
      <w:r w:rsidR="006247A5">
        <w:t xml:space="preserve"> при грубых расчётах</w:t>
      </w:r>
      <w:r>
        <w:t xml:space="preserve"> 41%.</w:t>
      </w:r>
    </w:p>
    <w:p w:rsidR="00173C6A" w:rsidRPr="00173C6A" w:rsidRDefault="00173C6A" w:rsidP="00173C6A">
      <w:pPr>
        <w:spacing w:line="360" w:lineRule="auto"/>
        <w:ind w:firstLine="709"/>
      </w:pPr>
      <w:r w:rsidRPr="00173C6A">
        <w:t>В 2011 году в Санкт-Петербурге совершено 22 463 кражи, зарегистрир</w:t>
      </w:r>
      <w:r w:rsidRPr="00173C6A">
        <w:t>о</w:t>
      </w:r>
      <w:r w:rsidRPr="00173C6A">
        <w:t xml:space="preserve">ванных в органах внутренних дел. Увеличение количества краж </w:t>
      </w:r>
      <w:r w:rsidR="00282F7B">
        <w:t xml:space="preserve">по сравнению с предыдущим годом </w:t>
      </w:r>
      <w:r w:rsidRPr="00173C6A">
        <w:t>наблюдается в Кронштадтском, Петроградском, Примо</w:t>
      </w:r>
      <w:r w:rsidRPr="00173C6A">
        <w:t>р</w:t>
      </w:r>
      <w:r w:rsidRPr="00173C6A">
        <w:t>ском, Пушкинском, Фрунзенском и Центральном районах города.</w:t>
      </w:r>
    </w:p>
    <w:p w:rsidR="0002473A" w:rsidRDefault="00173C6A" w:rsidP="0002473A">
      <w:pPr>
        <w:spacing w:line="360" w:lineRule="auto"/>
        <w:ind w:firstLine="709"/>
      </w:pPr>
      <w:r w:rsidRPr="00173C6A">
        <w:t>Средний по районам уровень краж с объектов различных форм собстве</w:t>
      </w:r>
      <w:r w:rsidRPr="00173C6A">
        <w:t>н</w:t>
      </w:r>
      <w:r w:rsidRPr="00173C6A">
        <w:t>ности, в расчете на 100 объектов, в 2011 году</w:t>
      </w:r>
      <w:r>
        <w:t xml:space="preserve"> </w:t>
      </w:r>
      <w:r w:rsidRPr="00173C6A">
        <w:t>составил 0,18 ед. на 100 объект</w:t>
      </w:r>
      <w:r w:rsidR="0002473A">
        <w:t xml:space="preserve">ов. </w:t>
      </w:r>
      <w:r w:rsidRPr="00173C6A">
        <w:t xml:space="preserve">Снижение </w:t>
      </w:r>
      <w:r w:rsidR="0002473A">
        <w:t xml:space="preserve">доли краж по отношению к аналогичному периоду 2010 года </w:t>
      </w:r>
      <w:r w:rsidRPr="00173C6A">
        <w:t>пр</w:t>
      </w:r>
      <w:r w:rsidRPr="00173C6A">
        <w:t>о</w:t>
      </w:r>
      <w:r w:rsidRPr="00173C6A">
        <w:t>изошло во всех районах, кроме Кронштадтского</w:t>
      </w:r>
      <w:r w:rsidR="00282F7B">
        <w:t xml:space="preserve"> (рост в 3 раза) и Центрального.</w:t>
      </w:r>
    </w:p>
    <w:p w:rsidR="001D659A" w:rsidRPr="007A0111" w:rsidRDefault="001D659A" w:rsidP="001D659A">
      <w:pPr>
        <w:spacing w:line="360" w:lineRule="auto"/>
        <w:ind w:firstLine="709"/>
      </w:pPr>
      <w:r>
        <w:t>В Санкт-Петербурге за первое полугодие 2011 года зарегистрировано 1,3 тыс. квартирных краж.</w:t>
      </w:r>
      <w:r w:rsidRPr="00452B20">
        <w:t>[28]</w:t>
      </w:r>
    </w:p>
    <w:p w:rsidR="001D659A" w:rsidRDefault="001D659A" w:rsidP="00F90CBE">
      <w:pPr>
        <w:spacing w:line="360" w:lineRule="auto"/>
        <w:ind w:firstLine="709"/>
      </w:pPr>
      <w:r>
        <w:t>Более 80% квартирных краж, совершается в будни, когда все жильцы н</w:t>
      </w:r>
      <w:r>
        <w:t>а</w:t>
      </w:r>
      <w:r>
        <w:t>ходятся на работе или в учебных заведениях. Но с наступлением сезона отпу</w:t>
      </w:r>
      <w:r>
        <w:t>с</w:t>
      </w:r>
      <w:r>
        <w:t>ков ситуация кардинально меняется - рост краж отмечается уже с пятницы по воскресенье. До 70% проникновений летом совершаются именно в выходные дни, когда жители городов массово выезжают на дачи. При этом пик краж (66%) приходится на период времени с 09:00 до 12:00, еще 17,5% совершаются с 12:00 до 15:00.</w:t>
      </w:r>
    </w:p>
    <w:p w:rsidR="007905BD" w:rsidRDefault="007905BD" w:rsidP="007905BD">
      <w:pPr>
        <w:spacing w:line="360" w:lineRule="auto"/>
        <w:ind w:firstLine="709"/>
      </w:pPr>
      <w:r>
        <w:t>По статистике Управления уголовного розыска ГУВД в Петербурге, в 13,5% случаев квартирные воры проникают в жилища через форточку и окно, в 50% – взламывают двери и замки, а в 28% – подбирают ключи.</w:t>
      </w:r>
      <w:r w:rsidRPr="00452B20">
        <w:t>[29]</w:t>
      </w:r>
      <w:r w:rsidRPr="00370316">
        <w:t>.</w:t>
      </w:r>
      <w:r>
        <w:t xml:space="preserve"> В среднем, преступникам требуется от 5 до 15 минут для попадания в квартиру.</w:t>
      </w:r>
    </w:p>
    <w:p w:rsidR="007905BD" w:rsidRDefault="007905BD" w:rsidP="00F90CBE">
      <w:pPr>
        <w:spacing w:line="360" w:lineRule="auto"/>
        <w:ind w:firstLine="709"/>
      </w:pPr>
    </w:p>
    <w:p w:rsidR="00173C6A" w:rsidRDefault="00173C6A" w:rsidP="0002473A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13341"/>
            <wp:effectExtent l="19050" t="0" r="3175" b="0"/>
            <wp:docPr id="18" name="Рисунок 4" descr="E:\магистратура\пора писать диссер\картинки\кражи пит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агистратура\пора писать диссер\картинки\кражи питер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6A" w:rsidRDefault="00173C6A" w:rsidP="00173C6A">
      <w:pPr>
        <w:pStyle w:val="a8"/>
        <w:rPr>
          <w:b w:val="0"/>
          <w:color w:val="auto"/>
          <w:sz w:val="28"/>
          <w:szCs w:val="28"/>
        </w:rPr>
      </w:pPr>
      <w:bookmarkStart w:id="30" w:name="_Ref485044473"/>
      <w:r w:rsidRPr="00874AF5">
        <w:rPr>
          <w:b w:val="0"/>
          <w:color w:val="auto"/>
          <w:sz w:val="28"/>
          <w:szCs w:val="28"/>
        </w:rPr>
        <w:t xml:space="preserve">Рисунок </w:t>
      </w:r>
      <w:r w:rsidR="008E0B00" w:rsidRPr="00874AF5">
        <w:rPr>
          <w:b w:val="0"/>
          <w:color w:val="auto"/>
          <w:sz w:val="28"/>
          <w:szCs w:val="28"/>
        </w:rPr>
        <w:fldChar w:fldCharType="begin"/>
      </w:r>
      <w:r w:rsidRPr="00874AF5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874AF5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15</w:t>
      </w:r>
      <w:r w:rsidR="008E0B00" w:rsidRPr="00874AF5">
        <w:rPr>
          <w:b w:val="0"/>
          <w:color w:val="auto"/>
          <w:sz w:val="28"/>
          <w:szCs w:val="28"/>
        </w:rPr>
        <w:fldChar w:fldCharType="end"/>
      </w:r>
      <w:r w:rsidRPr="00874AF5">
        <w:rPr>
          <w:b w:val="0"/>
          <w:color w:val="auto"/>
          <w:sz w:val="28"/>
          <w:szCs w:val="28"/>
        </w:rPr>
        <w:t xml:space="preserve"> Сведения о зарегистрированных</w:t>
      </w:r>
      <w:r>
        <w:rPr>
          <w:b w:val="0"/>
          <w:color w:val="auto"/>
          <w:sz w:val="28"/>
          <w:szCs w:val="28"/>
        </w:rPr>
        <w:t xml:space="preserve"> в 2011 году</w:t>
      </w:r>
      <w:r w:rsidRPr="00874AF5">
        <w:rPr>
          <w:b w:val="0"/>
          <w:color w:val="auto"/>
          <w:sz w:val="28"/>
          <w:szCs w:val="28"/>
        </w:rPr>
        <w:t xml:space="preserve"> в районах Санкт-Петербурга кражах из жилищ и объектов различных форм собственности, в расчете на 100 объектов</w:t>
      </w:r>
      <w:r w:rsidR="00621ACC">
        <w:rPr>
          <w:b w:val="0"/>
          <w:color w:val="auto"/>
          <w:sz w:val="28"/>
          <w:szCs w:val="28"/>
        </w:rPr>
        <w:t xml:space="preserve"> Источник:</w:t>
      </w:r>
      <w:r w:rsidR="00452B20" w:rsidRPr="00452B20">
        <w:rPr>
          <w:b w:val="0"/>
          <w:color w:val="auto"/>
          <w:sz w:val="28"/>
          <w:szCs w:val="28"/>
        </w:rPr>
        <w:t xml:space="preserve"> [14]</w:t>
      </w:r>
      <w:bookmarkEnd w:id="30"/>
    </w:p>
    <w:p w:rsidR="00165616" w:rsidRPr="00370316" w:rsidRDefault="00165616" w:rsidP="00165616">
      <w:pPr>
        <w:spacing w:line="360" w:lineRule="auto"/>
        <w:ind w:firstLine="709"/>
      </w:pPr>
      <w:r>
        <w:t>Большая часть краж - это преднамеренное, тщательно спланиров</w:t>
      </w:r>
      <w:r w:rsidR="00370316">
        <w:t>анное проникновение в помещение</w:t>
      </w:r>
      <w:r w:rsidR="00370316" w:rsidRPr="00370316">
        <w:t xml:space="preserve"> </w:t>
      </w:r>
      <w:r w:rsidR="00452B20" w:rsidRPr="00452B20">
        <w:t>[24]</w:t>
      </w:r>
      <w:r w:rsidR="00370316" w:rsidRPr="00370316">
        <w:t>.</w:t>
      </w:r>
    </w:p>
    <w:p w:rsidR="00A413D7" w:rsidRDefault="00165616" w:rsidP="00550373">
      <w:pPr>
        <w:spacing w:after="0" w:line="360" w:lineRule="auto"/>
        <w:ind w:firstLine="708"/>
      </w:pPr>
      <w:r>
        <w:t>Идеальной с точки зрения преступников мишенью служат многокварти</w:t>
      </w:r>
      <w:r>
        <w:t>р</w:t>
      </w:r>
      <w:r>
        <w:t xml:space="preserve">ные дома в центральной части города и «спальные» высотные новостройки, где соседи не успели перезнакомиться. На выбор преступниками квартир влияют внешние признаки, в том числе наличие стеклопакетов и кондиционеров. </w:t>
      </w:r>
      <w:hyperlink r:id="rId23" w:tgtFrame="_blank" w:history="1">
        <w:r w:rsidRPr="00165616">
          <w:t>Если в квартире</w:t>
        </w:r>
      </w:hyperlink>
      <w:r>
        <w:t xml:space="preserve"> лает собака, воры</w:t>
      </w:r>
      <w:r w:rsidR="00550373">
        <w:t>,</w:t>
      </w:r>
      <w:r>
        <w:t xml:space="preserve"> скорее всего</w:t>
      </w:r>
      <w:r w:rsidR="00550373">
        <w:t>,</w:t>
      </w:r>
      <w:r>
        <w:t xml:space="preserve"> выберут другую цель.</w:t>
      </w:r>
    </w:p>
    <w:p w:rsidR="0002473A" w:rsidRPr="003A4AFC" w:rsidRDefault="00CD1595" w:rsidP="004B3324">
      <w:pPr>
        <w:pStyle w:val="2"/>
      </w:pPr>
      <w:bookmarkStart w:id="31" w:name="_Toc325305239"/>
      <w:bookmarkStart w:id="32" w:name="_Toc325305256"/>
      <w:bookmarkStart w:id="33" w:name="_Toc325323512"/>
      <w:bookmarkStart w:id="34" w:name="_Toc485227156"/>
      <w:r>
        <w:t>Резюме</w:t>
      </w:r>
      <w:r w:rsidR="00621ACC">
        <w:t xml:space="preserve"> по </w:t>
      </w:r>
      <w:r w:rsidR="0008010E">
        <w:t>разделу</w:t>
      </w:r>
      <w:r w:rsidR="0002473A" w:rsidRPr="003A4AFC">
        <w:t>.</w:t>
      </w:r>
      <w:bookmarkEnd w:id="31"/>
      <w:bookmarkEnd w:id="32"/>
      <w:bookmarkEnd w:id="33"/>
      <w:bookmarkEnd w:id="34"/>
    </w:p>
    <w:p w:rsidR="00621ACC" w:rsidRDefault="00621ACC" w:rsidP="0002473A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Имуществу граждан угрожают разные по природе опасности, которые можно сгруппировать следующим образом: повреждения огнём, жидкостью, противоправные действия третьих лиц</w:t>
      </w:r>
      <w:r w:rsidR="000D4B56">
        <w:rPr>
          <w:szCs w:val="28"/>
        </w:rPr>
        <w:t>, стихийные бедствия</w:t>
      </w:r>
      <w:r>
        <w:rPr>
          <w:szCs w:val="28"/>
        </w:rPr>
        <w:t>.</w:t>
      </w:r>
    </w:p>
    <w:p w:rsidR="000D4B56" w:rsidRDefault="000D4B56" w:rsidP="0002473A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 вероятность и тяжесть реализации указанных опасностей влияют фа</w:t>
      </w:r>
      <w:r>
        <w:rPr>
          <w:szCs w:val="28"/>
        </w:rPr>
        <w:t>к</w:t>
      </w:r>
      <w:r>
        <w:rPr>
          <w:szCs w:val="28"/>
        </w:rPr>
        <w:t>торы, связанные с возрастом строения, инженерных коммуникаций, наличием или отсутствием коммуникаций</w:t>
      </w:r>
      <w:r w:rsidR="007167A0">
        <w:rPr>
          <w:szCs w:val="28"/>
        </w:rPr>
        <w:t>, сроком отсутствия жильцов в квартире, нал</w:t>
      </w:r>
      <w:r w:rsidR="007167A0">
        <w:rPr>
          <w:szCs w:val="28"/>
        </w:rPr>
        <w:t>и</w:t>
      </w:r>
      <w:r w:rsidR="007167A0">
        <w:rPr>
          <w:szCs w:val="28"/>
        </w:rPr>
        <w:t>чием или отсутствием факта сдачи имущества в аренду.</w:t>
      </w:r>
    </w:p>
    <w:p w:rsidR="000D4B56" w:rsidRPr="002049A1" w:rsidRDefault="000D4B56" w:rsidP="0002473A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В рамках перво</w:t>
      </w:r>
      <w:r w:rsidR="0008010E">
        <w:rPr>
          <w:szCs w:val="28"/>
        </w:rPr>
        <w:t>го</w:t>
      </w:r>
      <w:r>
        <w:rPr>
          <w:szCs w:val="28"/>
        </w:rPr>
        <w:t xml:space="preserve"> </w:t>
      </w:r>
      <w:r w:rsidR="0008010E">
        <w:rPr>
          <w:szCs w:val="28"/>
        </w:rPr>
        <w:t>раздела</w:t>
      </w:r>
      <w:r>
        <w:rPr>
          <w:szCs w:val="28"/>
        </w:rPr>
        <w:t xml:space="preserve"> собраны разрозненные статистические данные о реализации опасностей для имущества граждан в России. На их основе можно </w:t>
      </w:r>
      <w:r>
        <w:rPr>
          <w:szCs w:val="28"/>
        </w:rPr>
        <w:lastRenderedPageBreak/>
        <w:t xml:space="preserve">говорить о том, что наибольшую опасность представляют заливы жидкостью и пожары. </w:t>
      </w:r>
      <w:r w:rsidRPr="0002473A">
        <w:rPr>
          <w:szCs w:val="28"/>
        </w:rPr>
        <w:t>Несмотря на примерно одинаковое количество краж и пожаров в ква</w:t>
      </w:r>
      <w:r w:rsidRPr="0002473A">
        <w:rPr>
          <w:szCs w:val="28"/>
        </w:rPr>
        <w:t>р</w:t>
      </w:r>
      <w:r w:rsidRPr="0002473A">
        <w:rPr>
          <w:szCs w:val="28"/>
        </w:rPr>
        <w:t>тирах граждан в Санкт-Петербурге, из-за более высокого среднего убытка, а также из-за одновременного повреждения нескольких квартир (при тушении пожара), убытки от пожара более крупные и более частое явление</w:t>
      </w:r>
      <w:r w:rsidR="009E6913">
        <w:rPr>
          <w:szCs w:val="28"/>
        </w:rPr>
        <w:t xml:space="preserve"> за счёт одн</w:t>
      </w:r>
      <w:r w:rsidR="009E6913">
        <w:rPr>
          <w:szCs w:val="28"/>
        </w:rPr>
        <w:t>о</w:t>
      </w:r>
      <w:r w:rsidR="009E6913">
        <w:rPr>
          <w:szCs w:val="28"/>
        </w:rPr>
        <w:t>временного причинения ущерба нескольким объектам</w:t>
      </w:r>
      <w:r w:rsidRPr="0002473A">
        <w:rPr>
          <w:szCs w:val="28"/>
        </w:rPr>
        <w:t xml:space="preserve">, чем </w:t>
      </w:r>
      <w:r w:rsidR="002049A1">
        <w:rPr>
          <w:szCs w:val="28"/>
        </w:rPr>
        <w:t>кражи</w:t>
      </w:r>
      <w:r w:rsidR="005D2E30">
        <w:rPr>
          <w:szCs w:val="28"/>
        </w:rPr>
        <w:t>.</w:t>
      </w:r>
    </w:p>
    <w:p w:rsidR="000D4B56" w:rsidRDefault="000D4B56" w:rsidP="000D4B5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Наиболее характерным фактор</w:t>
      </w:r>
      <w:r w:rsidR="009E6913">
        <w:rPr>
          <w:szCs w:val="28"/>
        </w:rPr>
        <w:t xml:space="preserve">ом </w:t>
      </w:r>
      <w:r>
        <w:rPr>
          <w:szCs w:val="28"/>
        </w:rPr>
        <w:t>риска в Санкт-Петербурге является и</w:t>
      </w:r>
      <w:r>
        <w:rPr>
          <w:szCs w:val="28"/>
        </w:rPr>
        <w:t>з</w:t>
      </w:r>
      <w:r>
        <w:rPr>
          <w:szCs w:val="28"/>
        </w:rPr>
        <w:t>ноше</w:t>
      </w:r>
      <w:r w:rsidR="009E6913">
        <w:rPr>
          <w:szCs w:val="28"/>
        </w:rPr>
        <w:t>нность инженерного оборудования, что приводит к заливам жилых пом</w:t>
      </w:r>
      <w:r w:rsidR="009E6913">
        <w:rPr>
          <w:szCs w:val="28"/>
        </w:rPr>
        <w:t>е</w:t>
      </w:r>
      <w:r w:rsidR="009E6913">
        <w:rPr>
          <w:szCs w:val="28"/>
        </w:rPr>
        <w:t>щений.</w:t>
      </w:r>
    </w:p>
    <w:p w:rsidR="00FB23ED" w:rsidRDefault="00B97FCC" w:rsidP="00B97FCC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Несмотря на высокую вероятность стихийных бедствий в Санкт-Петербурге, значительной опасности именно для квартир в кирпичных домах несёт только один риск – сильный снег, который при таянии может попасть ч</w:t>
      </w:r>
      <w:r>
        <w:rPr>
          <w:szCs w:val="28"/>
        </w:rPr>
        <w:t>е</w:t>
      </w:r>
      <w:r>
        <w:rPr>
          <w:szCs w:val="28"/>
        </w:rPr>
        <w:t xml:space="preserve">рез отверстия в кровле в квартиры на последних этажах. </w:t>
      </w:r>
      <w:r w:rsidR="009E6913">
        <w:rPr>
          <w:szCs w:val="28"/>
        </w:rPr>
        <w:t>Стоит заметить, что подобный риск является стандартным исключением из страхового покрытия. Одновременно с этим судебная практика показывает, что отказы по «протечкам кровли» в судебном порядке признаются страховыми случаями и подлежат в</w:t>
      </w:r>
      <w:r w:rsidR="009E6913">
        <w:rPr>
          <w:szCs w:val="28"/>
        </w:rPr>
        <w:t>ы</w:t>
      </w:r>
      <w:r w:rsidR="009E6913">
        <w:rPr>
          <w:szCs w:val="28"/>
        </w:rPr>
        <w:t xml:space="preserve">плате по суду. </w:t>
      </w:r>
    </w:p>
    <w:p w:rsidR="00EE2C50" w:rsidRDefault="00EE2C50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35" w:name="_Toc324187276"/>
      <w:r>
        <w:br w:type="page"/>
      </w:r>
    </w:p>
    <w:p w:rsidR="00550373" w:rsidRPr="00BA72AA" w:rsidRDefault="0008010E" w:rsidP="0008010E">
      <w:pPr>
        <w:pStyle w:val="1"/>
        <w:numPr>
          <w:ilvl w:val="0"/>
          <w:numId w:val="0"/>
        </w:numPr>
        <w:rPr>
          <w:color w:val="1F497D" w:themeColor="text2"/>
        </w:rPr>
      </w:pPr>
      <w:bookmarkStart w:id="36" w:name="_Toc485227157"/>
      <w:r w:rsidRPr="00BA72AA">
        <w:rPr>
          <w:color w:val="1F497D" w:themeColor="text2"/>
        </w:rPr>
        <w:lastRenderedPageBreak/>
        <w:t xml:space="preserve">РАЗДЕЛ 2. </w:t>
      </w:r>
      <w:r w:rsidR="00A413D7" w:rsidRPr="00BA72AA">
        <w:rPr>
          <w:color w:val="1F497D" w:themeColor="text2"/>
        </w:rPr>
        <w:t xml:space="preserve">Особенности </w:t>
      </w:r>
      <w:r w:rsidR="00CC1D7C" w:rsidRPr="00BA72AA">
        <w:rPr>
          <w:color w:val="1F497D" w:themeColor="text2"/>
        </w:rPr>
        <w:t>экспресс-</w:t>
      </w:r>
      <w:r w:rsidR="00A413D7" w:rsidRPr="00BA72AA">
        <w:rPr>
          <w:color w:val="1F497D" w:themeColor="text2"/>
        </w:rPr>
        <w:t>страхования квартир физических лиц в России</w:t>
      </w:r>
      <w:bookmarkEnd w:id="36"/>
      <w:r w:rsidR="00A413D7" w:rsidRPr="00BA72AA">
        <w:rPr>
          <w:color w:val="1F497D" w:themeColor="text2"/>
        </w:rPr>
        <w:t xml:space="preserve"> </w:t>
      </w:r>
    </w:p>
    <w:p w:rsidR="007B44FB" w:rsidRDefault="007B44FB" w:rsidP="007B44FB">
      <w:pPr>
        <w:spacing w:after="0" w:line="360" w:lineRule="auto"/>
        <w:ind w:firstLine="708"/>
      </w:pPr>
      <w:r>
        <w:t>Р</w:t>
      </w:r>
      <w:r w:rsidRPr="006A40EF">
        <w:t>ынок страхования имущества физических лиц можно разделить на два больших сегмента: ипотечное страхование</w:t>
      </w:r>
      <w:r>
        <w:t>, являющееся по своей сути вменё</w:t>
      </w:r>
      <w:r>
        <w:t>н</w:t>
      </w:r>
      <w:r>
        <w:t>ным,</w:t>
      </w:r>
      <w:r w:rsidRPr="006A40EF">
        <w:t xml:space="preserve"> и страхование имущества, не</w:t>
      </w:r>
      <w:r>
        <w:t xml:space="preserve"> </w:t>
      </w:r>
      <w:r w:rsidRPr="006A40EF">
        <w:t>обремененного залогом</w:t>
      </w:r>
      <w:r>
        <w:t xml:space="preserve"> (являющегося по своей сути добровольным)</w:t>
      </w:r>
      <w:r w:rsidRPr="006A40EF">
        <w:t>.</w:t>
      </w:r>
    </w:p>
    <w:p w:rsidR="007B44FB" w:rsidRPr="006A40EF" w:rsidRDefault="007B44FB" w:rsidP="007B44FB">
      <w:pPr>
        <w:spacing w:after="0" w:line="360" w:lineRule="auto"/>
        <w:ind w:firstLine="708"/>
      </w:pPr>
      <w:r>
        <w:t>Во время кризиса 2008-2009 гг. рынок ипотечного страхования, знач</w:t>
      </w:r>
      <w:r>
        <w:t>и</w:t>
      </w:r>
      <w:r>
        <w:t>тельно уменьшился как из-за сокращения объёмов выдаваемых кредитов, что повлекло за собой сокращение количества вновь заключаемых договоров стр</w:t>
      </w:r>
      <w:r>
        <w:t>а</w:t>
      </w:r>
      <w:r>
        <w:t>хования, так и из-за невозможности кредиторов обслуживать свои кредиты и перезаключать договоры страхования. По мнению экспертов рейтингового агентства «Эксперт Ра», только долгосрочность договоров ипотечного страх</w:t>
      </w:r>
      <w:r>
        <w:t>о</w:t>
      </w:r>
      <w:r>
        <w:t>вания (как минимум 5 лет) не позволила данному рынку полностью исчезнуть.</w:t>
      </w:r>
    </w:p>
    <w:p w:rsidR="007B44FB" w:rsidRPr="00D47C3C" w:rsidRDefault="007B44FB" w:rsidP="007B44FB">
      <w:pPr>
        <w:spacing w:after="0" w:line="360" w:lineRule="auto"/>
        <w:ind w:firstLine="708"/>
      </w:pPr>
      <w:r>
        <w:t>На рынок добровольного страхования имущества физических лиц кризис повлиял иначе, изменив структуру: в</w:t>
      </w:r>
      <w:r w:rsidRPr="00D47C3C">
        <w:t xml:space="preserve"> низкоценовом сегменте спроса на страх</w:t>
      </w:r>
      <w:r w:rsidRPr="00D47C3C">
        <w:t>о</w:t>
      </w:r>
      <w:r w:rsidRPr="00D47C3C">
        <w:t xml:space="preserve">вание имущества физических лиц </w:t>
      </w:r>
      <w:r>
        <w:t xml:space="preserve">произошёл </w:t>
      </w:r>
      <w:r w:rsidRPr="00D47C3C">
        <w:t>отток клиентов. В среднеценовом прои</w:t>
      </w:r>
      <w:r>
        <w:t>зошло</w:t>
      </w:r>
      <w:r w:rsidRPr="00D47C3C">
        <w:t xml:space="preserve"> перераспределение клиентов между страховыми компаниями в пользу более надежных страховщиков. На динамику премий в высокоценовом сегменте </w:t>
      </w:r>
      <w:r>
        <w:t>повлияло</w:t>
      </w:r>
      <w:r w:rsidRPr="00D47C3C">
        <w:t xml:space="preserve"> сразу два взаимообратных процесса</w:t>
      </w:r>
      <w:r>
        <w:t>: п</w:t>
      </w:r>
      <w:r w:rsidRPr="00D47C3C">
        <w:t>оявление у страхов</w:t>
      </w:r>
      <w:r w:rsidRPr="00D47C3C">
        <w:t>а</w:t>
      </w:r>
      <w:r w:rsidRPr="00D47C3C">
        <w:t>телей финансовых затруднений</w:t>
      </w:r>
      <w:r>
        <w:t xml:space="preserve"> заставило</w:t>
      </w:r>
      <w:r w:rsidRPr="00D47C3C">
        <w:t xml:space="preserve"> их либо выставлять свое имущество на продажу (падение спроса на страхование), либо закладывать его в банке (рост спроса на страхование).</w:t>
      </w:r>
    </w:p>
    <w:p w:rsidR="007B44FB" w:rsidRDefault="007B44FB" w:rsidP="007B44FB">
      <w:pPr>
        <w:spacing w:after="0" w:line="360" w:lineRule="auto"/>
        <w:ind w:firstLine="708"/>
      </w:pPr>
      <w:r>
        <w:t>Основными проблемами рынка страхования имущества физических лиц в России</w:t>
      </w:r>
      <w:r w:rsidR="00205CB5">
        <w:t>, по мнению страховщиков,</w:t>
      </w:r>
      <w:r>
        <w:t xml:space="preserve"> являются:</w:t>
      </w:r>
    </w:p>
    <w:p w:rsidR="007B44FB" w:rsidRDefault="007B44FB" w:rsidP="007B44FB">
      <w:pPr>
        <w:pStyle w:val="af1"/>
        <w:numPr>
          <w:ilvl w:val="0"/>
          <w:numId w:val="4"/>
        </w:numPr>
        <w:spacing w:after="0" w:line="360" w:lineRule="auto"/>
      </w:pPr>
      <w:r>
        <w:t>низкий уровень страховой культуры населения;</w:t>
      </w:r>
    </w:p>
    <w:p w:rsidR="007B44FB" w:rsidRDefault="007B44FB" w:rsidP="007B44FB">
      <w:pPr>
        <w:pStyle w:val="af1"/>
        <w:numPr>
          <w:ilvl w:val="0"/>
          <w:numId w:val="4"/>
        </w:numPr>
        <w:spacing w:after="0" w:line="360" w:lineRule="auto"/>
      </w:pPr>
      <w:r>
        <w:t>распространение мошенничества;</w:t>
      </w:r>
    </w:p>
    <w:p w:rsidR="007B44FB" w:rsidRDefault="007B44FB" w:rsidP="007B44FB">
      <w:pPr>
        <w:pStyle w:val="af1"/>
        <w:numPr>
          <w:ilvl w:val="0"/>
          <w:numId w:val="4"/>
        </w:numPr>
        <w:spacing w:after="0" w:line="360" w:lineRule="auto"/>
      </w:pPr>
      <w:r>
        <w:t>отсутствие налоговых льгот для страхователей.</w:t>
      </w:r>
    </w:p>
    <w:p w:rsidR="007B44FB" w:rsidRPr="00FD12CE" w:rsidRDefault="007B44FB" w:rsidP="007B44FB">
      <w:pPr>
        <w:spacing w:after="0" w:line="360" w:lineRule="auto"/>
        <w:rPr>
          <w:rFonts w:eastAsia="Calibri" w:cs="Times New Roman"/>
        </w:rPr>
      </w:pPr>
      <w:r>
        <w:t xml:space="preserve"> </w:t>
      </w:r>
      <w:r>
        <w:tab/>
      </w:r>
      <w:r w:rsidRPr="00FD12CE">
        <w:rPr>
          <w:rFonts w:eastAsia="Calibri" w:cs="Times New Roman"/>
        </w:rPr>
        <w:t>Страхование ответственности владельцев имущества за ущерб, прич</w:t>
      </w:r>
      <w:r w:rsidRPr="00FD12CE">
        <w:rPr>
          <w:rFonts w:eastAsia="Calibri" w:cs="Times New Roman"/>
        </w:rPr>
        <w:t>и</w:t>
      </w:r>
      <w:r w:rsidRPr="00FD12CE">
        <w:rPr>
          <w:rFonts w:eastAsia="Calibri" w:cs="Times New Roman"/>
        </w:rPr>
        <w:t>ненный третьим лицам в результате пожара, развито еще  более слабо, чем страхование имущества. По оценкам «Эксперт РА», лишь 3-4% юридических лиц страхуют свою ответственность перед третьими лицами за ущерб, прич</w:t>
      </w:r>
      <w:r w:rsidRPr="00FD12CE">
        <w:rPr>
          <w:rFonts w:eastAsia="Calibri" w:cs="Times New Roman"/>
        </w:rPr>
        <w:t>и</w:t>
      </w:r>
      <w:r w:rsidRPr="00FD12CE">
        <w:rPr>
          <w:rFonts w:eastAsia="Calibri" w:cs="Times New Roman"/>
        </w:rPr>
        <w:lastRenderedPageBreak/>
        <w:t>ненный в результате пожара. Уровень проникновения страхования ответстве</w:t>
      </w:r>
      <w:r w:rsidRPr="00FD12CE">
        <w:rPr>
          <w:rFonts w:eastAsia="Calibri" w:cs="Times New Roman"/>
        </w:rPr>
        <w:t>н</w:t>
      </w:r>
      <w:r w:rsidRPr="00FD12CE">
        <w:rPr>
          <w:rFonts w:eastAsia="Calibri" w:cs="Times New Roman"/>
        </w:rPr>
        <w:t>ности физических лиц минимален - не превышает 0,5%.</w:t>
      </w:r>
    </w:p>
    <w:p w:rsidR="007B44FB" w:rsidRDefault="007B44FB" w:rsidP="007B44FB">
      <w:pPr>
        <w:spacing w:after="0" w:line="360" w:lineRule="auto"/>
        <w:ind w:firstLine="708"/>
        <w:rPr>
          <w:rFonts w:eastAsia="Calibri" w:cs="Times New Roman"/>
        </w:rPr>
      </w:pPr>
      <w:r w:rsidRPr="00FD12CE">
        <w:rPr>
          <w:rFonts w:eastAsia="Calibri" w:cs="Times New Roman"/>
        </w:rPr>
        <w:t>При этом тарифы по страхованию имущества и ответственности за пр</w:t>
      </w:r>
      <w:r w:rsidRPr="00FD12CE">
        <w:rPr>
          <w:rFonts w:eastAsia="Calibri" w:cs="Times New Roman"/>
        </w:rPr>
        <w:t>и</w:t>
      </w:r>
      <w:r w:rsidRPr="00FD12CE">
        <w:rPr>
          <w:rFonts w:eastAsia="Calibri" w:cs="Times New Roman"/>
        </w:rPr>
        <w:t>чинение вреда третьим лицам в результате пожара находятся на низком уровне и составляют от 0,1% до 1% в зависимости от местонахождения, качества об</w:t>
      </w:r>
      <w:r w:rsidRPr="00FD12CE">
        <w:rPr>
          <w:rFonts w:eastAsia="Calibri" w:cs="Times New Roman"/>
        </w:rPr>
        <w:t>ъ</w:t>
      </w:r>
      <w:r w:rsidRPr="00FD12CE">
        <w:rPr>
          <w:rFonts w:eastAsia="Calibri" w:cs="Times New Roman"/>
        </w:rPr>
        <w:t>екта страхования и систем противопожарной безопасности.</w:t>
      </w:r>
    </w:p>
    <w:p w:rsidR="004E1EBB" w:rsidRPr="006055E3" w:rsidRDefault="004E1EBB" w:rsidP="004E1EBB">
      <w:pPr>
        <w:spacing w:after="0" w:line="360" w:lineRule="auto"/>
        <w:ind w:firstLine="709"/>
        <w:rPr>
          <w:szCs w:val="28"/>
        </w:rPr>
      </w:pPr>
      <w:r w:rsidRPr="006055E3">
        <w:rPr>
          <w:szCs w:val="28"/>
        </w:rPr>
        <w:t>Рынок страхования недвижимости граждан в России характеризуется:</w:t>
      </w:r>
    </w:p>
    <w:p w:rsidR="004E1EBB" w:rsidRPr="006055E3" w:rsidRDefault="004E1EBB" w:rsidP="004E1EBB">
      <w:pPr>
        <w:pStyle w:val="af1"/>
        <w:numPr>
          <w:ilvl w:val="0"/>
          <w:numId w:val="3"/>
        </w:numPr>
        <w:spacing w:after="0" w:line="360" w:lineRule="auto"/>
        <w:ind w:left="0" w:firstLine="0"/>
        <w:rPr>
          <w:szCs w:val="28"/>
        </w:rPr>
      </w:pPr>
      <w:r w:rsidRPr="006055E3">
        <w:rPr>
          <w:szCs w:val="28"/>
        </w:rPr>
        <w:t>низким соотношением объёмом выплат к объёму собираемой страховой премии (как правило, до 30%)</w:t>
      </w:r>
    </w:p>
    <w:p w:rsidR="004E1EBB" w:rsidRPr="006055E3" w:rsidRDefault="004E1EBB" w:rsidP="004E1EBB">
      <w:pPr>
        <w:pStyle w:val="af1"/>
        <w:numPr>
          <w:ilvl w:val="0"/>
          <w:numId w:val="3"/>
        </w:numPr>
        <w:spacing w:after="0" w:line="360" w:lineRule="auto"/>
        <w:ind w:left="0" w:firstLine="0"/>
        <w:rPr>
          <w:szCs w:val="28"/>
        </w:rPr>
      </w:pPr>
      <w:r w:rsidRPr="006055E3">
        <w:rPr>
          <w:szCs w:val="28"/>
        </w:rPr>
        <w:t xml:space="preserve">низким охватом страхового поля; </w:t>
      </w:r>
    </w:p>
    <w:p w:rsidR="004E1EBB" w:rsidRPr="006055E3" w:rsidRDefault="004E1EBB" w:rsidP="004E1EBB">
      <w:pPr>
        <w:pStyle w:val="af1"/>
        <w:numPr>
          <w:ilvl w:val="0"/>
          <w:numId w:val="3"/>
        </w:numPr>
        <w:spacing w:after="0" w:line="360" w:lineRule="auto"/>
        <w:ind w:left="0" w:firstLine="0"/>
        <w:rPr>
          <w:szCs w:val="28"/>
        </w:rPr>
      </w:pPr>
      <w:r w:rsidRPr="006055E3">
        <w:rPr>
          <w:szCs w:val="28"/>
        </w:rPr>
        <w:t>низкой эластичностью спроса по цене.</w:t>
      </w:r>
    </w:p>
    <w:p w:rsidR="004E1EBB" w:rsidRDefault="004E1EBB" w:rsidP="004E1EBB">
      <w:pPr>
        <w:spacing w:after="0" w:line="360" w:lineRule="auto"/>
        <w:ind w:firstLine="709"/>
        <w:rPr>
          <w:szCs w:val="28"/>
        </w:rPr>
      </w:pPr>
      <w:r w:rsidRPr="006055E3">
        <w:rPr>
          <w:szCs w:val="28"/>
        </w:rPr>
        <w:t>Проблема рынка, низкий охват страхового поля, заключает в себе огро</w:t>
      </w:r>
      <w:r w:rsidRPr="006055E3">
        <w:rPr>
          <w:szCs w:val="28"/>
        </w:rPr>
        <w:t>м</w:t>
      </w:r>
      <w:r w:rsidRPr="006055E3">
        <w:rPr>
          <w:szCs w:val="28"/>
        </w:rPr>
        <w:t>ные перспективы роста.</w:t>
      </w:r>
    </w:p>
    <w:p w:rsidR="004E1EBB" w:rsidRDefault="004E1EBB" w:rsidP="004E1EBB">
      <w:pPr>
        <w:spacing w:after="0" w:line="360" w:lineRule="auto"/>
        <w:ind w:firstLine="708"/>
      </w:pPr>
      <w:r w:rsidRPr="006A40EF">
        <w:t>Низкий уровень эластичности спроса на страхо</w:t>
      </w:r>
      <w:r>
        <w:t>вание имущества физич</w:t>
      </w:r>
      <w:r>
        <w:t>е</w:t>
      </w:r>
      <w:r>
        <w:t xml:space="preserve">ских лиц </w:t>
      </w:r>
      <w:r w:rsidRPr="006A40EF">
        <w:t>по цене (по причине сравнительно небольшой средней величины страховой премии) делает демпинг на этом сегменте страхового рынка мал</w:t>
      </w:r>
      <w:r w:rsidRPr="006A40EF">
        <w:t>о</w:t>
      </w:r>
      <w:r w:rsidRPr="006A40EF">
        <w:t>продуктивным.</w:t>
      </w:r>
      <w:r>
        <w:t xml:space="preserve"> В отличие от таких сегментов рынка, как страхование </w:t>
      </w:r>
      <w:r w:rsidR="007905BD">
        <w:t>каско</w:t>
      </w:r>
      <w:r>
        <w:t xml:space="preserve">, страхование имущества физических лиц, происходит, в основном, не на уровне цен (т.е. размере страховой премии), а на уровне сервиса. Основные тенденции на рынке </w:t>
      </w:r>
      <w:r w:rsidRPr="006A40EF">
        <w:t>упрощение проце</w:t>
      </w:r>
      <w:r>
        <w:t>ссов</w:t>
      </w:r>
      <w:r w:rsidRPr="006A40EF">
        <w:t xml:space="preserve"> заключения договора страхования и урегулир</w:t>
      </w:r>
      <w:r w:rsidRPr="006A40EF">
        <w:t>о</w:t>
      </w:r>
      <w:r w:rsidRPr="006A40EF">
        <w:t xml:space="preserve">вания убытков, появление </w:t>
      </w:r>
      <w:r>
        <w:t xml:space="preserve">экспресс-продуктов и </w:t>
      </w:r>
      <w:r w:rsidRPr="006A40EF">
        <w:t>Интернет-продажи.</w:t>
      </w:r>
    </w:p>
    <w:p w:rsidR="007905BD" w:rsidRDefault="007905BD" w:rsidP="004E1EBB">
      <w:pPr>
        <w:spacing w:after="0" w:line="360" w:lineRule="auto"/>
        <w:ind w:firstLine="708"/>
      </w:pPr>
      <w:r w:rsidRPr="006055E3">
        <w:rPr>
          <w:szCs w:val="28"/>
        </w:rPr>
        <w:t xml:space="preserve">За рубежом существует развитая индустрия страхового обеспечения имущества граждан, в </w:t>
      </w:r>
      <w:r>
        <w:rPr>
          <w:szCs w:val="28"/>
        </w:rPr>
        <w:t>договоры</w:t>
      </w:r>
      <w:r w:rsidRPr="006055E3">
        <w:rPr>
          <w:szCs w:val="28"/>
        </w:rPr>
        <w:t xml:space="preserve"> страхования имущества входит годами отраб</w:t>
      </w:r>
      <w:r w:rsidRPr="006055E3">
        <w:rPr>
          <w:szCs w:val="28"/>
        </w:rPr>
        <w:t>о</w:t>
      </w:r>
      <w:r w:rsidRPr="006055E3">
        <w:rPr>
          <w:szCs w:val="28"/>
        </w:rPr>
        <w:t>танный набор рисков.</w:t>
      </w:r>
      <w:r>
        <w:rPr>
          <w:szCs w:val="28"/>
        </w:rPr>
        <w:t xml:space="preserve"> Конечно</w:t>
      </w:r>
      <w:r w:rsidRPr="006055E3">
        <w:rPr>
          <w:szCs w:val="28"/>
        </w:rPr>
        <w:t xml:space="preserve">, за рубежом дополнительным </w:t>
      </w:r>
      <w:r>
        <w:rPr>
          <w:szCs w:val="28"/>
        </w:rPr>
        <w:t>стимулом</w:t>
      </w:r>
      <w:r w:rsidRPr="006055E3">
        <w:rPr>
          <w:szCs w:val="28"/>
        </w:rPr>
        <w:t xml:space="preserve"> для страхования служат ураганы (например, в США) и наводнения (например, в Европе).</w:t>
      </w:r>
    </w:p>
    <w:p w:rsidR="00775AAE" w:rsidRDefault="00775AAE" w:rsidP="00775AAE">
      <w:pPr>
        <w:keepNext/>
        <w:spacing w:before="100" w:beforeAutospacing="1" w:after="100" w:afterAutospacing="1"/>
        <w:contextualSpacing w:val="0"/>
        <w:jc w:val="center"/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44604" cy="3236652"/>
            <wp:effectExtent l="0" t="0" r="0" b="0"/>
            <wp:docPr id="2" name="Рисунок 2" descr="http://raexpert.ru/researches/insurance/firefight2011/1.gi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expert.ru/researches/insurance/firefight2011/1.gif/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04" cy="323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AE" w:rsidRPr="00E161FC" w:rsidRDefault="00775AAE" w:rsidP="00775AAE">
      <w:pPr>
        <w:pStyle w:val="a8"/>
        <w:rPr>
          <w:rFonts w:eastAsia="Times New Roman" w:cs="Times New Roman"/>
          <w:b w:val="0"/>
          <w:color w:val="auto"/>
          <w:sz w:val="28"/>
          <w:szCs w:val="28"/>
          <w:lang w:eastAsia="ru-RU"/>
        </w:rPr>
      </w:pPr>
      <w:bookmarkStart w:id="37" w:name="_Ref326146528"/>
      <w:bookmarkStart w:id="38" w:name="_Ref485044475"/>
      <w:r w:rsidRPr="00FD12CE">
        <w:rPr>
          <w:b w:val="0"/>
          <w:color w:val="auto"/>
          <w:sz w:val="28"/>
          <w:szCs w:val="28"/>
        </w:rPr>
        <w:t xml:space="preserve">Рисунок </w:t>
      </w:r>
      <w:r w:rsidR="008E0B00" w:rsidRPr="00FD12CE">
        <w:rPr>
          <w:b w:val="0"/>
          <w:color w:val="auto"/>
          <w:sz w:val="28"/>
          <w:szCs w:val="28"/>
        </w:rPr>
        <w:fldChar w:fldCharType="begin"/>
      </w:r>
      <w:r w:rsidRPr="00FD12CE">
        <w:rPr>
          <w:b w:val="0"/>
          <w:color w:val="auto"/>
          <w:sz w:val="28"/>
          <w:szCs w:val="28"/>
        </w:rPr>
        <w:instrText xml:space="preserve"> SEQ Рисунок \* ARABIC </w:instrText>
      </w:r>
      <w:r w:rsidR="008E0B00" w:rsidRPr="00FD12CE">
        <w:rPr>
          <w:b w:val="0"/>
          <w:color w:val="auto"/>
          <w:sz w:val="28"/>
          <w:szCs w:val="28"/>
        </w:rPr>
        <w:fldChar w:fldCharType="separate"/>
      </w:r>
      <w:r w:rsidR="008F183A">
        <w:rPr>
          <w:b w:val="0"/>
          <w:noProof/>
          <w:color w:val="auto"/>
          <w:sz w:val="28"/>
          <w:szCs w:val="28"/>
        </w:rPr>
        <w:t>16</w:t>
      </w:r>
      <w:r w:rsidR="008E0B00" w:rsidRPr="00FD12CE">
        <w:rPr>
          <w:b w:val="0"/>
          <w:color w:val="auto"/>
          <w:sz w:val="28"/>
          <w:szCs w:val="28"/>
        </w:rPr>
        <w:fldChar w:fldCharType="end"/>
      </w:r>
      <w:bookmarkEnd w:id="37"/>
      <w:r w:rsidRPr="00FD12CE">
        <w:rPr>
          <w:b w:val="0"/>
          <w:color w:val="auto"/>
          <w:sz w:val="28"/>
          <w:szCs w:val="28"/>
        </w:rPr>
        <w:t xml:space="preserve"> Объем рынка страхования имущества физических и юридических лиц от огневых и иных рисков</w:t>
      </w:r>
      <w:r w:rsidRPr="00FD12CE">
        <w:rPr>
          <w:b w:val="0"/>
          <w:noProof/>
          <w:color w:val="auto"/>
          <w:sz w:val="28"/>
          <w:szCs w:val="28"/>
        </w:rPr>
        <w:t xml:space="preserve"> в России в 2007-2010 г</w:t>
      </w:r>
      <w:r>
        <w:rPr>
          <w:b w:val="0"/>
          <w:noProof/>
          <w:color w:val="auto"/>
          <w:sz w:val="28"/>
          <w:szCs w:val="28"/>
        </w:rPr>
        <w:t>г</w:t>
      </w:r>
      <w:r w:rsidRPr="00FD12CE">
        <w:rPr>
          <w:b w:val="0"/>
          <w:noProof/>
          <w:color w:val="auto"/>
          <w:sz w:val="28"/>
          <w:szCs w:val="28"/>
        </w:rPr>
        <w:t>.</w:t>
      </w:r>
      <w:r>
        <w:rPr>
          <w:b w:val="0"/>
          <w:noProof/>
          <w:color w:val="auto"/>
          <w:sz w:val="28"/>
          <w:szCs w:val="28"/>
        </w:rPr>
        <w:t>, млрд.руб. (по данным «Эксперт Ра»)</w:t>
      </w:r>
      <w:r w:rsidRPr="00E161FC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 xml:space="preserve">Источник: </w:t>
      </w:r>
      <w:r w:rsidRPr="00E161FC">
        <w:rPr>
          <w:b w:val="0"/>
          <w:noProof/>
          <w:color w:val="auto"/>
          <w:sz w:val="28"/>
          <w:szCs w:val="28"/>
        </w:rPr>
        <w:t>[31]</w:t>
      </w:r>
      <w:bookmarkEnd w:id="38"/>
    </w:p>
    <w:p w:rsidR="004E1EBB" w:rsidRPr="006055E3" w:rsidRDefault="004E1EBB" w:rsidP="004E1EBB">
      <w:pPr>
        <w:spacing w:after="0" w:line="360" w:lineRule="auto"/>
        <w:ind w:firstLine="709"/>
        <w:rPr>
          <w:szCs w:val="28"/>
        </w:rPr>
      </w:pPr>
      <w:r w:rsidRPr="006055E3">
        <w:rPr>
          <w:szCs w:val="28"/>
        </w:rPr>
        <w:t>Неправильно считать, что уровень развития страхования имущества и о</w:t>
      </w:r>
      <w:r w:rsidRPr="006055E3">
        <w:rPr>
          <w:szCs w:val="28"/>
        </w:rPr>
        <w:t>т</w:t>
      </w:r>
      <w:r w:rsidRPr="006055E3">
        <w:rPr>
          <w:szCs w:val="28"/>
        </w:rPr>
        <w:t xml:space="preserve">ветственности граждан за рубежом обусловлен лишь частотой </w:t>
      </w:r>
      <w:r>
        <w:rPr>
          <w:szCs w:val="28"/>
        </w:rPr>
        <w:t>стихийных бе</w:t>
      </w:r>
      <w:r>
        <w:rPr>
          <w:szCs w:val="28"/>
        </w:rPr>
        <w:t>д</w:t>
      </w:r>
      <w:r>
        <w:rPr>
          <w:szCs w:val="28"/>
        </w:rPr>
        <w:t>ствий</w:t>
      </w:r>
      <w:r w:rsidRPr="006055E3">
        <w:rPr>
          <w:szCs w:val="28"/>
        </w:rPr>
        <w:t>, высокой сознательностью и высоким уровнем жизни владельцев движ</w:t>
      </w:r>
      <w:r w:rsidRPr="006055E3">
        <w:rPr>
          <w:szCs w:val="28"/>
        </w:rPr>
        <w:t>и</w:t>
      </w:r>
      <w:r w:rsidRPr="006055E3">
        <w:rPr>
          <w:szCs w:val="28"/>
        </w:rPr>
        <w:t xml:space="preserve">мого и недвижимого имущества. В пользу необходимости страхования не в меньшей мере </w:t>
      </w:r>
      <w:r>
        <w:rPr>
          <w:szCs w:val="28"/>
        </w:rPr>
        <w:t>мотивирует</w:t>
      </w:r>
      <w:r w:rsidRPr="006055E3">
        <w:rPr>
          <w:szCs w:val="28"/>
        </w:rPr>
        <w:t xml:space="preserve"> и высокие штрафы за причинение вреда, и судебные иски соседей в связи с наступлением гражданской ответственности, и налог</w:t>
      </w:r>
      <w:r w:rsidRPr="006055E3">
        <w:rPr>
          <w:szCs w:val="28"/>
        </w:rPr>
        <w:t>о</w:t>
      </w:r>
      <w:r w:rsidRPr="006055E3">
        <w:rPr>
          <w:szCs w:val="28"/>
        </w:rPr>
        <w:t>вые льготы, предоставляемые государством, и жесткие требования по заключ</w:t>
      </w:r>
      <w:r w:rsidRPr="006055E3">
        <w:rPr>
          <w:szCs w:val="28"/>
        </w:rPr>
        <w:t>е</w:t>
      </w:r>
      <w:r w:rsidRPr="006055E3">
        <w:rPr>
          <w:szCs w:val="28"/>
        </w:rPr>
        <w:t>нию договоров страхования, налагаемые на жильцов банками (т.к. практически всё жильё покупается в рассрочку) и коммуналь</w:t>
      </w:r>
      <w:r>
        <w:rPr>
          <w:szCs w:val="28"/>
        </w:rPr>
        <w:t>ными службами.</w:t>
      </w:r>
      <w:r w:rsidRPr="006055E3">
        <w:rPr>
          <w:szCs w:val="28"/>
        </w:rPr>
        <w:t xml:space="preserve">  </w:t>
      </w:r>
    </w:p>
    <w:p w:rsidR="004E1EBB" w:rsidRDefault="004E1EBB" w:rsidP="004E1EBB">
      <w:pPr>
        <w:spacing w:after="0" w:line="360" w:lineRule="auto"/>
        <w:ind w:firstLine="708"/>
        <w:rPr>
          <w:rFonts w:eastAsia="Calibri" w:cs="Times New Roman"/>
        </w:rPr>
      </w:pPr>
      <w:r>
        <w:t>На первый взгляд</w:t>
      </w:r>
      <w:r w:rsidRPr="001A1CAA">
        <w:t xml:space="preserve">, в </w:t>
      </w:r>
      <w:r>
        <w:t>России</w:t>
      </w:r>
      <w:r w:rsidRPr="001A1CAA">
        <w:t xml:space="preserve"> имеется значительная часть этого </w:t>
      </w:r>
      <w:r>
        <w:t>«</w:t>
      </w:r>
      <w:r w:rsidRPr="001A1CAA">
        <w:t>агитнаб</w:t>
      </w:r>
      <w:r w:rsidRPr="001A1CAA">
        <w:t>о</w:t>
      </w:r>
      <w:r w:rsidRPr="001A1CAA">
        <w:t>ра</w:t>
      </w:r>
      <w:r>
        <w:t>»</w:t>
      </w:r>
      <w:r w:rsidRPr="001A1CAA">
        <w:t xml:space="preserve">: и </w:t>
      </w:r>
      <w:r>
        <w:t>недвижимое имущество у граждан</w:t>
      </w:r>
      <w:r w:rsidRPr="001A1CAA">
        <w:t xml:space="preserve">, и </w:t>
      </w:r>
      <w:r>
        <w:t>стихийные бедствия и пожары</w:t>
      </w:r>
      <w:r w:rsidRPr="001A1CAA">
        <w:t xml:space="preserve">, и государство, пытающееся снять с себя </w:t>
      </w:r>
      <w:r>
        <w:t xml:space="preserve">тяжёлую </w:t>
      </w:r>
      <w:r w:rsidRPr="001A1CAA">
        <w:t>ответственность за недвиж</w:t>
      </w:r>
      <w:r w:rsidRPr="001A1CAA">
        <w:t>и</w:t>
      </w:r>
      <w:r w:rsidRPr="001A1CAA">
        <w:t>мость граждан, и страховщики, стремящиеся эту недвижимость застраховать</w:t>
      </w:r>
      <w:r>
        <w:t>. Тем не менее, по разным оценкам</w:t>
      </w:r>
      <w:r w:rsidRPr="003F4FFA">
        <w:t>, лишь 5-10% недвижимого имущества физ</w:t>
      </w:r>
      <w:r w:rsidRPr="003F4FFA">
        <w:t>и</w:t>
      </w:r>
      <w:r w:rsidRPr="003F4FFA">
        <w:t>ческих и юридических лиц застраховано от огневых и иных рисков</w:t>
      </w:r>
      <w:r>
        <w:t xml:space="preserve"> (см. </w:t>
      </w:r>
      <w:fldSimple w:instr=" REF _Ref326146528 \h  \* MERGEFORMAT ">
        <w:r>
          <w:t>р</w:t>
        </w:r>
        <w:r w:rsidRPr="00825C0F">
          <w:t>ис</w:t>
        </w:r>
        <w:r>
          <w:t xml:space="preserve">. </w:t>
        </w:r>
        <w:r w:rsidRPr="00825C0F">
          <w:t>2</w:t>
        </w:r>
      </w:fldSimple>
      <w:r>
        <w:t>).</w:t>
      </w:r>
    </w:p>
    <w:p w:rsidR="00205CB5" w:rsidRPr="00205CB5" w:rsidRDefault="00205CB5" w:rsidP="00205CB5">
      <w:pPr>
        <w:pStyle w:val="af1"/>
        <w:keepNext/>
        <w:keepLines/>
        <w:numPr>
          <w:ilvl w:val="0"/>
          <w:numId w:val="20"/>
        </w:numPr>
        <w:spacing w:before="200" w:after="0"/>
        <w:outlineLvl w:val="1"/>
        <w:rPr>
          <w:rFonts w:eastAsia="Calibri" w:cstheme="majorBidi"/>
          <w:b/>
          <w:bCs/>
          <w:vanish/>
          <w:szCs w:val="26"/>
        </w:rPr>
      </w:pPr>
      <w:bookmarkStart w:id="39" w:name="_Toc325930293"/>
      <w:bookmarkStart w:id="40" w:name="_Toc325931356"/>
      <w:bookmarkStart w:id="41" w:name="_Toc325931384"/>
      <w:bookmarkStart w:id="42" w:name="_Toc326007313"/>
      <w:bookmarkStart w:id="43" w:name="_Toc326007419"/>
      <w:bookmarkStart w:id="44" w:name="_Toc326143800"/>
      <w:bookmarkStart w:id="45" w:name="_Toc326143967"/>
      <w:bookmarkStart w:id="46" w:name="_Toc326161454"/>
      <w:bookmarkStart w:id="47" w:name="_Toc326161491"/>
      <w:bookmarkStart w:id="48" w:name="_Toc326161714"/>
      <w:bookmarkStart w:id="49" w:name="_Toc327304149"/>
      <w:bookmarkStart w:id="50" w:name="_Toc485030429"/>
      <w:bookmarkStart w:id="51" w:name="_Toc485034021"/>
      <w:bookmarkStart w:id="52" w:name="_Toc485034093"/>
      <w:bookmarkStart w:id="53" w:name="_Toc485037050"/>
      <w:bookmarkStart w:id="54" w:name="_Toc485044877"/>
      <w:bookmarkStart w:id="55" w:name="_Toc485049510"/>
      <w:bookmarkStart w:id="56" w:name="_Toc485049637"/>
      <w:bookmarkStart w:id="57" w:name="_Toc485049791"/>
      <w:bookmarkStart w:id="58" w:name="_Toc485081297"/>
      <w:bookmarkStart w:id="59" w:name="_Toc485086971"/>
      <w:bookmarkStart w:id="60" w:name="_Toc485087010"/>
      <w:bookmarkStart w:id="61" w:name="_Toc485156404"/>
      <w:bookmarkStart w:id="62" w:name="_Toc48522715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205CB5" w:rsidRPr="00FD12CE" w:rsidRDefault="00205CB5" w:rsidP="004B3324">
      <w:pPr>
        <w:pStyle w:val="2"/>
        <w:rPr>
          <w:rFonts w:cs="Times New Roman"/>
        </w:rPr>
      </w:pPr>
      <w:bookmarkStart w:id="63" w:name="_Toc485227159"/>
      <w:r w:rsidRPr="003A4AFC">
        <w:t>Общая характеристика рынка страхования недвижимости физич</w:t>
      </w:r>
      <w:r w:rsidRPr="003A4AFC">
        <w:t>е</w:t>
      </w:r>
      <w:r w:rsidRPr="003A4AFC">
        <w:t>ских лиц в Санкт-Петербурге</w:t>
      </w:r>
      <w:bookmarkEnd w:id="63"/>
    </w:p>
    <w:bookmarkEnd w:id="35"/>
    <w:p w:rsidR="004F1369" w:rsidRDefault="004F1369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Всего в 2009 году в Санкт-Петербурге было 24 737 жилых </w:t>
      </w:r>
      <w:r w:rsidR="006B2FB3">
        <w:rPr>
          <w:rFonts w:eastAsia="Calibri" w:cs="Times New Roman"/>
          <w:szCs w:val="28"/>
        </w:rPr>
        <w:t>многокварти</w:t>
      </w:r>
      <w:r w:rsidR="006B2FB3">
        <w:rPr>
          <w:rFonts w:eastAsia="Calibri" w:cs="Times New Roman"/>
          <w:szCs w:val="28"/>
        </w:rPr>
        <w:t>р</w:t>
      </w:r>
      <w:r w:rsidR="006B2FB3">
        <w:rPr>
          <w:rFonts w:eastAsia="Calibri" w:cs="Times New Roman"/>
          <w:szCs w:val="28"/>
        </w:rPr>
        <w:t>ных</w:t>
      </w:r>
      <w:r>
        <w:rPr>
          <w:rFonts w:eastAsia="Calibri" w:cs="Times New Roman"/>
          <w:szCs w:val="28"/>
        </w:rPr>
        <w:t xml:space="preserve"> домов, и в них находилось </w:t>
      </w:r>
      <w:r w:rsidR="00AE45A6">
        <w:rPr>
          <w:rFonts w:eastAsia="Calibri" w:cs="Times New Roman"/>
          <w:szCs w:val="28"/>
        </w:rPr>
        <w:t>1,84 млн квартир. В 2009 году население Санкт-Петербурга составило 4,8 млн человек.</w:t>
      </w:r>
      <w:r>
        <w:rPr>
          <w:rFonts w:eastAsia="Calibri" w:cs="Times New Roman"/>
          <w:szCs w:val="28"/>
        </w:rPr>
        <w:t xml:space="preserve"> </w:t>
      </w:r>
    </w:p>
    <w:p w:rsidR="002071C2" w:rsidRDefault="002071C2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t>Петербургский рынок страхования недвижимости физических лиц явл</w:t>
      </w:r>
      <w:r w:rsidRPr="002071C2">
        <w:rPr>
          <w:rFonts w:eastAsia="Calibri" w:cs="Times New Roman"/>
          <w:szCs w:val="28"/>
        </w:rPr>
        <w:t>я</w:t>
      </w:r>
      <w:r w:rsidRPr="002071C2">
        <w:rPr>
          <w:rFonts w:eastAsia="Calibri" w:cs="Times New Roman"/>
          <w:szCs w:val="28"/>
        </w:rPr>
        <w:t xml:space="preserve">ется вторым по объему </w:t>
      </w:r>
      <w:r w:rsidR="006B2FB3">
        <w:rPr>
          <w:rFonts w:eastAsia="Calibri" w:cs="Times New Roman"/>
          <w:szCs w:val="28"/>
        </w:rPr>
        <w:t xml:space="preserve">собранной премии </w:t>
      </w:r>
      <w:r w:rsidRPr="002071C2">
        <w:rPr>
          <w:rFonts w:eastAsia="Calibri" w:cs="Times New Roman"/>
          <w:szCs w:val="28"/>
        </w:rPr>
        <w:t>среди Субъектов Федерации (уст</w:t>
      </w:r>
      <w:r w:rsidRPr="002071C2">
        <w:rPr>
          <w:rFonts w:eastAsia="Calibri" w:cs="Times New Roman"/>
          <w:szCs w:val="28"/>
        </w:rPr>
        <w:t>у</w:t>
      </w:r>
      <w:r w:rsidRPr="002071C2">
        <w:rPr>
          <w:rFonts w:eastAsia="Calibri" w:cs="Times New Roman"/>
          <w:szCs w:val="28"/>
        </w:rPr>
        <w:t>пив по объёму собранной премии только Москве). По данным ООО «Страховая Компания «Альянс»,  в 2011 году в Санкт-Петербурге он составил 1,2 млрд рублей (в Москве было собрано в 12 раз больше — более 14,5 млрд рублей). В филиале ООО «Росгосстрах» в Санкт-Петербурге и Ленинградской области сборы в этом сегменте страхования последние три-четыре года растут с темпом 12-15%, не считая кризисного спада 2010, составив в 2011 году порядка 660 млн рублей (без учета ипотечного страхования), соотношение премий и выплат с</w:t>
      </w:r>
      <w:r w:rsidRPr="002071C2">
        <w:rPr>
          <w:rFonts w:eastAsia="Calibri" w:cs="Times New Roman"/>
          <w:szCs w:val="28"/>
        </w:rPr>
        <w:t>о</w:t>
      </w:r>
      <w:r w:rsidRPr="002071C2">
        <w:rPr>
          <w:rFonts w:eastAsia="Calibri" w:cs="Times New Roman"/>
          <w:szCs w:val="28"/>
        </w:rPr>
        <w:t xml:space="preserve">храняется на стабильном уровне. </w:t>
      </w:r>
    </w:p>
    <w:p w:rsidR="002071C2" w:rsidRPr="002071C2" w:rsidRDefault="002071C2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t>Растут доходы населения, и люди начинают думать уже не только о пе</w:t>
      </w:r>
      <w:r w:rsidRPr="002071C2">
        <w:rPr>
          <w:rFonts w:eastAsia="Calibri" w:cs="Times New Roman"/>
          <w:szCs w:val="28"/>
        </w:rPr>
        <w:t>р</w:t>
      </w:r>
      <w:r w:rsidRPr="002071C2">
        <w:rPr>
          <w:rFonts w:eastAsia="Calibri" w:cs="Times New Roman"/>
          <w:szCs w:val="28"/>
        </w:rPr>
        <w:t>воочередных потребностях, но и о защите нажитого имущества; увеличиваются объемы строительства нового городского и загородного жилья, собственники стремятся защитить вложенные в его приобретение средства. Постепенно п</w:t>
      </w:r>
      <w:r w:rsidRPr="002071C2">
        <w:rPr>
          <w:rFonts w:eastAsia="Calibri" w:cs="Times New Roman"/>
          <w:szCs w:val="28"/>
        </w:rPr>
        <w:t>о</w:t>
      </w:r>
      <w:r w:rsidRPr="002071C2">
        <w:rPr>
          <w:rFonts w:eastAsia="Calibri" w:cs="Times New Roman"/>
          <w:szCs w:val="28"/>
        </w:rPr>
        <w:t>вышается и страховая культура населения, что является немаловажным услов</w:t>
      </w:r>
      <w:r w:rsidRPr="002071C2">
        <w:rPr>
          <w:rFonts w:eastAsia="Calibri" w:cs="Times New Roman"/>
          <w:szCs w:val="28"/>
        </w:rPr>
        <w:t>и</w:t>
      </w:r>
      <w:r w:rsidRPr="002071C2">
        <w:rPr>
          <w:rFonts w:eastAsia="Calibri" w:cs="Times New Roman"/>
          <w:szCs w:val="28"/>
        </w:rPr>
        <w:t>ем распространения страховых услуг. В частности, ОСАО «Ингосстрах» в Санкт-Петербурге по итогам 2011 года увеличил сборы страховой премии в данном сегменте почти в два раза. А за первый квартал 2012 года сборы увел</w:t>
      </w:r>
      <w:r w:rsidRPr="002071C2">
        <w:rPr>
          <w:rFonts w:eastAsia="Calibri" w:cs="Times New Roman"/>
          <w:szCs w:val="28"/>
        </w:rPr>
        <w:t>и</w:t>
      </w:r>
      <w:r w:rsidRPr="002071C2">
        <w:rPr>
          <w:rFonts w:eastAsia="Calibri" w:cs="Times New Roman"/>
          <w:szCs w:val="28"/>
        </w:rPr>
        <w:t xml:space="preserve">чились уже в 3,6 раза по сравнению с аналогичным периодом 2011 года. </w:t>
      </w:r>
    </w:p>
    <w:p w:rsidR="002071C2" w:rsidRPr="002071C2" w:rsidRDefault="002071C2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t>Согласно маркетинговым исследованиям, доля «рыночных» клиентов с</w:t>
      </w:r>
      <w:r w:rsidRPr="002071C2">
        <w:rPr>
          <w:rFonts w:eastAsia="Calibri" w:cs="Times New Roman"/>
          <w:szCs w:val="28"/>
        </w:rPr>
        <w:t>о</w:t>
      </w:r>
      <w:r w:rsidRPr="002071C2">
        <w:rPr>
          <w:rFonts w:eastAsia="Calibri" w:cs="Times New Roman"/>
          <w:szCs w:val="28"/>
        </w:rPr>
        <w:t>ставляет порядка 70-80%. В целом страхование имущества физических лиц требует намного более серьезных усилий, затрат, развитой сети агентов и др</w:t>
      </w:r>
      <w:r w:rsidRPr="002071C2">
        <w:rPr>
          <w:rFonts w:eastAsia="Calibri" w:cs="Times New Roman"/>
          <w:szCs w:val="28"/>
        </w:rPr>
        <w:t>у</w:t>
      </w:r>
      <w:r w:rsidRPr="002071C2">
        <w:rPr>
          <w:rFonts w:eastAsia="Calibri" w:cs="Times New Roman"/>
          <w:szCs w:val="28"/>
        </w:rPr>
        <w:t xml:space="preserve">гих каналов продаж, чем другие виды страхования, но наличие такого вида в портфеле продаж дает страховой компании большую устойчивость. </w:t>
      </w:r>
    </w:p>
    <w:p w:rsidR="002071C2" w:rsidRPr="002071C2" w:rsidRDefault="002071C2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lastRenderedPageBreak/>
        <w:t>Предпочтения страхователей в этом сегменте меняются очень медленно. Во-первых, страхование имущества частных лиц, кроме ипотечного, восстана</w:t>
      </w:r>
      <w:r w:rsidRPr="002071C2">
        <w:rPr>
          <w:rFonts w:eastAsia="Calibri" w:cs="Times New Roman"/>
          <w:szCs w:val="28"/>
        </w:rPr>
        <w:t>в</w:t>
      </w:r>
      <w:r w:rsidRPr="002071C2">
        <w:rPr>
          <w:rFonts w:eastAsia="Calibri" w:cs="Times New Roman"/>
          <w:szCs w:val="28"/>
        </w:rPr>
        <w:t xml:space="preserve">ливается после кризиса медленнее других видов, во-вторых, </w:t>
      </w:r>
      <w:r w:rsidR="005C1B59">
        <w:rPr>
          <w:rFonts w:eastAsia="Calibri" w:cs="Times New Roman"/>
          <w:szCs w:val="28"/>
        </w:rPr>
        <w:t>граждане</w:t>
      </w:r>
      <w:r w:rsidRPr="002071C2">
        <w:rPr>
          <w:rFonts w:eastAsia="Calibri" w:cs="Times New Roman"/>
          <w:szCs w:val="28"/>
        </w:rPr>
        <w:t xml:space="preserve"> не сп</w:t>
      </w:r>
      <w:r w:rsidRPr="002071C2">
        <w:rPr>
          <w:rFonts w:eastAsia="Calibri" w:cs="Times New Roman"/>
          <w:szCs w:val="28"/>
        </w:rPr>
        <w:t>е</w:t>
      </w:r>
      <w:r w:rsidRPr="002071C2">
        <w:rPr>
          <w:rFonts w:eastAsia="Calibri" w:cs="Times New Roman"/>
          <w:szCs w:val="28"/>
        </w:rPr>
        <w:t xml:space="preserve">шат тратить деньги на защиту своего имущества. Собственники, заплатившие за недвижимость свои деньги, более склонны страховаться, чем те, кто получил недвижимость в дар, в наследство, в результате приватизации. </w:t>
      </w:r>
    </w:p>
    <w:p w:rsidR="002071C2" w:rsidRDefault="002071C2" w:rsidP="002071C2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t>В 2012 году в Санкт-Петербурге, по мнению экспертов, ожидается пр</w:t>
      </w:r>
      <w:r w:rsidRPr="002071C2">
        <w:rPr>
          <w:rFonts w:eastAsia="Calibri" w:cs="Times New Roman"/>
          <w:szCs w:val="28"/>
        </w:rPr>
        <w:t>и</w:t>
      </w:r>
      <w:r w:rsidRPr="002071C2">
        <w:rPr>
          <w:rFonts w:eastAsia="Calibri" w:cs="Times New Roman"/>
          <w:szCs w:val="28"/>
        </w:rPr>
        <w:t xml:space="preserve">рост рынка на 21-23%, его объем достигнет 1,4 млрд рублей. В среднесрочной перспективе эта динамика сохранится, и к 2014 году объем рынка превысит 2 млрд рублей. Петербургский рынок будет развиваться более динамично в сравнении со всей Россией, где среднегодовой темп прогнозируется в районе 10% </w:t>
      </w:r>
      <w:r w:rsidR="00452B20" w:rsidRPr="00452B20">
        <w:rPr>
          <w:rFonts w:eastAsia="Calibri" w:cs="Times New Roman"/>
          <w:szCs w:val="28"/>
        </w:rPr>
        <w:t>[26]</w:t>
      </w:r>
      <w:r>
        <w:rPr>
          <w:rFonts w:eastAsia="Calibri" w:cs="Times New Roman"/>
          <w:szCs w:val="28"/>
        </w:rPr>
        <w:t>.</w:t>
      </w:r>
    </w:p>
    <w:p w:rsidR="00CC1D7C" w:rsidRDefault="00CC1D7C" w:rsidP="004B3324">
      <w:pPr>
        <w:pStyle w:val="2"/>
      </w:pPr>
      <w:bookmarkStart w:id="64" w:name="_Toc485227160"/>
      <w:bookmarkStart w:id="65" w:name="_Toc325305242"/>
      <w:bookmarkStart w:id="66" w:name="_Toc325305259"/>
      <w:bookmarkStart w:id="67" w:name="_Toc325323515"/>
      <w:r>
        <w:t>Особенности организации экспресс-страхования квартир.</w:t>
      </w:r>
      <w:bookmarkEnd w:id="64"/>
    </w:p>
    <w:p w:rsidR="00AD5245" w:rsidRPr="00665B5C" w:rsidRDefault="00AD5245" w:rsidP="00BA72AA">
      <w:pPr>
        <w:pStyle w:val="2"/>
        <w:numPr>
          <w:ilvl w:val="2"/>
          <w:numId w:val="20"/>
        </w:numPr>
      </w:pPr>
      <w:bookmarkStart w:id="68" w:name="_Toc485227161"/>
      <w:r w:rsidRPr="00665B5C">
        <w:t>Понятие классического и экспресс-страхования квартир.</w:t>
      </w:r>
      <w:bookmarkEnd w:id="65"/>
      <w:bookmarkEnd w:id="66"/>
      <w:bookmarkEnd w:id="67"/>
      <w:bookmarkEnd w:id="68"/>
    </w:p>
    <w:p w:rsidR="00AD5245" w:rsidRPr="00AD5245" w:rsidRDefault="00AD5245" w:rsidP="00AD5245">
      <w:pPr>
        <w:spacing w:line="360" w:lineRule="auto"/>
        <w:ind w:firstLine="709"/>
        <w:rPr>
          <w:szCs w:val="28"/>
        </w:rPr>
      </w:pPr>
      <w:r w:rsidRPr="00AD5245">
        <w:rPr>
          <w:szCs w:val="28"/>
        </w:rPr>
        <w:t>Если говорить о добровольном страховании квартир физических лиц в Санкт-Петербурге, то существуют два типа продуктов: классическое страхов</w:t>
      </w:r>
      <w:r w:rsidRPr="00AD5245">
        <w:rPr>
          <w:szCs w:val="28"/>
        </w:rPr>
        <w:t>а</w:t>
      </w:r>
      <w:r w:rsidRPr="00AD5245">
        <w:rPr>
          <w:szCs w:val="28"/>
        </w:rPr>
        <w:t>ние и экспресс-страхование. Отличие классического страхования, как правило, подразумевает наличие предстрахового осмотра, заполнение многостраничных заявлений, которые уменьшают привлекательность страхования квартир.</w:t>
      </w:r>
    </w:p>
    <w:p w:rsidR="00AD5245" w:rsidRDefault="00AD5245" w:rsidP="00AD5245">
      <w:pPr>
        <w:spacing w:line="360" w:lineRule="auto"/>
        <w:ind w:firstLine="709"/>
        <w:rPr>
          <w:szCs w:val="28"/>
        </w:rPr>
      </w:pPr>
      <w:r w:rsidRPr="00AD5245">
        <w:rPr>
          <w:szCs w:val="28"/>
        </w:rPr>
        <w:t>С такой причиной, как отказ в принятии имущества на страхование в св</w:t>
      </w:r>
      <w:r w:rsidRPr="00AD5245">
        <w:rPr>
          <w:szCs w:val="28"/>
        </w:rPr>
        <w:t>я</w:t>
      </w:r>
      <w:r w:rsidRPr="00AD5245">
        <w:rPr>
          <w:szCs w:val="28"/>
        </w:rPr>
        <w:t>зи с долгим процессом заключения договора страхования, страховщиками на</w:t>
      </w:r>
      <w:r w:rsidRPr="00AD5245">
        <w:rPr>
          <w:szCs w:val="28"/>
        </w:rPr>
        <w:t>й</w:t>
      </w:r>
      <w:r w:rsidRPr="00AD5245">
        <w:rPr>
          <w:szCs w:val="28"/>
        </w:rPr>
        <w:t>дено решение - страховать типовое недорогое жильё на ограниченные страх</w:t>
      </w:r>
      <w:r w:rsidRPr="00AD5245">
        <w:rPr>
          <w:szCs w:val="28"/>
        </w:rPr>
        <w:t>о</w:t>
      </w:r>
      <w:r w:rsidRPr="00AD5245">
        <w:rPr>
          <w:szCs w:val="28"/>
        </w:rPr>
        <w:t>вые суммы, без заявлений, но со значительными ограничениями по объёму ри</w:t>
      </w:r>
      <w:r w:rsidRPr="00AD5245">
        <w:rPr>
          <w:szCs w:val="28"/>
        </w:rPr>
        <w:t>с</w:t>
      </w:r>
      <w:r w:rsidRPr="00AD5245">
        <w:rPr>
          <w:szCs w:val="28"/>
        </w:rPr>
        <w:t>ков, ограничениями по объектам страхования, включением франшиз. На рынке страхования подобные программы носят название «экспресс». Отсутствие предстрахового осмотра и заявления накладывают ограничения на покрытие.</w:t>
      </w:r>
    </w:p>
    <w:p w:rsidR="00CC1D7C" w:rsidRPr="00AD5245" w:rsidRDefault="00CC1D7C" w:rsidP="00AD5245">
      <w:pPr>
        <w:spacing w:line="360" w:lineRule="auto"/>
        <w:ind w:firstLine="709"/>
        <w:rPr>
          <w:szCs w:val="28"/>
        </w:rPr>
      </w:pPr>
      <w:r>
        <w:rPr>
          <w:szCs w:val="28"/>
        </w:rPr>
        <w:t>Простота оформления</w:t>
      </w:r>
      <w:r w:rsidR="00660AD4">
        <w:rPr>
          <w:szCs w:val="28"/>
        </w:rPr>
        <w:t xml:space="preserve"> договора страхования</w:t>
      </w:r>
      <w:r>
        <w:rPr>
          <w:szCs w:val="28"/>
        </w:rPr>
        <w:t xml:space="preserve"> </w:t>
      </w:r>
      <w:r w:rsidR="00660AD4">
        <w:rPr>
          <w:szCs w:val="28"/>
        </w:rPr>
        <w:t>де</w:t>
      </w:r>
      <w:r w:rsidR="0014223F">
        <w:rPr>
          <w:szCs w:val="28"/>
        </w:rPr>
        <w:t>лает продукт более поня</w:t>
      </w:r>
      <w:r w:rsidR="0014223F">
        <w:rPr>
          <w:szCs w:val="28"/>
        </w:rPr>
        <w:t>т</w:t>
      </w:r>
      <w:r w:rsidR="0014223F">
        <w:rPr>
          <w:szCs w:val="28"/>
        </w:rPr>
        <w:t>ным для клиента, кроме того, делает продукт более привлекательным для пр</w:t>
      </w:r>
      <w:r w:rsidR="0014223F">
        <w:rPr>
          <w:szCs w:val="28"/>
        </w:rPr>
        <w:t>о</w:t>
      </w:r>
      <w:r w:rsidR="0014223F">
        <w:rPr>
          <w:szCs w:val="28"/>
        </w:rPr>
        <w:t xml:space="preserve">дающих подразделений, а также даёт возможность распространения подобных </w:t>
      </w:r>
      <w:r w:rsidR="0014223F">
        <w:rPr>
          <w:szCs w:val="28"/>
        </w:rPr>
        <w:lastRenderedPageBreak/>
        <w:t>полисов через нестраховых посредников, что даёт возможность для лучшего освоения страхового поля.</w:t>
      </w:r>
    </w:p>
    <w:p w:rsidR="00AD5245" w:rsidRPr="00665B5C" w:rsidRDefault="00AD5245" w:rsidP="00AD5245">
      <w:pPr>
        <w:pStyle w:val="a8"/>
        <w:keepNext/>
        <w:rPr>
          <w:rFonts w:cs="Times New Roman"/>
          <w:color w:val="auto"/>
          <w:sz w:val="24"/>
          <w:szCs w:val="24"/>
        </w:rPr>
      </w:pPr>
      <w:bookmarkStart w:id="69" w:name="_Ref485044760"/>
      <w:r w:rsidRPr="00665B5C">
        <w:rPr>
          <w:rFonts w:cs="Times New Roman"/>
          <w:color w:val="auto"/>
          <w:sz w:val="24"/>
          <w:szCs w:val="24"/>
        </w:rPr>
        <w:t xml:space="preserve">Таблица </w:t>
      </w:r>
      <w:r w:rsidR="008E0B00" w:rsidRPr="00665B5C">
        <w:rPr>
          <w:rFonts w:cs="Times New Roman"/>
          <w:color w:val="auto"/>
          <w:sz w:val="24"/>
          <w:szCs w:val="24"/>
        </w:rPr>
        <w:fldChar w:fldCharType="begin"/>
      </w:r>
      <w:r w:rsidRPr="00665B5C">
        <w:rPr>
          <w:rFonts w:cs="Times New Roman"/>
          <w:color w:val="auto"/>
          <w:sz w:val="24"/>
          <w:szCs w:val="24"/>
        </w:rPr>
        <w:instrText xml:space="preserve"> SEQ Таблица \* ARABIC </w:instrText>
      </w:r>
      <w:r w:rsidR="008E0B00" w:rsidRPr="00665B5C">
        <w:rPr>
          <w:rFonts w:cs="Times New Roman"/>
          <w:color w:val="auto"/>
          <w:sz w:val="24"/>
          <w:szCs w:val="24"/>
        </w:rPr>
        <w:fldChar w:fldCharType="separate"/>
      </w:r>
      <w:r w:rsidR="0035713C">
        <w:rPr>
          <w:rFonts w:cs="Times New Roman"/>
          <w:noProof/>
          <w:color w:val="auto"/>
          <w:sz w:val="24"/>
          <w:szCs w:val="24"/>
        </w:rPr>
        <w:t>2</w:t>
      </w:r>
      <w:r w:rsidR="008E0B00" w:rsidRPr="00665B5C">
        <w:rPr>
          <w:rFonts w:cs="Times New Roman"/>
          <w:color w:val="auto"/>
          <w:sz w:val="24"/>
          <w:szCs w:val="24"/>
        </w:rPr>
        <w:fldChar w:fldCharType="end"/>
      </w:r>
      <w:r w:rsidRPr="00665B5C">
        <w:rPr>
          <w:rFonts w:cs="Times New Roman"/>
          <w:color w:val="auto"/>
          <w:sz w:val="24"/>
          <w:szCs w:val="24"/>
        </w:rPr>
        <w:t xml:space="preserve"> Сравнение программ классического и экспресс-страхования</w:t>
      </w:r>
      <w:bookmarkEnd w:id="69"/>
    </w:p>
    <w:tbl>
      <w:tblPr>
        <w:tblStyle w:val="af3"/>
        <w:tblW w:w="0" w:type="auto"/>
        <w:tblLook w:val="04A0"/>
      </w:tblPr>
      <w:tblGrid>
        <w:gridCol w:w="2376"/>
        <w:gridCol w:w="3402"/>
        <w:gridCol w:w="3793"/>
      </w:tblGrid>
      <w:tr w:rsidR="00AD5245" w:rsidRPr="00B80482" w:rsidTr="00EE6588">
        <w:tc>
          <w:tcPr>
            <w:tcW w:w="2376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AD5245" w:rsidRPr="00B80482" w:rsidRDefault="00AD5245" w:rsidP="00B80482">
            <w:pPr>
              <w:jc w:val="center"/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Классическое страхование</w:t>
            </w:r>
          </w:p>
        </w:tc>
        <w:tc>
          <w:tcPr>
            <w:tcW w:w="3793" w:type="dxa"/>
          </w:tcPr>
          <w:p w:rsidR="00AD5245" w:rsidRPr="00B80482" w:rsidRDefault="00AD5245" w:rsidP="00B80482">
            <w:pPr>
              <w:jc w:val="center"/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Экспресс-страхование</w:t>
            </w:r>
          </w:p>
        </w:tc>
      </w:tr>
      <w:tr w:rsidR="00AD5245" w:rsidRPr="00B80482" w:rsidTr="00EE6588">
        <w:tc>
          <w:tcPr>
            <w:tcW w:w="2376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Форма страхового обеспечения</w:t>
            </w:r>
          </w:p>
        </w:tc>
        <w:tc>
          <w:tcPr>
            <w:tcW w:w="3402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Пропорциональное страх</w:t>
            </w:r>
            <w:r w:rsidRPr="00B80482">
              <w:rPr>
                <w:sz w:val="26"/>
                <w:szCs w:val="26"/>
              </w:rPr>
              <w:t>о</w:t>
            </w:r>
            <w:r w:rsidRPr="00B80482">
              <w:rPr>
                <w:sz w:val="26"/>
                <w:szCs w:val="26"/>
              </w:rPr>
              <w:t>вание</w:t>
            </w:r>
          </w:p>
        </w:tc>
        <w:tc>
          <w:tcPr>
            <w:tcW w:w="3793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Как правило, страхование по системе «первого риска»</w:t>
            </w:r>
          </w:p>
        </w:tc>
      </w:tr>
      <w:tr w:rsidR="00AD5245" w:rsidRPr="00B80482" w:rsidTr="00EE6588">
        <w:tc>
          <w:tcPr>
            <w:tcW w:w="2376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Наличие предстр</w:t>
            </w:r>
            <w:r w:rsidRPr="00B80482">
              <w:rPr>
                <w:sz w:val="26"/>
                <w:szCs w:val="26"/>
              </w:rPr>
              <w:t>а</w:t>
            </w:r>
            <w:r w:rsidRPr="00B80482">
              <w:rPr>
                <w:sz w:val="26"/>
                <w:szCs w:val="26"/>
              </w:rPr>
              <w:t>хового осмотра, заявления</w:t>
            </w:r>
          </w:p>
        </w:tc>
        <w:tc>
          <w:tcPr>
            <w:tcW w:w="3402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Как правило, обязательно</w:t>
            </w:r>
          </w:p>
        </w:tc>
        <w:tc>
          <w:tcPr>
            <w:tcW w:w="3793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Не обязательно</w:t>
            </w:r>
          </w:p>
        </w:tc>
      </w:tr>
      <w:tr w:rsidR="00AD5245" w:rsidRPr="00B80482" w:rsidTr="00EE6588">
        <w:tc>
          <w:tcPr>
            <w:tcW w:w="2376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Включаемый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объём объектов</w:t>
            </w:r>
          </w:p>
        </w:tc>
        <w:tc>
          <w:tcPr>
            <w:tcW w:w="3402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Может быть шире, чем в экспресс-программах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(например, страхование ювелирных украшений)</w:t>
            </w:r>
          </w:p>
        </w:tc>
        <w:tc>
          <w:tcPr>
            <w:tcW w:w="3793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Расширению не подлежит</w:t>
            </w:r>
          </w:p>
        </w:tc>
      </w:tr>
      <w:tr w:rsidR="00AD5245" w:rsidRPr="00B80482" w:rsidTr="00EE6588">
        <w:tc>
          <w:tcPr>
            <w:tcW w:w="2376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Включение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франшиз</w:t>
            </w:r>
          </w:p>
        </w:tc>
        <w:tc>
          <w:tcPr>
            <w:tcW w:w="3402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Допускается по соглашению сторон</w:t>
            </w:r>
          </w:p>
        </w:tc>
        <w:tc>
          <w:tcPr>
            <w:tcW w:w="3793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Установлены для программы, изменению не подлежат</w:t>
            </w:r>
          </w:p>
        </w:tc>
      </w:tr>
      <w:tr w:rsidR="00AD5245" w:rsidRPr="00B80482" w:rsidTr="00EE6588">
        <w:tc>
          <w:tcPr>
            <w:tcW w:w="2376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Основные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преимущества</w:t>
            </w:r>
          </w:p>
        </w:tc>
        <w:tc>
          <w:tcPr>
            <w:tcW w:w="3402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Включение большего числа рисков, полное покрытие, продукт более гибкий, б</w:t>
            </w:r>
            <w:r w:rsidRPr="00B80482">
              <w:rPr>
                <w:sz w:val="26"/>
                <w:szCs w:val="26"/>
              </w:rPr>
              <w:t>о</w:t>
            </w:r>
            <w:r w:rsidRPr="00B80482">
              <w:rPr>
                <w:sz w:val="26"/>
                <w:szCs w:val="26"/>
              </w:rPr>
              <w:t>лее низкие тарифы.</w:t>
            </w:r>
          </w:p>
        </w:tc>
        <w:tc>
          <w:tcPr>
            <w:tcW w:w="3793" w:type="dxa"/>
          </w:tcPr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Простота принятия на страх</w:t>
            </w:r>
            <w:r w:rsidRPr="00B80482">
              <w:rPr>
                <w:sz w:val="26"/>
                <w:szCs w:val="26"/>
              </w:rPr>
              <w:t>о</w:t>
            </w:r>
            <w:r w:rsidRPr="00B80482">
              <w:rPr>
                <w:sz w:val="26"/>
                <w:szCs w:val="26"/>
              </w:rPr>
              <w:t>вание.</w:t>
            </w:r>
          </w:p>
        </w:tc>
      </w:tr>
      <w:tr w:rsidR="00AD5245" w:rsidRPr="00B80482" w:rsidTr="00EE6588">
        <w:tc>
          <w:tcPr>
            <w:tcW w:w="2376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Основные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недостатки</w:t>
            </w:r>
          </w:p>
        </w:tc>
        <w:tc>
          <w:tcPr>
            <w:tcW w:w="3402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Долгий процесс принятия на страхование. Более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высокие размеры страховых премий (за счёт увеличения страховых сумм).</w:t>
            </w:r>
          </w:p>
        </w:tc>
        <w:tc>
          <w:tcPr>
            <w:tcW w:w="3793" w:type="dxa"/>
          </w:tcPr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Ограничение по году </w:t>
            </w:r>
          </w:p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постройки (последнего </w:t>
            </w:r>
          </w:p>
          <w:p w:rsid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 xml:space="preserve">капитального ремонта здания), ограничение включаемых </w:t>
            </w:r>
          </w:p>
          <w:p w:rsidR="00AD5245" w:rsidRPr="00B80482" w:rsidRDefault="00AD5245" w:rsidP="00EE6588">
            <w:pPr>
              <w:rPr>
                <w:sz w:val="26"/>
                <w:szCs w:val="26"/>
              </w:rPr>
            </w:pPr>
            <w:r w:rsidRPr="00B80482">
              <w:rPr>
                <w:sz w:val="26"/>
                <w:szCs w:val="26"/>
              </w:rPr>
              <w:t>рисков, объектов страхования, более высокие тарифы</w:t>
            </w:r>
          </w:p>
        </w:tc>
      </w:tr>
    </w:tbl>
    <w:p w:rsidR="00AD5245" w:rsidRPr="003A4AFC" w:rsidRDefault="00AD5245" w:rsidP="00BA72AA">
      <w:pPr>
        <w:pStyle w:val="2"/>
        <w:numPr>
          <w:ilvl w:val="2"/>
          <w:numId w:val="20"/>
        </w:numPr>
      </w:pPr>
      <w:bookmarkStart w:id="70" w:name="_Toc325305243"/>
      <w:bookmarkStart w:id="71" w:name="_Toc325305260"/>
      <w:bookmarkStart w:id="72" w:name="_Toc325323516"/>
      <w:bookmarkStart w:id="73" w:name="_Toc485227162"/>
      <w:r w:rsidRPr="003A4AFC">
        <w:t>Предстраховой осмотр.</w:t>
      </w:r>
      <w:bookmarkEnd w:id="70"/>
      <w:bookmarkEnd w:id="71"/>
      <w:bookmarkEnd w:id="72"/>
      <w:bookmarkEnd w:id="73"/>
    </w:p>
    <w:p w:rsidR="00AD5245" w:rsidRPr="00FC13FB" w:rsidRDefault="00AD5245" w:rsidP="00FC13FB">
      <w:pPr>
        <w:spacing w:after="0" w:line="360" w:lineRule="auto"/>
        <w:ind w:firstLine="709"/>
        <w:rPr>
          <w:szCs w:val="28"/>
        </w:rPr>
      </w:pPr>
      <w:r w:rsidRPr="00FC13FB">
        <w:rPr>
          <w:szCs w:val="28"/>
        </w:rPr>
        <w:t>В силу статьи 945 Гражданского Кодекса РФ страховщик имеет право провести осмотр имущества при заключении договора страхования. Данным правом страховщики активно пользуются, прежде всего, при заключении дог</w:t>
      </w:r>
      <w:r w:rsidRPr="00FC13FB">
        <w:rPr>
          <w:szCs w:val="28"/>
        </w:rPr>
        <w:t>о</w:t>
      </w:r>
      <w:r w:rsidRPr="00FC13FB">
        <w:rPr>
          <w:szCs w:val="28"/>
        </w:rPr>
        <w:t xml:space="preserve">воров </w:t>
      </w:r>
      <w:r w:rsidR="007905BD" w:rsidRPr="00FC13FB">
        <w:rPr>
          <w:szCs w:val="28"/>
        </w:rPr>
        <w:t xml:space="preserve">каско </w:t>
      </w:r>
      <w:r w:rsidRPr="00FC13FB">
        <w:rPr>
          <w:szCs w:val="28"/>
        </w:rPr>
        <w:t>и договоров страхования имущества на крупные суммы. Необх</w:t>
      </w:r>
      <w:r w:rsidRPr="00FC13FB">
        <w:rPr>
          <w:szCs w:val="28"/>
        </w:rPr>
        <w:t>о</w:t>
      </w:r>
      <w:r w:rsidRPr="00FC13FB">
        <w:rPr>
          <w:szCs w:val="28"/>
        </w:rPr>
        <w:t>димость предстрахового осмотра вызвана следующими причинами: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определение действительной стоимости имущества;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выявление определённых опасностей;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определение размера максимально возможного убытка;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определение степени риска, полноты, достаточности, эффективности пр</w:t>
      </w:r>
      <w:r w:rsidRPr="00FC13FB">
        <w:rPr>
          <w:szCs w:val="28"/>
        </w:rPr>
        <w:t>е</w:t>
      </w:r>
      <w:r w:rsidRPr="00FC13FB">
        <w:rPr>
          <w:szCs w:val="28"/>
        </w:rPr>
        <w:t>вентивных мер;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lastRenderedPageBreak/>
        <w:t>принятия решения о согласии или несогласии страховщика застраховать объект;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определение рисков, на случай которых возможно принять объект на страхование;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определение окончательного размера страховой премии;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фото- и видеофиксация состояния объекта;</w:t>
      </w:r>
    </w:p>
    <w:p w:rsidR="00AD5245" w:rsidRPr="00FC13FB" w:rsidRDefault="00AD5245" w:rsidP="00FC13FB">
      <w:pPr>
        <w:pStyle w:val="af1"/>
        <w:numPr>
          <w:ilvl w:val="0"/>
          <w:numId w:val="5"/>
        </w:numPr>
        <w:spacing w:after="0" w:line="360" w:lineRule="auto"/>
        <w:ind w:left="0" w:firstLine="0"/>
        <w:rPr>
          <w:szCs w:val="28"/>
        </w:rPr>
      </w:pPr>
      <w:r w:rsidRPr="00FC13FB">
        <w:rPr>
          <w:szCs w:val="28"/>
        </w:rPr>
        <w:t>предотвращение принятия на страхование уже повреждённого имущес</w:t>
      </w:r>
      <w:r w:rsidRPr="00FC13FB">
        <w:rPr>
          <w:szCs w:val="28"/>
        </w:rPr>
        <w:t>т</w:t>
      </w:r>
      <w:r w:rsidRPr="00FC13FB">
        <w:rPr>
          <w:szCs w:val="28"/>
        </w:rPr>
        <w:t>ва.</w:t>
      </w:r>
    </w:p>
    <w:p w:rsidR="00AD5245" w:rsidRPr="00FC13FB" w:rsidRDefault="00AD5245" w:rsidP="00FC13FB">
      <w:pPr>
        <w:spacing w:after="0" w:line="360" w:lineRule="auto"/>
        <w:ind w:firstLine="709"/>
        <w:rPr>
          <w:szCs w:val="28"/>
        </w:rPr>
      </w:pPr>
      <w:r w:rsidRPr="00FC13FB">
        <w:rPr>
          <w:szCs w:val="28"/>
        </w:rPr>
        <w:t>Сам процесс предстрахового осмотра, в зависимости от вида и объекта страхования требует определённых временных затрат. Так, процесс предстр</w:t>
      </w:r>
      <w:r w:rsidRPr="00FC13FB">
        <w:rPr>
          <w:szCs w:val="28"/>
        </w:rPr>
        <w:t>а</w:t>
      </w:r>
      <w:r w:rsidRPr="00FC13FB">
        <w:rPr>
          <w:szCs w:val="28"/>
        </w:rPr>
        <w:t xml:space="preserve">хового осмотра автомобиля по договору </w:t>
      </w:r>
      <w:r w:rsidR="007905BD" w:rsidRPr="00FC13FB">
        <w:rPr>
          <w:szCs w:val="28"/>
        </w:rPr>
        <w:t>каско</w:t>
      </w:r>
      <w:r w:rsidRPr="00FC13FB">
        <w:rPr>
          <w:szCs w:val="28"/>
        </w:rPr>
        <w:t>, в зависимости от требований страховой компании, занимает у представителя страховой компании от 15 до 30 минут. Особенность принятия на страхование автомобиля заключается в удо</w:t>
      </w:r>
      <w:r w:rsidRPr="00FC13FB">
        <w:rPr>
          <w:szCs w:val="28"/>
        </w:rPr>
        <w:t>б</w:t>
      </w:r>
      <w:r w:rsidRPr="00FC13FB">
        <w:rPr>
          <w:szCs w:val="28"/>
        </w:rPr>
        <w:t>стве и относительной простоте: страхователь и представитель страховщика м</w:t>
      </w:r>
      <w:r w:rsidRPr="00FC13FB">
        <w:rPr>
          <w:szCs w:val="28"/>
        </w:rPr>
        <w:t>о</w:t>
      </w:r>
      <w:r w:rsidRPr="00FC13FB">
        <w:rPr>
          <w:szCs w:val="28"/>
        </w:rPr>
        <w:t xml:space="preserve">гут провести осмотр в удобное время и в удобном месте. </w:t>
      </w:r>
    </w:p>
    <w:p w:rsidR="00AD5245" w:rsidRPr="00FC13FB" w:rsidRDefault="00AD5245" w:rsidP="00FC13FB">
      <w:pPr>
        <w:spacing w:after="0" w:line="360" w:lineRule="auto"/>
        <w:ind w:firstLine="709"/>
        <w:rPr>
          <w:szCs w:val="28"/>
        </w:rPr>
      </w:pPr>
      <w:r w:rsidRPr="00FC13FB">
        <w:rPr>
          <w:szCs w:val="28"/>
        </w:rPr>
        <w:t>Предстраховой осмотр недвижимого имущества требует выезда на о</w:t>
      </w:r>
      <w:r w:rsidRPr="00FC13FB">
        <w:rPr>
          <w:szCs w:val="28"/>
        </w:rPr>
        <w:t>с</w:t>
      </w:r>
      <w:r w:rsidRPr="00FC13FB">
        <w:rPr>
          <w:szCs w:val="28"/>
        </w:rPr>
        <w:t>мотр на место расположения имущества. Это значит, что требуются значител</w:t>
      </w:r>
      <w:r w:rsidRPr="00FC13FB">
        <w:rPr>
          <w:szCs w:val="28"/>
        </w:rPr>
        <w:t>ь</w:t>
      </w:r>
      <w:r w:rsidRPr="00FC13FB">
        <w:rPr>
          <w:szCs w:val="28"/>
        </w:rPr>
        <w:t>ные временные затраты как со стороны страхователя, так и со стороны стр</w:t>
      </w:r>
      <w:r w:rsidRPr="00FC13FB">
        <w:rPr>
          <w:szCs w:val="28"/>
        </w:rPr>
        <w:t>а</w:t>
      </w:r>
      <w:r w:rsidRPr="00FC13FB">
        <w:rPr>
          <w:szCs w:val="28"/>
        </w:rPr>
        <w:t>ховщика. Так, и страховщику, и страхователю требуется потратить время не только на осмотр имущества, но и на дорогу, что в крупных городах может з</w:t>
      </w:r>
      <w:r w:rsidRPr="00FC13FB">
        <w:rPr>
          <w:szCs w:val="28"/>
        </w:rPr>
        <w:t>а</w:t>
      </w:r>
      <w:r w:rsidRPr="00FC13FB">
        <w:rPr>
          <w:szCs w:val="28"/>
        </w:rPr>
        <w:t>нимать несколько часов (а при страховании загородного имущества и больше одного рабочего дня). В случае, когда невелики страховые суммы и страховые премии, комиссионное вознаграждение от одного заключённого договора стр</w:t>
      </w:r>
      <w:r w:rsidRPr="00FC13FB">
        <w:rPr>
          <w:szCs w:val="28"/>
        </w:rPr>
        <w:t>а</w:t>
      </w:r>
      <w:r w:rsidRPr="00FC13FB">
        <w:rPr>
          <w:szCs w:val="28"/>
        </w:rPr>
        <w:t>хования квартиры или загородного дома сопоставимо с комиссионным возн</w:t>
      </w:r>
      <w:r w:rsidRPr="00FC13FB">
        <w:rPr>
          <w:szCs w:val="28"/>
        </w:rPr>
        <w:t>а</w:t>
      </w:r>
      <w:r w:rsidRPr="00FC13FB">
        <w:rPr>
          <w:szCs w:val="28"/>
        </w:rPr>
        <w:t>граждением за оформление, например, одного полиса ОСАГО (который не тр</w:t>
      </w:r>
      <w:r w:rsidRPr="00FC13FB">
        <w:rPr>
          <w:szCs w:val="28"/>
        </w:rPr>
        <w:t>е</w:t>
      </w:r>
      <w:r w:rsidRPr="00FC13FB">
        <w:rPr>
          <w:szCs w:val="28"/>
        </w:rPr>
        <w:t>бует предстрахового осмотра в принципе и занимает, в среднем, 10 минут)</w:t>
      </w:r>
      <w:r w:rsidR="007905BD">
        <w:rPr>
          <w:szCs w:val="28"/>
        </w:rPr>
        <w:t>, о</w:t>
      </w:r>
      <w:r w:rsidR="007905BD">
        <w:rPr>
          <w:szCs w:val="28"/>
        </w:rPr>
        <w:t>с</w:t>
      </w:r>
      <w:r w:rsidR="007905BD">
        <w:rPr>
          <w:szCs w:val="28"/>
        </w:rPr>
        <w:t>мотр типового имущества с</w:t>
      </w:r>
      <w:r w:rsidRPr="00FC13FB">
        <w:rPr>
          <w:szCs w:val="28"/>
        </w:rPr>
        <w:t xml:space="preserve">нижает привлекательность </w:t>
      </w:r>
      <w:r w:rsidR="007905BD">
        <w:rPr>
          <w:szCs w:val="28"/>
        </w:rPr>
        <w:t>страхования недвижим</w:t>
      </w:r>
      <w:r w:rsidR="007905BD">
        <w:rPr>
          <w:szCs w:val="28"/>
        </w:rPr>
        <w:t>о</w:t>
      </w:r>
      <w:r w:rsidR="007905BD">
        <w:rPr>
          <w:szCs w:val="28"/>
        </w:rPr>
        <w:t xml:space="preserve">сти </w:t>
      </w:r>
      <w:r w:rsidRPr="00FC13FB">
        <w:rPr>
          <w:szCs w:val="28"/>
        </w:rPr>
        <w:t xml:space="preserve">продающими подразделениями страховых организаций. </w:t>
      </w:r>
    </w:p>
    <w:p w:rsidR="00AD5245" w:rsidRPr="00FC13FB" w:rsidRDefault="00AD5245" w:rsidP="00FC13FB">
      <w:pPr>
        <w:spacing w:after="0" w:line="360" w:lineRule="auto"/>
        <w:ind w:firstLine="709"/>
        <w:rPr>
          <w:szCs w:val="28"/>
        </w:rPr>
      </w:pPr>
      <w:r w:rsidRPr="00FC13FB">
        <w:rPr>
          <w:szCs w:val="28"/>
        </w:rPr>
        <w:t>От страхователя сам процесс предстрахового осмотра  также требует вр</w:t>
      </w:r>
      <w:r w:rsidRPr="00FC13FB">
        <w:rPr>
          <w:szCs w:val="28"/>
        </w:rPr>
        <w:t>е</w:t>
      </w:r>
      <w:r w:rsidRPr="00FC13FB">
        <w:rPr>
          <w:szCs w:val="28"/>
        </w:rPr>
        <w:t>менных затрат и необходимости, как правило, в рабочее время заниматься стр</w:t>
      </w:r>
      <w:r w:rsidRPr="00FC13FB">
        <w:rPr>
          <w:szCs w:val="28"/>
        </w:rPr>
        <w:t>а</w:t>
      </w:r>
      <w:r w:rsidRPr="00FC13FB">
        <w:rPr>
          <w:szCs w:val="28"/>
        </w:rPr>
        <w:lastRenderedPageBreak/>
        <w:t>хованием собственного имущества. С учётом относительно редкой частоты н</w:t>
      </w:r>
      <w:r w:rsidRPr="00FC13FB">
        <w:rPr>
          <w:szCs w:val="28"/>
        </w:rPr>
        <w:t>а</w:t>
      </w:r>
      <w:r w:rsidRPr="00FC13FB">
        <w:rPr>
          <w:szCs w:val="28"/>
        </w:rPr>
        <w:t>ступления страховых случаев у значительного количества добросовестных страхователей происходит отказ от страхования своего имущества.</w:t>
      </w:r>
    </w:p>
    <w:p w:rsidR="00AD5245" w:rsidRDefault="00EE4BF3" w:rsidP="00BA72AA">
      <w:pPr>
        <w:pStyle w:val="2"/>
        <w:numPr>
          <w:ilvl w:val="2"/>
          <w:numId w:val="20"/>
        </w:numPr>
      </w:pPr>
      <w:bookmarkStart w:id="74" w:name="_Toc485227163"/>
      <w:r>
        <w:t>Селекция объектов, подлежащих страхованию</w:t>
      </w:r>
      <w:bookmarkEnd w:id="74"/>
    </w:p>
    <w:p w:rsidR="00CF2DBD" w:rsidRDefault="00CF2DBD" w:rsidP="00CF2DBD">
      <w:pPr>
        <w:spacing w:line="360" w:lineRule="auto"/>
        <w:ind w:firstLine="708"/>
        <w:rPr>
          <w:szCs w:val="28"/>
        </w:rPr>
      </w:pPr>
      <w:r>
        <w:rPr>
          <w:szCs w:val="28"/>
        </w:rPr>
        <w:t>Самое распространённое ограничение в принятии на страхование квартир граждан – нахождение квартир в собственности граждан.</w:t>
      </w:r>
    </w:p>
    <w:p w:rsidR="00AE45A6" w:rsidRDefault="00AE45A6" w:rsidP="00AE45A6">
      <w:pPr>
        <w:keepNext/>
        <w:tabs>
          <w:tab w:val="left" w:pos="0"/>
        </w:tabs>
        <w:spacing w:line="360" w:lineRule="auto"/>
      </w:pPr>
      <w:r w:rsidRPr="00D22F84">
        <w:rPr>
          <w:noProof/>
          <w:lang w:eastAsia="ru-RU"/>
        </w:rPr>
        <w:drawing>
          <wp:inline distT="0" distB="0" distL="0" distR="0">
            <wp:extent cx="6072313" cy="3954444"/>
            <wp:effectExtent l="19050" t="0" r="23687" b="7956"/>
            <wp:docPr id="4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E45A6" w:rsidRDefault="00AE45A6" w:rsidP="00AE45A6">
      <w:pPr>
        <w:tabs>
          <w:tab w:val="left" w:pos="0"/>
        </w:tabs>
        <w:spacing w:line="360" w:lineRule="auto"/>
        <w:rPr>
          <w:sz w:val="26"/>
          <w:szCs w:val="26"/>
        </w:rPr>
      </w:pPr>
      <w:bookmarkStart w:id="75" w:name="_Ref485044479"/>
      <w:r w:rsidRPr="00E01999">
        <w:rPr>
          <w:sz w:val="26"/>
          <w:szCs w:val="26"/>
        </w:rPr>
        <w:t xml:space="preserve">Рисунок </w:t>
      </w:r>
      <w:r w:rsidR="008E0B00" w:rsidRPr="00E01999">
        <w:rPr>
          <w:sz w:val="26"/>
          <w:szCs w:val="26"/>
        </w:rPr>
        <w:fldChar w:fldCharType="begin"/>
      </w:r>
      <w:r w:rsidRPr="00E01999">
        <w:rPr>
          <w:sz w:val="26"/>
          <w:szCs w:val="26"/>
        </w:rPr>
        <w:instrText xml:space="preserve"> SEQ Рисунок \* ARABIC </w:instrText>
      </w:r>
      <w:r w:rsidR="008E0B00" w:rsidRPr="00E01999">
        <w:rPr>
          <w:sz w:val="26"/>
          <w:szCs w:val="26"/>
        </w:rPr>
        <w:fldChar w:fldCharType="separate"/>
      </w:r>
      <w:r w:rsidR="008F183A">
        <w:rPr>
          <w:noProof/>
          <w:sz w:val="26"/>
          <w:szCs w:val="26"/>
        </w:rPr>
        <w:t>17</w:t>
      </w:r>
      <w:r w:rsidR="008E0B00" w:rsidRPr="00E01999">
        <w:rPr>
          <w:sz w:val="26"/>
          <w:szCs w:val="26"/>
        </w:rPr>
        <w:fldChar w:fldCharType="end"/>
      </w:r>
      <w:r w:rsidRPr="00E01999">
        <w:rPr>
          <w:sz w:val="26"/>
          <w:szCs w:val="26"/>
        </w:rPr>
        <w:t xml:space="preserve"> Структура жилищного фонда в России по формам собственности в 2009</w:t>
      </w:r>
      <w:r>
        <w:rPr>
          <w:sz w:val="26"/>
          <w:szCs w:val="26"/>
        </w:rPr>
        <w:t> </w:t>
      </w:r>
      <w:r w:rsidRPr="00E01999">
        <w:rPr>
          <w:sz w:val="26"/>
          <w:szCs w:val="26"/>
        </w:rPr>
        <w:t>г., %</w:t>
      </w:r>
      <w:r w:rsidR="00EE4BF3">
        <w:rPr>
          <w:sz w:val="26"/>
          <w:szCs w:val="26"/>
        </w:rPr>
        <w:t xml:space="preserve"> Источник:</w:t>
      </w:r>
      <w:r w:rsidR="00452B20" w:rsidRPr="00452B20">
        <w:rPr>
          <w:sz w:val="26"/>
          <w:szCs w:val="26"/>
        </w:rPr>
        <w:t xml:space="preserve"> [9</w:t>
      </w:r>
      <w:r w:rsidR="00452B20">
        <w:rPr>
          <w:sz w:val="26"/>
          <w:szCs w:val="26"/>
        </w:rPr>
        <w:t>, стр.23</w:t>
      </w:r>
      <w:r w:rsidR="00452B20" w:rsidRPr="00452B20">
        <w:rPr>
          <w:sz w:val="26"/>
          <w:szCs w:val="26"/>
        </w:rPr>
        <w:t>]</w:t>
      </w:r>
      <w:bookmarkEnd w:id="75"/>
    </w:p>
    <w:p w:rsidR="00EE4BF3" w:rsidRPr="00B80482" w:rsidRDefault="00B80482" w:rsidP="00B80482">
      <w:pPr>
        <w:spacing w:line="360" w:lineRule="auto"/>
        <w:ind w:firstLine="708"/>
      </w:pPr>
      <w:r>
        <w:t xml:space="preserve">В среднем в России в 2009 году 81,1% квартир находился в собственности граждан, в Москве и Санкт-Петербурге, соответственно 72,2% и 75,5%. </w:t>
      </w:r>
      <w:r w:rsidR="00EE4BF3">
        <w:rPr>
          <w:szCs w:val="28"/>
        </w:rPr>
        <w:t>Также</w:t>
      </w:r>
      <w:r w:rsidR="00EE4BF3" w:rsidRPr="00AD5245">
        <w:rPr>
          <w:szCs w:val="28"/>
        </w:rPr>
        <w:t xml:space="preserve"> стоит отметить, что в принципе не всегда возможно застраховать квартиру. Так, ни один страховщик Санкт-Петербурга не принимает на страхование квартиры, расположенные в зданиях, находящихся в аварийном или ветхом состоянии. При классическом страховании устанавливается лимит изношенности здания- не более 70-75%. </w:t>
      </w:r>
      <w:r w:rsidR="00EE4BF3">
        <w:rPr>
          <w:szCs w:val="28"/>
        </w:rPr>
        <w:t>Всего в Санкт-Петербурге таких домов, с изношенностью б</w:t>
      </w:r>
      <w:r w:rsidR="00EE4BF3">
        <w:rPr>
          <w:szCs w:val="28"/>
        </w:rPr>
        <w:t>о</w:t>
      </w:r>
      <w:r w:rsidR="00EE4BF3">
        <w:rPr>
          <w:szCs w:val="28"/>
        </w:rPr>
        <w:lastRenderedPageBreak/>
        <w:t>лее 70%, 173 штуки- менее 0,7% от всех многоквартирных домов Санкт-Петербурга.</w:t>
      </w:r>
    </w:p>
    <w:p w:rsidR="00EE4BF3" w:rsidRPr="00AD5245" w:rsidRDefault="00EE4BF3" w:rsidP="00EE4BF3">
      <w:pPr>
        <w:spacing w:line="360" w:lineRule="auto"/>
        <w:ind w:firstLine="708"/>
        <w:rPr>
          <w:szCs w:val="28"/>
        </w:rPr>
      </w:pPr>
      <w:r w:rsidRPr="00AD5245">
        <w:rPr>
          <w:szCs w:val="28"/>
        </w:rPr>
        <w:t>При экспресс-страховании накладываются дополнительные ограничения к дате постройки (последнего капитального ремонта здания)- так, ОСАО «Р</w:t>
      </w:r>
      <w:r w:rsidRPr="00AD5245">
        <w:rPr>
          <w:szCs w:val="28"/>
        </w:rPr>
        <w:t>Е</w:t>
      </w:r>
      <w:r w:rsidRPr="00AD5245">
        <w:rPr>
          <w:szCs w:val="28"/>
        </w:rPr>
        <w:t>СО-Гарантия» не берёт по экспресс-программам имущество в многоквартирных домах, если с даты последнего капитального ремонта или строительства здания прошло более 50 лет (т.е. здания после 1962 года постройки), в ООО «Группа Ренессанс Страхование» более жёсткие требования- дома с капитальным р</w:t>
      </w:r>
      <w:r w:rsidRPr="00AD5245">
        <w:rPr>
          <w:szCs w:val="28"/>
        </w:rPr>
        <w:t>е</w:t>
      </w:r>
      <w:r w:rsidRPr="00AD5245">
        <w:rPr>
          <w:szCs w:val="28"/>
        </w:rPr>
        <w:t>монтом или постройкой не ранее 197</w:t>
      </w:r>
      <w:r>
        <w:rPr>
          <w:szCs w:val="28"/>
        </w:rPr>
        <w:t>0</w:t>
      </w:r>
      <w:r w:rsidRPr="00AD5245">
        <w:rPr>
          <w:szCs w:val="28"/>
        </w:rPr>
        <w:t xml:space="preserve"> года.</w:t>
      </w:r>
    </w:p>
    <w:p w:rsidR="00EE4BF3" w:rsidRPr="00E01999" w:rsidRDefault="00EE4BF3" w:rsidP="00AE45A6">
      <w:pPr>
        <w:tabs>
          <w:tab w:val="left" w:pos="0"/>
        </w:tabs>
        <w:spacing w:line="360" w:lineRule="auto"/>
        <w:rPr>
          <w:sz w:val="26"/>
          <w:szCs w:val="26"/>
        </w:rPr>
      </w:pPr>
    </w:p>
    <w:p w:rsidR="00EE6588" w:rsidRDefault="00EE6588" w:rsidP="00EE6588">
      <w:pPr>
        <w:keepNext/>
        <w:spacing w:line="360" w:lineRule="auto"/>
      </w:pPr>
      <w:r w:rsidRPr="00EE6588">
        <w:rPr>
          <w:noProof/>
          <w:szCs w:val="28"/>
          <w:lang w:eastAsia="ru-RU"/>
        </w:rPr>
        <w:drawing>
          <wp:inline distT="0" distB="0" distL="0" distR="0">
            <wp:extent cx="6000750" cy="4076700"/>
            <wp:effectExtent l="19050" t="0" r="19050" b="0"/>
            <wp:docPr id="44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E6588" w:rsidRDefault="00EE6588" w:rsidP="00EE6588">
      <w:pPr>
        <w:spacing w:line="360" w:lineRule="auto"/>
        <w:ind w:firstLine="708"/>
        <w:rPr>
          <w:szCs w:val="28"/>
        </w:rPr>
      </w:pPr>
      <w:bookmarkStart w:id="76" w:name="_Ref485044480"/>
      <w:r w:rsidRPr="00EE6588">
        <w:rPr>
          <w:szCs w:val="28"/>
        </w:rPr>
        <w:t xml:space="preserve">Рисунок </w:t>
      </w:r>
      <w:r w:rsidR="008E0B00" w:rsidRPr="00EE6588">
        <w:rPr>
          <w:szCs w:val="28"/>
        </w:rPr>
        <w:fldChar w:fldCharType="begin"/>
      </w:r>
      <w:r w:rsidRPr="00EE6588">
        <w:rPr>
          <w:szCs w:val="28"/>
        </w:rPr>
        <w:instrText xml:space="preserve"> SEQ Рисунок \* ARABIC </w:instrText>
      </w:r>
      <w:r w:rsidR="008E0B00" w:rsidRPr="00EE6588">
        <w:rPr>
          <w:szCs w:val="28"/>
        </w:rPr>
        <w:fldChar w:fldCharType="separate"/>
      </w:r>
      <w:r w:rsidR="008F183A">
        <w:rPr>
          <w:noProof/>
          <w:szCs w:val="28"/>
        </w:rPr>
        <w:t>18</w:t>
      </w:r>
      <w:r w:rsidR="008E0B00" w:rsidRPr="00EE6588">
        <w:rPr>
          <w:szCs w:val="28"/>
        </w:rPr>
        <w:fldChar w:fldCharType="end"/>
      </w:r>
      <w:r w:rsidRPr="00EE6588">
        <w:rPr>
          <w:szCs w:val="28"/>
        </w:rPr>
        <w:t xml:space="preserve"> Распределение числа многоквартирных жилых домов по пр</w:t>
      </w:r>
      <w:r w:rsidRPr="00EE6588">
        <w:rPr>
          <w:szCs w:val="28"/>
        </w:rPr>
        <w:t>о</w:t>
      </w:r>
      <w:r>
        <w:rPr>
          <w:szCs w:val="28"/>
        </w:rPr>
        <w:t xml:space="preserve">центу износа в </w:t>
      </w:r>
      <w:r w:rsidRPr="00EE6588">
        <w:rPr>
          <w:szCs w:val="28"/>
        </w:rPr>
        <w:t>Российской Федерации в 2009 г.</w:t>
      </w:r>
      <w:r w:rsidR="00EE4BF3">
        <w:rPr>
          <w:szCs w:val="28"/>
        </w:rPr>
        <w:t xml:space="preserve"> Источник: </w:t>
      </w:r>
      <w:r w:rsidR="00452B20" w:rsidRPr="00452B20">
        <w:rPr>
          <w:szCs w:val="28"/>
        </w:rPr>
        <w:t>[9</w:t>
      </w:r>
      <w:r w:rsidR="00452B20">
        <w:rPr>
          <w:szCs w:val="28"/>
        </w:rPr>
        <w:t>, стр.57</w:t>
      </w:r>
      <w:r w:rsidR="00452B20" w:rsidRPr="00452B20">
        <w:rPr>
          <w:szCs w:val="28"/>
        </w:rPr>
        <w:t>]</w:t>
      </w:r>
      <w:bookmarkEnd w:id="76"/>
    </w:p>
    <w:p w:rsidR="00AD5245" w:rsidRDefault="00AD5245" w:rsidP="00AD5245">
      <w:pPr>
        <w:spacing w:line="360" w:lineRule="auto"/>
        <w:ind w:firstLine="709"/>
        <w:rPr>
          <w:szCs w:val="28"/>
        </w:rPr>
      </w:pPr>
      <w:r w:rsidRPr="00AD5245">
        <w:rPr>
          <w:szCs w:val="28"/>
        </w:rPr>
        <w:t>Таким образом, если говорить о критериях ООО «Группа Ренессанс Страхование», то на страхование по экспресс-программе возможно принять не более 3</w:t>
      </w:r>
      <w:r w:rsidR="00FC13FB">
        <w:rPr>
          <w:szCs w:val="28"/>
        </w:rPr>
        <w:t>2,3</w:t>
      </w:r>
      <w:r w:rsidRPr="00AD5245">
        <w:rPr>
          <w:szCs w:val="28"/>
        </w:rPr>
        <w:t xml:space="preserve">% от всех многоквартирных домов, при принятие на страхование по </w:t>
      </w:r>
      <w:r w:rsidRPr="00AD5245">
        <w:rPr>
          <w:szCs w:val="28"/>
        </w:rPr>
        <w:lastRenderedPageBreak/>
        <w:t xml:space="preserve">экспресс-программе ОСАО «РЕСО-Гарантия» - при </w:t>
      </w:r>
      <w:r w:rsidR="00FC13FB">
        <w:rPr>
          <w:szCs w:val="28"/>
        </w:rPr>
        <w:t>допущении</w:t>
      </w:r>
      <w:r w:rsidRPr="00AD5245">
        <w:rPr>
          <w:szCs w:val="28"/>
        </w:rPr>
        <w:t xml:space="preserve"> равномерности строительства в период с 1946 по 1970 гг- не более 50%.</w:t>
      </w:r>
    </w:p>
    <w:p w:rsidR="00F90CBE" w:rsidRPr="00AD5245" w:rsidRDefault="00F90CBE" w:rsidP="00F90CBE">
      <w:pPr>
        <w:spacing w:line="360" w:lineRule="auto"/>
        <w:ind w:firstLine="709"/>
        <w:rPr>
          <w:szCs w:val="28"/>
        </w:rPr>
      </w:pPr>
      <w:r w:rsidRPr="00AD5245">
        <w:rPr>
          <w:szCs w:val="28"/>
        </w:rPr>
        <w:t>ООО «Кит Финанс Страхование» не берёт на страхование по экспресс-страхование квартиры с деревянными перекрытиями, а принимает на страхов</w:t>
      </w:r>
      <w:r w:rsidRPr="00AD5245">
        <w:rPr>
          <w:szCs w:val="28"/>
        </w:rPr>
        <w:t>а</w:t>
      </w:r>
      <w:r w:rsidRPr="00AD5245">
        <w:rPr>
          <w:szCs w:val="28"/>
        </w:rPr>
        <w:t>ние только те дома, которые находятся в кирпичных, каменных или бетонных зданиях. ООО «Росгосстрах» принимает на страхование комнаты в коммунал</w:t>
      </w:r>
      <w:r w:rsidRPr="00AD5245">
        <w:rPr>
          <w:szCs w:val="28"/>
        </w:rPr>
        <w:t>ь</w:t>
      </w:r>
      <w:r w:rsidRPr="00AD5245">
        <w:rPr>
          <w:szCs w:val="28"/>
        </w:rPr>
        <w:t xml:space="preserve">ных квартирах. </w:t>
      </w:r>
    </w:p>
    <w:p w:rsidR="00F90CBE" w:rsidRPr="00AD5245" w:rsidRDefault="00F90CBE" w:rsidP="00AD5245">
      <w:pPr>
        <w:spacing w:line="360" w:lineRule="auto"/>
        <w:ind w:firstLine="709"/>
        <w:rPr>
          <w:szCs w:val="28"/>
        </w:rPr>
      </w:pPr>
    </w:p>
    <w:p w:rsidR="00AD5245" w:rsidRPr="003A4AFC" w:rsidRDefault="00AD5245" w:rsidP="00AD5245">
      <w:pPr>
        <w:keepNext/>
        <w:tabs>
          <w:tab w:val="left" w:pos="0"/>
        </w:tabs>
        <w:spacing w:line="360" w:lineRule="auto"/>
        <w:rPr>
          <w:sz w:val="24"/>
          <w:szCs w:val="24"/>
        </w:rPr>
      </w:pPr>
      <w:r w:rsidRPr="003A4AFC">
        <w:rPr>
          <w:noProof/>
          <w:sz w:val="24"/>
          <w:szCs w:val="24"/>
          <w:lang w:eastAsia="ru-RU"/>
        </w:rPr>
        <w:drawing>
          <wp:inline distT="0" distB="0" distL="0" distR="0">
            <wp:extent cx="6122443" cy="2866030"/>
            <wp:effectExtent l="19050" t="0" r="11657" b="0"/>
            <wp:docPr id="43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AD5245" w:rsidRPr="00AD5245" w:rsidRDefault="00AD5245" w:rsidP="00AD5245">
      <w:pPr>
        <w:ind w:firstLine="709"/>
        <w:rPr>
          <w:szCs w:val="28"/>
        </w:rPr>
      </w:pPr>
      <w:bookmarkStart w:id="77" w:name="_Ref485044483"/>
      <w:r w:rsidRPr="00AD5245">
        <w:rPr>
          <w:szCs w:val="28"/>
        </w:rPr>
        <w:t xml:space="preserve">Рисунок </w:t>
      </w:r>
      <w:r w:rsidR="008E0B00" w:rsidRPr="00AD5245">
        <w:rPr>
          <w:szCs w:val="28"/>
        </w:rPr>
        <w:fldChar w:fldCharType="begin"/>
      </w:r>
      <w:r w:rsidRPr="00AD5245">
        <w:rPr>
          <w:szCs w:val="28"/>
        </w:rPr>
        <w:instrText xml:space="preserve"> SEQ Рисунок \* ARABIC </w:instrText>
      </w:r>
      <w:r w:rsidR="008E0B00" w:rsidRPr="00AD5245">
        <w:rPr>
          <w:szCs w:val="28"/>
        </w:rPr>
        <w:fldChar w:fldCharType="separate"/>
      </w:r>
      <w:r w:rsidR="008F183A">
        <w:rPr>
          <w:noProof/>
          <w:szCs w:val="28"/>
        </w:rPr>
        <w:t>19</w:t>
      </w:r>
      <w:r w:rsidR="008E0B00" w:rsidRPr="00AD5245">
        <w:rPr>
          <w:szCs w:val="28"/>
        </w:rPr>
        <w:fldChar w:fldCharType="end"/>
      </w:r>
      <w:r w:rsidRPr="00AD5245">
        <w:rPr>
          <w:szCs w:val="28"/>
        </w:rPr>
        <w:t xml:space="preserve"> Распределение числа многоквартирных жилых домов по г</w:t>
      </w:r>
      <w:r w:rsidRPr="00AD5245">
        <w:rPr>
          <w:szCs w:val="28"/>
        </w:rPr>
        <w:t>о</w:t>
      </w:r>
      <w:r w:rsidRPr="00AD5245">
        <w:rPr>
          <w:szCs w:val="28"/>
        </w:rPr>
        <w:t xml:space="preserve">дам постройки в 2009 г., </w:t>
      </w:r>
      <w:r w:rsidR="00EE4BF3">
        <w:rPr>
          <w:szCs w:val="28"/>
        </w:rPr>
        <w:t>Источник:</w:t>
      </w:r>
      <w:r w:rsidRPr="00AD5245">
        <w:rPr>
          <w:szCs w:val="28"/>
        </w:rPr>
        <w:t xml:space="preserve"> [16, с.45]</w:t>
      </w:r>
      <w:bookmarkEnd w:id="77"/>
    </w:p>
    <w:p w:rsidR="00EE4BF3" w:rsidRDefault="00EE4BF3" w:rsidP="00CF2DBD">
      <w:pPr>
        <w:spacing w:line="360" w:lineRule="auto"/>
        <w:ind w:firstLine="709"/>
        <w:rPr>
          <w:szCs w:val="28"/>
        </w:rPr>
      </w:pPr>
    </w:p>
    <w:p w:rsidR="00AD5245" w:rsidRPr="00AD5245" w:rsidRDefault="00AD5245" w:rsidP="00AD5245">
      <w:pPr>
        <w:spacing w:line="360" w:lineRule="auto"/>
        <w:ind w:firstLine="709"/>
        <w:rPr>
          <w:szCs w:val="28"/>
        </w:rPr>
      </w:pPr>
      <w:r w:rsidRPr="00AD5245">
        <w:rPr>
          <w:szCs w:val="28"/>
        </w:rPr>
        <w:t>Стоит заметить, что существуют и иные ограничения для принятия на экспресс-страхование квартир физических лиц, например, по совокупной стр</w:t>
      </w:r>
      <w:r w:rsidRPr="00AD5245">
        <w:rPr>
          <w:szCs w:val="28"/>
        </w:rPr>
        <w:t>а</w:t>
      </w:r>
      <w:r w:rsidRPr="00AD5245">
        <w:rPr>
          <w:szCs w:val="28"/>
        </w:rPr>
        <w:t>ховой сумме. Кроме того, по подобным программам, как правило, не страхуется имущество, не находящееся в частной собственности граждан.</w:t>
      </w:r>
    </w:p>
    <w:p w:rsidR="00EF4258" w:rsidRDefault="00EE4BF3" w:rsidP="004B3324">
      <w:pPr>
        <w:pStyle w:val="2"/>
      </w:pPr>
      <w:bookmarkStart w:id="78" w:name="_Toc485227164"/>
      <w:r>
        <w:t>Определения страховых рисков при экспресс-страховании</w:t>
      </w:r>
      <w:bookmarkEnd w:id="78"/>
    </w:p>
    <w:p w:rsidR="00EF4258" w:rsidRDefault="00EF4258" w:rsidP="00EF4258">
      <w:pPr>
        <w:spacing w:line="360" w:lineRule="auto"/>
        <w:ind w:firstLine="708"/>
      </w:pPr>
      <w:r>
        <w:t>Страховые компании всего мира не берут на страхование абсолютно все риски. Принимаемый на страхование риск требует тщательного фактического и правового определения. Риск должен быть выделен из совокупности иных ри</w:t>
      </w:r>
      <w:r>
        <w:t>с</w:t>
      </w:r>
      <w:r>
        <w:t xml:space="preserve">ков, как принимаемых, так и не принимаемых на страхование. Кроме того, риск </w:t>
      </w:r>
      <w:r>
        <w:lastRenderedPageBreak/>
        <w:t>подлежит точному актуарному расчёту. В отношении имущества физических лиц страхуются гомогенные риски (то есть те риски, которые обладают схо</w:t>
      </w:r>
      <w:r>
        <w:t>д</w:t>
      </w:r>
      <w:r>
        <w:t>ными причинами возникновения, имеют сходные признаки обстоятельств, из которых следуют ущерб и признаки самого ущерба).</w:t>
      </w:r>
    </w:p>
    <w:p w:rsidR="00EF4258" w:rsidRDefault="00EF4258" w:rsidP="00EF4258">
      <w:pPr>
        <w:spacing w:line="360" w:lineRule="auto"/>
        <w:ind w:firstLine="708"/>
      </w:pPr>
      <w:r>
        <w:t>Существует две основных системы страхования: система страхования «от всех рисков» и от «поименованных рисков». Система страхования «от всех рисков» не означает, что имущество застраховано от всех событий без искл</w:t>
      </w:r>
      <w:r>
        <w:t>ю</w:t>
      </w:r>
      <w:r>
        <w:t>чений, включаются в покрытие все риски кроме тех, которые оговорены как и</w:t>
      </w:r>
      <w:r>
        <w:t>с</w:t>
      </w:r>
      <w:r>
        <w:t>ключения из страхового покрытия. Система страхования «от поименованных рисков» означает страхование имущества только от определённых рисков, кр</w:t>
      </w:r>
      <w:r>
        <w:t>о</w:t>
      </w:r>
      <w:r>
        <w:t>ме того, к принятым на страхование рискам применяются исключения.</w:t>
      </w:r>
    </w:p>
    <w:p w:rsidR="00EF4258" w:rsidRPr="005D610A" w:rsidRDefault="00EF4258" w:rsidP="003E2C8F">
      <w:pPr>
        <w:spacing w:after="0" w:line="360" w:lineRule="auto"/>
        <w:ind w:firstLine="708"/>
      </w:pPr>
      <w:r>
        <w:t xml:space="preserve"> В России при классическом страховании квартир физических лиц, как правило, применяется система страхования от поименованных рисков. При экспресс-страховании применяется страхование от поименованных рисков.</w:t>
      </w:r>
    </w:p>
    <w:p w:rsidR="00EF4258" w:rsidRPr="003E2C8F" w:rsidRDefault="00EF4258" w:rsidP="003E2C8F">
      <w:pPr>
        <w:spacing w:after="0" w:line="360" w:lineRule="auto"/>
        <w:ind w:firstLine="708"/>
        <w:rPr>
          <w:szCs w:val="28"/>
        </w:rPr>
      </w:pPr>
      <w:r w:rsidRPr="003E2C8F">
        <w:rPr>
          <w:szCs w:val="28"/>
        </w:rPr>
        <w:t>Стандартные риски на рынке страхования квартир физических лиц</w:t>
      </w:r>
      <w:r w:rsidR="003E2C8F">
        <w:rPr>
          <w:szCs w:val="28"/>
        </w:rPr>
        <w:t>: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after="0" w:line="360" w:lineRule="auto"/>
        <w:ind w:left="0" w:firstLine="0"/>
        <w:rPr>
          <w:szCs w:val="28"/>
        </w:rPr>
      </w:pPr>
      <w:r w:rsidRPr="003E2C8F">
        <w:rPr>
          <w:szCs w:val="28"/>
        </w:rPr>
        <w:t>пожар, удар молнией, взрыв;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after="0" w:line="360" w:lineRule="auto"/>
        <w:ind w:left="0" w:firstLine="0"/>
        <w:rPr>
          <w:szCs w:val="28"/>
        </w:rPr>
      </w:pPr>
      <w:r w:rsidRPr="003E2C8F">
        <w:rPr>
          <w:szCs w:val="28"/>
        </w:rPr>
        <w:t>повреждение жидкостью;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after="0" w:line="360" w:lineRule="auto"/>
        <w:ind w:left="0" w:firstLine="0"/>
        <w:rPr>
          <w:szCs w:val="28"/>
        </w:rPr>
      </w:pPr>
      <w:r w:rsidRPr="003E2C8F">
        <w:rPr>
          <w:szCs w:val="28"/>
        </w:rPr>
        <w:t>стихийные бедствия;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line="360" w:lineRule="auto"/>
        <w:ind w:left="0" w:firstLine="0"/>
        <w:rPr>
          <w:szCs w:val="28"/>
        </w:rPr>
      </w:pPr>
      <w:r w:rsidRPr="003E2C8F">
        <w:rPr>
          <w:szCs w:val="28"/>
        </w:rPr>
        <w:t>противоправные действия третьих лиц;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line="360" w:lineRule="auto"/>
        <w:ind w:left="0" w:firstLine="0"/>
        <w:rPr>
          <w:szCs w:val="28"/>
        </w:rPr>
      </w:pPr>
      <w:r w:rsidRPr="003E2C8F">
        <w:rPr>
          <w:szCs w:val="28"/>
        </w:rPr>
        <w:t>постороннее воздействие;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line="360" w:lineRule="auto"/>
        <w:ind w:left="0" w:firstLine="0"/>
        <w:rPr>
          <w:szCs w:val="28"/>
        </w:rPr>
      </w:pPr>
      <w:r w:rsidRPr="003E2C8F">
        <w:rPr>
          <w:szCs w:val="28"/>
        </w:rPr>
        <w:t>наступление гражданской ответственности;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line="360" w:lineRule="auto"/>
        <w:ind w:left="0" w:firstLine="0"/>
        <w:rPr>
          <w:szCs w:val="28"/>
        </w:rPr>
      </w:pPr>
      <w:r w:rsidRPr="003E2C8F">
        <w:rPr>
          <w:szCs w:val="28"/>
        </w:rPr>
        <w:t>бой стёкол;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after="0" w:line="360" w:lineRule="auto"/>
        <w:ind w:left="0" w:firstLine="0"/>
        <w:rPr>
          <w:szCs w:val="28"/>
        </w:rPr>
      </w:pPr>
      <w:r w:rsidRPr="003E2C8F">
        <w:rPr>
          <w:szCs w:val="28"/>
        </w:rPr>
        <w:t>повреждения электрических и электронных устройств;</w:t>
      </w:r>
    </w:p>
    <w:p w:rsidR="003E2C8F" w:rsidRPr="003E2C8F" w:rsidRDefault="003E2C8F" w:rsidP="003E2C8F">
      <w:pPr>
        <w:pStyle w:val="af1"/>
        <w:numPr>
          <w:ilvl w:val="0"/>
          <w:numId w:val="6"/>
        </w:numPr>
        <w:spacing w:after="0" w:line="360" w:lineRule="auto"/>
        <w:ind w:left="0" w:firstLine="0"/>
        <w:rPr>
          <w:szCs w:val="28"/>
        </w:rPr>
      </w:pPr>
      <w:r w:rsidRPr="003E2C8F">
        <w:rPr>
          <w:szCs w:val="28"/>
        </w:rPr>
        <w:t>и другие риски.</w:t>
      </w:r>
    </w:p>
    <w:p w:rsidR="00EF4258" w:rsidRDefault="00435E5A" w:rsidP="003E2C8F">
      <w:pPr>
        <w:spacing w:after="0" w:line="360" w:lineRule="auto"/>
        <w:ind w:firstLine="708"/>
      </w:pPr>
      <w:r>
        <w:rPr>
          <w:szCs w:val="28"/>
        </w:rPr>
        <w:t xml:space="preserve">В </w:t>
      </w:r>
      <w:r w:rsidR="00EF4258">
        <w:t>зависимости от предлагаемого продукта набор рисков может изменят</w:t>
      </w:r>
      <w:r w:rsidR="00EF4258">
        <w:t>ь</w:t>
      </w:r>
      <w:r w:rsidR="00EF4258">
        <w:t>ся в разных компаниях. Так, в зависимости от того, в какой компании застрах</w:t>
      </w:r>
      <w:r w:rsidR="00EF4258">
        <w:t>о</w:t>
      </w:r>
      <w:r w:rsidR="00EF4258">
        <w:t>вано имущество, например, от огня (но не от повреждения водой), может п</w:t>
      </w:r>
      <w:r w:rsidR="00EF4258">
        <w:t>о</w:t>
      </w:r>
      <w:r w:rsidR="00EF4258">
        <w:t>крываться или не покрываться повреждение в результате тушения пожара п</w:t>
      </w:r>
      <w:r w:rsidR="00EF4258">
        <w:t>о</w:t>
      </w:r>
      <w:r w:rsidR="00EF4258">
        <w:lastRenderedPageBreak/>
        <w:t>вреждение в результате тушения пожара в помещениях, не принадлежащих страхователю.</w:t>
      </w:r>
    </w:p>
    <w:p w:rsidR="00EF4258" w:rsidRDefault="00193AA5" w:rsidP="00BA72AA">
      <w:pPr>
        <w:pStyle w:val="2"/>
        <w:numPr>
          <w:ilvl w:val="2"/>
          <w:numId w:val="20"/>
        </w:numPr>
      </w:pPr>
      <w:bookmarkStart w:id="79" w:name="_Toc485227165"/>
      <w:r>
        <w:t>Повреждение огнём</w:t>
      </w:r>
      <w:bookmarkEnd w:id="79"/>
    </w:p>
    <w:p w:rsidR="00EF4258" w:rsidRDefault="00EF4258" w:rsidP="00EF4258">
      <w:pPr>
        <w:spacing w:line="360" w:lineRule="auto"/>
        <w:ind w:firstLine="708"/>
      </w:pPr>
      <w:r>
        <w:t>При страховании ущерба от огня должно иметь место выполнение сл</w:t>
      </w:r>
      <w:r>
        <w:t>е</w:t>
      </w:r>
      <w:r>
        <w:t>дующих условий:</w:t>
      </w:r>
    </w:p>
    <w:p w:rsidR="00EF4258" w:rsidRDefault="00EF4258" w:rsidP="00EF4258">
      <w:pPr>
        <w:pStyle w:val="af1"/>
        <w:numPr>
          <w:ilvl w:val="0"/>
          <w:numId w:val="7"/>
        </w:numPr>
        <w:spacing w:line="360" w:lineRule="auto"/>
        <w:ind w:left="0" w:firstLine="708"/>
      </w:pPr>
      <w:r>
        <w:t>Должен иметь место пожар, который всегда связан со светом. Н</w:t>
      </w:r>
      <w:r>
        <w:t>а</w:t>
      </w:r>
      <w:r>
        <w:t>пример, когда огонь появляется в виде открытого пламени, разгорается от и</w:t>
      </w:r>
      <w:r>
        <w:t>с</w:t>
      </w:r>
      <w:r>
        <w:t>кры или тлеет. Просто сильный нагрев застрахованного предмета, например, под воздействием электрического тока, не считается огнём.</w:t>
      </w:r>
    </w:p>
    <w:p w:rsidR="00EF4258" w:rsidRDefault="00EF4258" w:rsidP="00EF4258">
      <w:pPr>
        <w:pStyle w:val="af1"/>
        <w:numPr>
          <w:ilvl w:val="0"/>
          <w:numId w:val="7"/>
        </w:numPr>
        <w:spacing w:line="360" w:lineRule="auto"/>
        <w:ind w:left="0" w:firstLine="708"/>
      </w:pPr>
      <w:r>
        <w:t>Пожар- огонь, возникший вне мест, специально предназначенных для его разведения, поддержания (например, камина, свечей и пр.), или в</w:t>
      </w:r>
      <w:r>
        <w:t>ы</w:t>
      </w:r>
      <w:r>
        <w:t>шедший из этих мест.</w:t>
      </w:r>
    </w:p>
    <w:p w:rsidR="00EF4258" w:rsidRDefault="00EF4258" w:rsidP="00EF4258">
      <w:pPr>
        <w:pStyle w:val="af1"/>
        <w:numPr>
          <w:ilvl w:val="0"/>
          <w:numId w:val="7"/>
        </w:numPr>
        <w:spacing w:line="360" w:lineRule="auto"/>
        <w:ind w:left="0" w:firstLine="708"/>
      </w:pPr>
      <w:r>
        <w:t xml:space="preserve">Пожар- огонь, способный распространяться самостоятельно. </w:t>
      </w:r>
    </w:p>
    <w:p w:rsidR="00EF4258" w:rsidRDefault="00EF4258" w:rsidP="00EF4258">
      <w:pPr>
        <w:spacing w:line="360" w:lineRule="auto"/>
        <w:ind w:firstLine="708"/>
      </w:pPr>
      <w:r>
        <w:t>Страхование от пожара, как правило, включает в себя, как минимум, п</w:t>
      </w:r>
      <w:r>
        <w:t>о</w:t>
      </w:r>
      <w:r>
        <w:t>крытие повреждений, ставших следствием непосредственно воздействия пл</w:t>
      </w:r>
      <w:r>
        <w:t>а</w:t>
      </w:r>
      <w:r>
        <w:t>мени или тления, начавшийся не в специально отведенном месте или распр</w:t>
      </w:r>
      <w:r>
        <w:t>о</w:t>
      </w:r>
      <w:r>
        <w:t>странился за пределы такого места (например в ОАО «Кит Финанс Страхов</w:t>
      </w:r>
      <w:r>
        <w:t>а</w:t>
      </w:r>
      <w:r>
        <w:t>ние»). Кроме того, по риску пожар покрывается повреждения, нанесённые в процессе тушения пожара жидкостями (в редких случаях, например, ОАО</w:t>
      </w:r>
      <w:r w:rsidR="003E2C8F">
        <w:t> </w:t>
      </w:r>
      <w:r>
        <w:t>«СОГАЗ» включает данные повреждения к повреждениям по риску «з</w:t>
      </w:r>
      <w:r>
        <w:t>а</w:t>
      </w:r>
      <w:r>
        <w:t>лив»). В большинстве компаний, таких, как, например, в ООО «Группа Рене</w:t>
      </w:r>
      <w:r>
        <w:t>с</w:t>
      </w:r>
      <w:r>
        <w:t>санс Страхование», ОСАО «РЕСО-Гарантия» покрываются и иные поврежд</w:t>
      </w:r>
      <w:r>
        <w:t>е</w:t>
      </w:r>
      <w:r>
        <w:t>ния, которые не явились следствием огня, а являются продуктами горения или высокой температуры (например, копоть, оплавление и т.п.).</w:t>
      </w:r>
    </w:p>
    <w:p w:rsidR="00EF4258" w:rsidRDefault="00EF4258" w:rsidP="00EF4258">
      <w:pPr>
        <w:spacing w:line="360" w:lineRule="auto"/>
        <w:ind w:firstLine="708"/>
      </w:pPr>
      <w:r>
        <w:t>Как правило, все страховые компании либо включают взрыв и удар мо</w:t>
      </w:r>
      <w:r>
        <w:t>л</w:t>
      </w:r>
      <w:r>
        <w:t>нии как одну из причин пожара, либо выделяют их отдельными рисками.</w:t>
      </w:r>
    </w:p>
    <w:p w:rsidR="00EF4258" w:rsidRDefault="00EF4258" w:rsidP="00EF4258">
      <w:pPr>
        <w:spacing w:line="360" w:lineRule="auto"/>
        <w:ind w:firstLine="708"/>
      </w:pPr>
      <w:r>
        <w:t>Многие компании исключают из покрытия огонь, который  распростр</w:t>
      </w:r>
      <w:r>
        <w:t>а</w:t>
      </w:r>
      <w:r>
        <w:t>нился за пределы специально предназначенного для этого места, но не распр</w:t>
      </w:r>
      <w:r>
        <w:t>о</w:t>
      </w:r>
      <w:r>
        <w:t>странился далее (например, не покрывается прожженный сигаретой ковёр; о</w:t>
      </w:r>
      <w:r>
        <w:t>д</w:t>
      </w:r>
      <w:r>
        <w:lastRenderedPageBreak/>
        <w:t>нако, если пожар распространился далее и диван сгорел полностью такой уб</w:t>
      </w:r>
      <w:r>
        <w:t>ы</w:t>
      </w:r>
      <w:r>
        <w:t>ток покрывается по риску «пожар»).</w:t>
      </w:r>
    </w:p>
    <w:p w:rsidR="00EF4258" w:rsidRDefault="00EF4258" w:rsidP="00EF4258">
      <w:pPr>
        <w:spacing w:line="360" w:lineRule="auto"/>
        <w:ind w:firstLine="708"/>
      </w:pPr>
      <w:r>
        <w:t xml:space="preserve">Все компании исключают из покрытия так называемый «полезный огонь», т.е. огонь, </w:t>
      </w:r>
      <w:r w:rsidRPr="00B540E8">
        <w:t>применяемы</w:t>
      </w:r>
      <w:r>
        <w:t xml:space="preserve">й </w:t>
      </w:r>
      <w:r w:rsidRPr="00B540E8">
        <w:t>для производства, обработки или иных поле</w:t>
      </w:r>
      <w:r w:rsidRPr="00B540E8">
        <w:t>з</w:t>
      </w:r>
      <w:r w:rsidRPr="00B540E8">
        <w:t>ных целей в нормальном процессе производства или в быту; например, при сушке, глажении, копчении, ж</w:t>
      </w:r>
      <w:r>
        <w:t>арке, горячей обработке и т.п.</w:t>
      </w:r>
    </w:p>
    <w:p w:rsidR="00EF4258" w:rsidRDefault="00EF4258" w:rsidP="00EF4258">
      <w:pPr>
        <w:spacing w:line="360" w:lineRule="auto"/>
        <w:ind w:firstLine="708"/>
      </w:pPr>
      <w:r>
        <w:t>Не покрывается страхованием по риску «пожар» повреждения электро</w:t>
      </w:r>
      <w:r>
        <w:t>н</w:t>
      </w:r>
      <w:r>
        <w:t>ных и электрических устройств в случае перепада напряжения, отключения электричества, короткого замыкания в случае, если не произошёл пожар, а им</w:t>
      </w:r>
      <w:r>
        <w:t>е</w:t>
      </w:r>
      <w:r>
        <w:t>ется повреждение только самого электрического или электронного устройства.</w:t>
      </w:r>
    </w:p>
    <w:p w:rsidR="003E2C8F" w:rsidRDefault="003E2C8F" w:rsidP="00EF4258">
      <w:pPr>
        <w:spacing w:line="360" w:lineRule="auto"/>
        <w:ind w:firstLine="708"/>
      </w:pPr>
      <w:r w:rsidRPr="003E2C8F">
        <w:t>Интересный продукт предлагает страховая компания ЗАО «Страховая компания АСК-Петербург», предлагающая страхование квартиры только от о</w:t>
      </w:r>
      <w:r w:rsidRPr="003E2C8F">
        <w:t>г</w:t>
      </w:r>
      <w:r w:rsidRPr="003E2C8F">
        <w:t xml:space="preserve">ня. </w:t>
      </w:r>
    </w:p>
    <w:p w:rsidR="00EF4258" w:rsidRDefault="00193AA5" w:rsidP="00BA72AA">
      <w:pPr>
        <w:pStyle w:val="2"/>
        <w:numPr>
          <w:ilvl w:val="2"/>
          <w:numId w:val="20"/>
        </w:numPr>
      </w:pPr>
      <w:bookmarkStart w:id="80" w:name="_Toc485227166"/>
      <w:r w:rsidRPr="002C2978">
        <w:t xml:space="preserve">Повреждение </w:t>
      </w:r>
      <w:r>
        <w:t>водой</w:t>
      </w:r>
      <w:bookmarkEnd w:id="80"/>
    </w:p>
    <w:p w:rsidR="00EF4258" w:rsidRDefault="00EF4258" w:rsidP="00EF4258">
      <w:pPr>
        <w:spacing w:line="360" w:lineRule="auto"/>
        <w:ind w:firstLine="708"/>
      </w:pPr>
      <w:r w:rsidRPr="002C2978">
        <w:t>По да</w:t>
      </w:r>
      <w:r>
        <w:t>нному риску, в зависимости от страховой компании, покрывается повреждение жидкостью от аварий систем отопления, водоснабжения, канал</w:t>
      </w:r>
      <w:r>
        <w:t>и</w:t>
      </w:r>
      <w:r>
        <w:t>зации, в том числе, произошедших в застрахованной квартире. Некоторые стр</w:t>
      </w:r>
      <w:r>
        <w:t>а</w:t>
      </w:r>
      <w:r>
        <w:t xml:space="preserve">ховые компании, например ООО «Группа Ренессанс Страхование» </w:t>
      </w:r>
      <w:r w:rsidRPr="00FF66C0">
        <w:t>к данным системам относ</w:t>
      </w:r>
      <w:r>
        <w:t>ит</w:t>
      </w:r>
      <w:r w:rsidRPr="00FF66C0">
        <w:t xml:space="preserve"> трубы и стационарно соединенные с ними аппараты и приб</w:t>
      </w:r>
      <w:r w:rsidRPr="00FF66C0">
        <w:t>о</w:t>
      </w:r>
      <w:r w:rsidRPr="00FF66C0">
        <w:t>ры, такие как краны, вентили, баки, радиаторы, отопительные котлы, посуд</w:t>
      </w:r>
      <w:r w:rsidRPr="00FF66C0">
        <w:t>о</w:t>
      </w:r>
      <w:r w:rsidRPr="00FF66C0">
        <w:t>моечные и стиральные машины и т.д</w:t>
      </w:r>
      <w:r>
        <w:t xml:space="preserve">  Некоторые страховые компании не п</w:t>
      </w:r>
      <w:r>
        <w:t>о</w:t>
      </w:r>
      <w:r>
        <w:t>крывают данные аварии, в случае, если произошла разморозка систем вод</w:t>
      </w:r>
      <w:r>
        <w:t>о</w:t>
      </w:r>
      <w:r>
        <w:t xml:space="preserve">снабжения, отопления, канализации (например, СОАО «ВСК») </w:t>
      </w:r>
    </w:p>
    <w:p w:rsidR="00EF4258" w:rsidRDefault="00EF4258" w:rsidP="00EF4258">
      <w:pPr>
        <w:spacing w:line="360" w:lineRule="auto"/>
        <w:ind w:firstLine="708"/>
      </w:pPr>
      <w:r>
        <w:t xml:space="preserve">Некоторые компании расширяют поврежденных систем понятие, включая также повреждения от </w:t>
      </w:r>
      <w:r w:rsidRPr="00FF66C0">
        <w:t>аварии в системах жизнеобеспечения аквариума</w:t>
      </w:r>
      <w:r>
        <w:t xml:space="preserve"> (</w:t>
      </w:r>
      <w:r w:rsidRPr="007D0C17">
        <w:t>если они соединены с системой водоснабжения и/или канализации</w:t>
      </w:r>
      <w:r>
        <w:t>), однако не п</w:t>
      </w:r>
      <w:r>
        <w:t>о</w:t>
      </w:r>
      <w:r>
        <w:t>крывают повреждения водой из аквариума при неосторожных действиях, п</w:t>
      </w:r>
      <w:r>
        <w:t>о</w:t>
      </w:r>
      <w:r>
        <w:t xml:space="preserve">влекших падение или разгерметизацию аквариума (например, ООО «Группа Ренессанс Страхование»). Некоторые страховые компании, например, </w:t>
      </w:r>
      <w:r>
        <w:lastRenderedPageBreak/>
        <w:t>ОАО</w:t>
      </w:r>
      <w:r w:rsidR="003E2C8F">
        <w:t> </w:t>
      </w:r>
      <w:r>
        <w:t>«СОГАЗ» покрывает по данному риску повреждение жидкостью в резул</w:t>
      </w:r>
      <w:r>
        <w:t>ь</w:t>
      </w:r>
      <w:r>
        <w:t>тате самопроизвольного срабатывания противопожарных систем и поломки б</w:t>
      </w:r>
      <w:r>
        <w:t>ы</w:t>
      </w:r>
      <w:r>
        <w:t>товой техники (стиральных, посудомоечных машин), повлекшие за собой п</w:t>
      </w:r>
      <w:r>
        <w:t>о</w:t>
      </w:r>
      <w:r>
        <w:t>вреждение застрахованного имущества жидкостью.</w:t>
      </w:r>
    </w:p>
    <w:p w:rsidR="00EF4258" w:rsidRDefault="00EF4258" w:rsidP="00EF4258">
      <w:pPr>
        <w:spacing w:line="360" w:lineRule="auto"/>
        <w:ind w:firstLine="708"/>
      </w:pPr>
      <w:r>
        <w:t>Второй составляющей данного риска является проникновение жидкости из помещений, не принадлежащих страхователю. В зависимости от страховой компании, к этим помещениям могут относиться как все помещения, не пр</w:t>
      </w:r>
      <w:r>
        <w:t>и</w:t>
      </w:r>
      <w:r>
        <w:t>надлежащие страхователю (например, ООО «Группа Ренессанс Страхование», ООО «Росгосстрах»), так и уточненные требования, например, в Правилах страхования ОСАО «РЕСО-Гарантия» покрываются повреждения жидкостью, поступившие из именно жилых помещений. В некоторых страховых компаниях имеется указание именно на соседние помещения, а не только чужие.</w:t>
      </w:r>
    </w:p>
    <w:p w:rsidR="00EF4258" w:rsidRDefault="00EF4258" w:rsidP="00EF4258">
      <w:pPr>
        <w:spacing w:line="360" w:lineRule="auto"/>
        <w:ind w:firstLine="708"/>
      </w:pPr>
      <w:r>
        <w:t>Стоит отметить, что, если говорить о проникновение жидкости из чужих помещений, многие компании покрывают только попадание воды, но не других жидкостей (например СОАО«ВСК», ОСАО «РЕСО-Гарантия») компании п</w:t>
      </w:r>
      <w:r>
        <w:t>о</w:t>
      </w:r>
      <w:r>
        <w:t>крывают повреждения только водой, не включая иные жидкости (например, ООО «Росгосстрах», ООО «Кит Финанс Страхование»).</w:t>
      </w:r>
    </w:p>
    <w:p w:rsidR="00EF4258" w:rsidRPr="005E794A" w:rsidRDefault="00EF4258" w:rsidP="00EF4258">
      <w:pPr>
        <w:spacing w:line="360" w:lineRule="auto"/>
        <w:ind w:firstLine="708"/>
      </w:pPr>
      <w:r>
        <w:t>Традиционными исключением по риску «залив водой» являются повре</w:t>
      </w:r>
      <w:r>
        <w:t>ж</w:t>
      </w:r>
      <w:r>
        <w:t xml:space="preserve">дения, </w:t>
      </w:r>
      <w:r w:rsidRPr="005E794A">
        <w:t xml:space="preserve">возникшие в процессе реконструкции (перепланировки) или ремонта </w:t>
      </w:r>
      <w:r>
        <w:t xml:space="preserve">помещений </w:t>
      </w:r>
      <w:r w:rsidRPr="005E794A">
        <w:t>на территории страхования, уборки и чистки застрахованных п</w:t>
      </w:r>
      <w:r w:rsidRPr="005E794A">
        <w:t>о</w:t>
      </w:r>
      <w:r w:rsidRPr="005E794A">
        <w:t>мещений, попадание жидкости через незакрытые окна и двери, повреждения, возникшие ввиду влажности внутри помещений</w:t>
      </w:r>
      <w:r>
        <w:t>, повреждения грунтовыми и талыми водами</w:t>
      </w:r>
      <w:r w:rsidRPr="005E794A">
        <w:t xml:space="preserve"> и другие исключени</w:t>
      </w:r>
      <w:r>
        <w:t>я.</w:t>
      </w:r>
    </w:p>
    <w:p w:rsidR="00EF4258" w:rsidRDefault="00EF4258" w:rsidP="00EF4258">
      <w:pPr>
        <w:spacing w:line="360" w:lineRule="auto"/>
        <w:ind w:firstLine="708"/>
      </w:pPr>
      <w:r w:rsidRPr="005E794A">
        <w:t xml:space="preserve">Особое внимание стоит обратить на такое исключение, </w:t>
      </w:r>
      <w:r>
        <w:t>как повреждение застрахованного имущества вследствие повреждения жидкостью, т.е. снегом, дождём, градом в результате «</w:t>
      </w:r>
      <w:r w:rsidRPr="001F5A95">
        <w:t>протечки</w:t>
      </w:r>
      <w:r>
        <w:t xml:space="preserve"> </w:t>
      </w:r>
      <w:r w:rsidRPr="001F5A95">
        <w:t>крыши, внутренних и внешних вод</w:t>
      </w:r>
      <w:r w:rsidRPr="001F5A95">
        <w:t>о</w:t>
      </w:r>
      <w:r w:rsidRPr="001F5A95">
        <w:t>стоков, межпанельных швов»</w:t>
      </w:r>
      <w:r>
        <w:t>. Данное исключение основано на следующем принципе: в здании, соответствующем техническим нормам, невозможны п</w:t>
      </w:r>
      <w:r>
        <w:t>о</w:t>
      </w:r>
      <w:r>
        <w:t>добные случайные повреждения, иными словами, здание не должно иметь н</w:t>
      </w:r>
      <w:r>
        <w:t>е</w:t>
      </w:r>
      <w:r>
        <w:t>предусмотренных отверстий в наружных стенах и кровле. В случае наличия п</w:t>
      </w:r>
      <w:r>
        <w:t>о</w:t>
      </w:r>
      <w:r>
        <w:lastRenderedPageBreak/>
        <w:t>добных отверстий атмосферные осадки, которые не являются случайным соб</w:t>
      </w:r>
      <w:r>
        <w:t>ы</w:t>
      </w:r>
      <w:r>
        <w:t>тием в Санкт-Петербурге, обязательно повредят имущество, таким образом, о</w:t>
      </w:r>
      <w:r>
        <w:t>т</w:t>
      </w:r>
      <w:r>
        <w:t>сутствует признак</w:t>
      </w:r>
      <w:r w:rsidR="00435E5A">
        <w:t xml:space="preserve"> случайности события. В связи с</w:t>
      </w:r>
      <w:r>
        <w:t xml:space="preserve"> катастрофическим объёмом протечек кровель  в Санкт-Петербурге зимами 2009-2010 гг. и 2010-1011 гг., </w:t>
      </w:r>
      <w:r w:rsidR="00435E5A">
        <w:t>которые описаны в</w:t>
      </w:r>
      <w:r>
        <w:t xml:space="preserve"> перво</w:t>
      </w:r>
      <w:r w:rsidR="0008010E">
        <w:t>м</w:t>
      </w:r>
      <w:r>
        <w:t xml:space="preserve"> </w:t>
      </w:r>
      <w:r w:rsidR="0008010E">
        <w:t>разделе исследования</w:t>
      </w:r>
      <w:r>
        <w:t>, имели место ряд судебных процессов, в результате которых суды обязывали страховщиков производить выплату. Стоит обратить внимание, что существуют компании, принимающие данный риск на страхование в рамках классического страхования (например ОАО «СОГАЗ»), тем не менее, начиная с 2010 года квартиры, расположенные на последних этажах не принимаются к страхованию с включением данного у</w:t>
      </w:r>
      <w:r>
        <w:t>с</w:t>
      </w:r>
      <w:r>
        <w:t>ловия.</w:t>
      </w:r>
      <w:r w:rsidR="009B4B71">
        <w:t xml:space="preserve"> ОСАО «Ингосстрах» покрывает протечки кровли в случае, если отве</w:t>
      </w:r>
      <w:r w:rsidR="009B4B71">
        <w:t>р</w:t>
      </w:r>
      <w:r w:rsidR="009B4B71">
        <w:t>стия в кровле появились не в связи с ветхостью строения.</w:t>
      </w:r>
    </w:p>
    <w:p w:rsidR="00EF4258" w:rsidRDefault="00193AA5" w:rsidP="00BA72AA">
      <w:pPr>
        <w:pStyle w:val="2"/>
        <w:numPr>
          <w:ilvl w:val="2"/>
          <w:numId w:val="20"/>
        </w:numPr>
      </w:pPr>
      <w:bookmarkStart w:id="81" w:name="_Toc485227167"/>
      <w:r>
        <w:t>Стихийные бедствия</w:t>
      </w:r>
      <w:bookmarkEnd w:id="81"/>
    </w:p>
    <w:p w:rsidR="00EF4258" w:rsidRDefault="00EF4258" w:rsidP="00EF4258">
      <w:pPr>
        <w:spacing w:line="360" w:lineRule="auto"/>
        <w:ind w:firstLine="708"/>
      </w:pPr>
      <w:r>
        <w:t>Описание данного риска стоит начать с того, что термина «стихийное бедствие» в российском законодательстве не существует</w:t>
      </w:r>
      <w:r w:rsidR="009B4B71">
        <w:t xml:space="preserve">, существует только рекомендательное определение в ГОСТе </w:t>
      </w:r>
      <w:r>
        <w:t>. Гидрометцентр в официальных д</w:t>
      </w:r>
      <w:r>
        <w:t>о</w:t>
      </w:r>
      <w:r>
        <w:t>кументах оперирует понятием «опасное гидрометеорологическое явление», МЧС пользуется термином «природные чрезвычайные ситуации», хотя все страховые компании называют данную группу событий «стихийным бедств</w:t>
      </w:r>
      <w:r>
        <w:t>и</w:t>
      </w:r>
      <w:r>
        <w:t>ем».</w:t>
      </w:r>
    </w:p>
    <w:p w:rsidR="00EF4258" w:rsidRDefault="00EF4258" w:rsidP="00EF4258">
      <w:pPr>
        <w:spacing w:line="360" w:lineRule="auto"/>
        <w:ind w:firstLine="708"/>
      </w:pPr>
      <w:r>
        <w:t>Определение «стихийного бедствия» в большинстве страховых компаний сводится либо к перечислению событий с указанием характеристик (например, скорости ветра, количеству выпавшего снега за определённый период времени, частоте события в конкретной местности), либо идёт перечень событий, на сл</w:t>
      </w:r>
      <w:r>
        <w:t>у</w:t>
      </w:r>
      <w:r>
        <w:t>чай которых производится страхование со ссылкой необходимости подтве</w:t>
      </w:r>
      <w:r>
        <w:t>р</w:t>
      </w:r>
      <w:r>
        <w:t>ждения данного стихийного бедствия Гидрометцентром или МЧС.</w:t>
      </w:r>
    </w:p>
    <w:p w:rsidR="00EF4258" w:rsidRDefault="00EF4258" w:rsidP="00EF4258">
      <w:pPr>
        <w:spacing w:line="360" w:lineRule="auto"/>
        <w:ind w:firstLine="708"/>
      </w:pPr>
      <w:r>
        <w:t xml:space="preserve">Как правило, включаются следующие стихийные бедствия: </w:t>
      </w:r>
      <w:r w:rsidRPr="00B01360">
        <w:t>наводнение</w:t>
      </w:r>
      <w:r>
        <w:t xml:space="preserve">, </w:t>
      </w:r>
      <w:r w:rsidRPr="00B01360">
        <w:t>буря, вихрь, ураган, смерч</w:t>
      </w:r>
      <w:r>
        <w:t>, тайфун,</w:t>
      </w:r>
      <w:r w:rsidRPr="00B01360">
        <w:t xml:space="preserve"> сильны</w:t>
      </w:r>
      <w:r>
        <w:t>й</w:t>
      </w:r>
      <w:r w:rsidRPr="00B01360">
        <w:t xml:space="preserve"> дождь, </w:t>
      </w:r>
      <w:r>
        <w:t xml:space="preserve">сильный </w:t>
      </w:r>
      <w:r w:rsidRPr="00B01360">
        <w:t>ливень</w:t>
      </w:r>
      <w:r>
        <w:t>, сильный</w:t>
      </w:r>
      <w:r w:rsidRPr="00B01360">
        <w:t xml:space="preserve"> снег</w:t>
      </w:r>
      <w:r>
        <w:t>,</w:t>
      </w:r>
      <w:r w:rsidRPr="00B01360">
        <w:t xml:space="preserve"> град</w:t>
      </w:r>
      <w:r>
        <w:t>,</w:t>
      </w:r>
      <w:r w:rsidRPr="00B01360">
        <w:t xml:space="preserve"> сель</w:t>
      </w:r>
      <w:r>
        <w:t>,</w:t>
      </w:r>
      <w:r w:rsidRPr="00B01360">
        <w:t xml:space="preserve"> лавина</w:t>
      </w:r>
      <w:r>
        <w:t>,</w:t>
      </w:r>
      <w:r w:rsidRPr="00B01360">
        <w:t xml:space="preserve"> оползень</w:t>
      </w:r>
      <w:r>
        <w:t xml:space="preserve">, </w:t>
      </w:r>
      <w:r w:rsidRPr="00B01360">
        <w:t>просадка грунта</w:t>
      </w:r>
      <w:r>
        <w:t>,</w:t>
      </w:r>
      <w:r w:rsidRPr="00B01360">
        <w:t xml:space="preserve"> камнепад</w:t>
      </w:r>
      <w:r>
        <w:t>,</w:t>
      </w:r>
      <w:r w:rsidRPr="00B01360">
        <w:t xml:space="preserve"> </w:t>
      </w:r>
      <w:r>
        <w:t xml:space="preserve">цунами, </w:t>
      </w:r>
      <w:r w:rsidRPr="00B01360">
        <w:t>земл</w:t>
      </w:r>
      <w:r w:rsidRPr="00B01360">
        <w:t>е</w:t>
      </w:r>
      <w:r w:rsidRPr="00B01360">
        <w:lastRenderedPageBreak/>
        <w:t>трясение</w:t>
      </w:r>
      <w:r>
        <w:t>,</w:t>
      </w:r>
      <w:r w:rsidRPr="00B01360">
        <w:t xml:space="preserve"> извержение вулкана</w:t>
      </w:r>
      <w:r>
        <w:t>. Перечень данных понятий может варьировать от компании к компании (например, не все компании включают риск «цунами» и «тайфун»), но не актуальных для Санкт-Петербурга). ОАО «СОГАЗ» и  ООО</w:t>
      </w:r>
      <w:r w:rsidR="009B4B71">
        <w:t> </w:t>
      </w:r>
      <w:r>
        <w:t>«Страховая компания «Цюрих» включают в перечень застрахованных с</w:t>
      </w:r>
      <w:r>
        <w:t>о</w:t>
      </w:r>
      <w:r>
        <w:t>бытий «действия морозов».</w:t>
      </w:r>
    </w:p>
    <w:p w:rsidR="00EF4258" w:rsidRDefault="00EF4258" w:rsidP="00EF4258">
      <w:pPr>
        <w:spacing w:line="360" w:lineRule="auto"/>
        <w:ind w:firstLine="708"/>
      </w:pPr>
      <w:r>
        <w:t>ООО «Росгосстрах» понимает под стихийным бедствием «</w:t>
      </w:r>
      <w:r w:rsidRPr="00B01360">
        <w:t>причинение убытков вследствие разрушительного природного и (или) природно-антропогенного явления или процесса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компоне</w:t>
      </w:r>
      <w:r w:rsidRPr="00B01360">
        <w:t>н</w:t>
      </w:r>
      <w:r w:rsidRPr="00B01360">
        <w:t>тов окружающей природной среды</w:t>
      </w:r>
      <w:r>
        <w:t>».</w:t>
      </w:r>
    </w:p>
    <w:p w:rsidR="00EF4258" w:rsidRDefault="00EF4258" w:rsidP="00EF4258">
      <w:pPr>
        <w:spacing w:line="360" w:lineRule="auto"/>
        <w:ind w:firstLine="708"/>
      </w:pPr>
      <w:r>
        <w:t>Страховые компании по риску «стихийное бедствие» покрывают повре</w:t>
      </w:r>
      <w:r>
        <w:t>ж</w:t>
      </w:r>
      <w:r>
        <w:t>дения снегом, дождём, градом и пр.атмосферными осадками повреждения з</w:t>
      </w:r>
      <w:r>
        <w:t>а</w:t>
      </w:r>
      <w:r>
        <w:t xml:space="preserve">страхованного имущества через отверстия в зданиях, если отверстия появились вследствие наступления застрахованного стихийного бедствия. </w:t>
      </w:r>
    </w:p>
    <w:p w:rsidR="00EF4258" w:rsidRDefault="006D73E8" w:rsidP="00BA72AA">
      <w:pPr>
        <w:pStyle w:val="2"/>
        <w:numPr>
          <w:ilvl w:val="2"/>
          <w:numId w:val="20"/>
        </w:numPr>
      </w:pPr>
      <w:bookmarkStart w:id="82" w:name="_Toc485227168"/>
      <w:r>
        <w:t>Противоправные действия третьих лиц</w:t>
      </w:r>
      <w:bookmarkEnd w:id="82"/>
    </w:p>
    <w:p w:rsidR="00EF4258" w:rsidRDefault="00EF4258" w:rsidP="00EF4258">
      <w:pPr>
        <w:spacing w:line="360" w:lineRule="auto"/>
        <w:ind w:firstLine="708"/>
      </w:pPr>
      <w:r>
        <w:t>Большинство страховых компаний понимают под противоправными де</w:t>
      </w:r>
      <w:r>
        <w:t>й</w:t>
      </w:r>
      <w:r>
        <w:t>ствиями третьих лиц следующие события: к</w:t>
      </w:r>
      <w:r w:rsidRPr="00E624DD">
        <w:t>ража</w:t>
      </w:r>
      <w:r>
        <w:t>, г</w:t>
      </w:r>
      <w:r w:rsidRPr="00E624DD">
        <w:t>раб</w:t>
      </w:r>
      <w:r>
        <w:t>ё</w:t>
      </w:r>
      <w:r w:rsidRPr="00E624DD">
        <w:t>ж</w:t>
      </w:r>
      <w:r>
        <w:t>,</w:t>
      </w:r>
      <w:r w:rsidRPr="00E624DD">
        <w:t xml:space="preserve"> разбой</w:t>
      </w:r>
      <w:r>
        <w:t>, у</w:t>
      </w:r>
      <w:r w:rsidRPr="00E624DD">
        <w:t>мышленное уничтожение или повреждение имущества, хулиганство, вандализм.</w:t>
      </w:r>
      <w:r>
        <w:t xml:space="preserve"> В завис</w:t>
      </w:r>
      <w:r>
        <w:t>и</w:t>
      </w:r>
      <w:r>
        <w:t>мости от компании, данные риски могут варьировать. Так, например,  СОАО «ВСК», ООО «Страховая компания «Цюрих»  всегда включают в покрытие по данному риску терроризм, в то время как ОАО «СОГАЗ», ООО «Кит Финанс Страхование», ООО «Группа Ренессанс Страхование» включают риск терр</w:t>
      </w:r>
      <w:r>
        <w:t>о</w:t>
      </w:r>
      <w:r>
        <w:t>ризма только в случае, если он специально оговорен договором страхования. ООО «Кит Финанс Страхование» включает, по согласованию со страхователем риск «диверсия».</w:t>
      </w:r>
    </w:p>
    <w:p w:rsidR="00EF4258" w:rsidRDefault="00EF4258" w:rsidP="00EF4258">
      <w:pPr>
        <w:spacing w:line="360" w:lineRule="auto"/>
        <w:ind w:firstLine="708"/>
      </w:pPr>
      <w:r>
        <w:t>Широкий перечень исключений по риску «противоправные действия третьих лиц» имеет  ОСАО «РЕСО-Гарантия», которое, помимо прочего, не п</w:t>
      </w:r>
      <w:r>
        <w:t>о</w:t>
      </w:r>
      <w:r>
        <w:t xml:space="preserve">крывает по данному риску </w:t>
      </w:r>
      <w:r w:rsidRPr="007A09CC">
        <w:t>нанесени</w:t>
      </w:r>
      <w:r>
        <w:t>е</w:t>
      </w:r>
      <w:r w:rsidRPr="007A09CC">
        <w:t xml:space="preserve"> на застрахованное имущество рисунков, </w:t>
      </w:r>
      <w:r w:rsidRPr="007A09CC">
        <w:lastRenderedPageBreak/>
        <w:t>надписей, приклеивания плакатов и</w:t>
      </w:r>
      <w:r>
        <w:t xml:space="preserve"> </w:t>
      </w:r>
      <w:r w:rsidRPr="007A09CC">
        <w:t>прочи</w:t>
      </w:r>
      <w:r>
        <w:t>е</w:t>
      </w:r>
      <w:r w:rsidRPr="007A09CC">
        <w:t xml:space="preserve"> подобны</w:t>
      </w:r>
      <w:r>
        <w:t>е</w:t>
      </w:r>
      <w:r w:rsidRPr="007A09CC">
        <w:t xml:space="preserve"> действи</w:t>
      </w:r>
      <w:r>
        <w:t xml:space="preserve">я, а также </w:t>
      </w:r>
      <w:r w:rsidRPr="009F5AC8">
        <w:t>изм</w:t>
      </w:r>
      <w:r w:rsidRPr="009F5AC8">
        <w:t>е</w:t>
      </w:r>
      <w:r w:rsidRPr="009F5AC8">
        <w:t>нения температуры, перебоев в подаче электроэнергии, воды, газа и тепла по любой</w:t>
      </w:r>
      <w:r>
        <w:t xml:space="preserve"> </w:t>
      </w:r>
      <w:r w:rsidRPr="009F5AC8">
        <w:t>причине</w:t>
      </w:r>
      <w:r>
        <w:t xml:space="preserve">, </w:t>
      </w:r>
      <w:r w:rsidRPr="009F5AC8">
        <w:t>обрушения застрахованных зданий, появления трещин или других дефектов в застрахованных зданиях, строениях, сооружениях и кварт</w:t>
      </w:r>
      <w:r w:rsidRPr="009F5AC8">
        <w:t>и</w:t>
      </w:r>
      <w:r w:rsidRPr="009F5AC8">
        <w:t>рах в результате проведения ремонта или реконструкции (перепланировки) з</w:t>
      </w:r>
      <w:r w:rsidRPr="009F5AC8">
        <w:t>а</w:t>
      </w:r>
      <w:r w:rsidRPr="009F5AC8">
        <w:t>страхованного здания или</w:t>
      </w:r>
      <w:r>
        <w:t xml:space="preserve"> </w:t>
      </w:r>
      <w:r w:rsidRPr="009F5AC8">
        <w:t>застрахованной квартиры, в том числе проведения ремонта или реконструкции в</w:t>
      </w:r>
      <w:r>
        <w:t xml:space="preserve"> </w:t>
      </w:r>
      <w:r w:rsidRPr="009F5AC8">
        <w:t>соседних зданиях или помещениях; проведения на территории страхования или в</w:t>
      </w:r>
      <w:r>
        <w:t xml:space="preserve"> </w:t>
      </w:r>
      <w:r w:rsidRPr="009F5AC8">
        <w:t>непосредственной от нее близости земляных или строительно</w:t>
      </w:r>
      <w:r>
        <w:t>-</w:t>
      </w:r>
      <w:r w:rsidRPr="009F5AC8">
        <w:t>монтажных работ</w:t>
      </w:r>
      <w:r>
        <w:t xml:space="preserve"> и другие исключения</w:t>
      </w:r>
      <w:r w:rsidRPr="007A09CC">
        <w:t>.</w:t>
      </w:r>
    </w:p>
    <w:p w:rsidR="00EF4258" w:rsidRPr="000747B3" w:rsidRDefault="00EF4258" w:rsidP="00EF4258">
      <w:pPr>
        <w:spacing w:line="360" w:lineRule="auto"/>
        <w:ind w:firstLine="708"/>
        <w:rPr>
          <w:i/>
          <w:iCs/>
        </w:rPr>
      </w:pPr>
      <w:r>
        <w:t>ООО «Группа Ренессанс Страхование» даёт уточнения, например, покр</w:t>
      </w:r>
      <w:r>
        <w:t>ы</w:t>
      </w:r>
      <w:r>
        <w:t xml:space="preserve">вается не всякая кража, а кража с незаконным проникновением в помещение или иное хранилище, под которым понимает </w:t>
      </w:r>
      <w:r w:rsidRPr="00210DB9">
        <w:t>проникновение  в помещение на территории страхования посредством взлома (в том числе путем взламывания дверей, повреждения окон, проделывания отверстий в стенах, полах, потолках, перегородках, крышах и т.д.) или с помощью отмычек, поддельных ключей л</w:t>
      </w:r>
      <w:r w:rsidRPr="00210DB9">
        <w:t>и</w:t>
      </w:r>
      <w:r w:rsidRPr="00210DB9">
        <w:t>бо иных технических средств (включая электронные</w:t>
      </w:r>
      <w:r>
        <w:t xml:space="preserve">. </w:t>
      </w:r>
    </w:p>
    <w:p w:rsidR="009B4B71" w:rsidRDefault="00EF4258" w:rsidP="00EF4258">
      <w:pPr>
        <w:spacing w:line="360" w:lineRule="auto"/>
        <w:ind w:firstLine="708"/>
      </w:pPr>
      <w:r>
        <w:t>Определения и требования по данному риску настолько изменяются от компании к компании, что могут послужить темой для отдельного исследов</w:t>
      </w:r>
      <w:r>
        <w:t>а</w:t>
      </w:r>
      <w:r>
        <w:t>ния, и в рамках настояще</w:t>
      </w:r>
      <w:r w:rsidR="00435E5A">
        <w:t>го</w:t>
      </w:r>
      <w:r>
        <w:t xml:space="preserve"> </w:t>
      </w:r>
      <w:r w:rsidR="00435E5A">
        <w:t xml:space="preserve">исследования </w:t>
      </w:r>
      <w:r>
        <w:t>не представляется рассмотреть стр</w:t>
      </w:r>
      <w:r>
        <w:t>а</w:t>
      </w:r>
      <w:r>
        <w:t>хование данного риска максимально полно.</w:t>
      </w:r>
    </w:p>
    <w:p w:rsidR="007B2AA7" w:rsidRPr="003A4AFC" w:rsidRDefault="007B2AA7" w:rsidP="00BA72AA">
      <w:pPr>
        <w:pStyle w:val="2"/>
        <w:numPr>
          <w:ilvl w:val="2"/>
          <w:numId w:val="20"/>
        </w:numPr>
      </w:pPr>
      <w:bookmarkStart w:id="83" w:name="_Toc325323523"/>
      <w:bookmarkStart w:id="84" w:name="_Toc485227169"/>
      <w:r w:rsidRPr="003A4AFC">
        <w:t>Постороннее воздействие</w:t>
      </w:r>
      <w:bookmarkEnd w:id="83"/>
      <w:bookmarkEnd w:id="84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Как правило, данный риск включает в себя повреждения, возникшие вследствие падения на застрахованный объект летательного аппарата, его ча</w:t>
      </w:r>
      <w:r w:rsidRPr="007B2AA7">
        <w:rPr>
          <w:szCs w:val="28"/>
        </w:rPr>
        <w:t>с</w:t>
      </w:r>
      <w:r w:rsidRPr="007B2AA7">
        <w:rPr>
          <w:szCs w:val="28"/>
        </w:rPr>
        <w:t>тей, грузов, перевозимых в нём, падение ствола дерева или ветвей, строител</w:t>
      </w:r>
      <w:r w:rsidRPr="007B2AA7">
        <w:rPr>
          <w:szCs w:val="28"/>
        </w:rPr>
        <w:t>ь</w:t>
      </w:r>
      <w:r w:rsidRPr="007B2AA7">
        <w:rPr>
          <w:szCs w:val="28"/>
        </w:rPr>
        <w:t xml:space="preserve">ных кранов, наезда транспортного средства, не принадлежащего страхователю. ОАО «СОГАЗ» по данному риску вводит исключение в случае, если событие может покрываться по риску «стихийное бедствие». ООО «Группа Ренессанс Страхование» включает по этому риску повреждения вследствие </w:t>
      </w:r>
      <w:r w:rsidRPr="007B2AA7">
        <w:rPr>
          <w:rFonts w:eastAsia="Calibri" w:cs="Times New Roman"/>
          <w:szCs w:val="28"/>
        </w:rPr>
        <w:t>проведени</w:t>
      </w:r>
      <w:r w:rsidRPr="007B2AA7">
        <w:rPr>
          <w:szCs w:val="28"/>
        </w:rPr>
        <w:t>я</w:t>
      </w:r>
      <w:r w:rsidRPr="007B2AA7">
        <w:rPr>
          <w:rFonts w:eastAsia="Calibri" w:cs="Times New Roman"/>
          <w:szCs w:val="28"/>
        </w:rPr>
        <w:t xml:space="preserve"> третьими лицами капитального ремонта или переустройства (перепланировки, </w:t>
      </w:r>
      <w:r w:rsidRPr="007B2AA7">
        <w:rPr>
          <w:rFonts w:eastAsia="Calibri" w:cs="Times New Roman"/>
          <w:szCs w:val="28"/>
        </w:rPr>
        <w:lastRenderedPageBreak/>
        <w:t>переоборудования) соседних помещений, не принадлежащих Страхователю</w:t>
      </w:r>
      <w:r w:rsidRPr="007B2AA7">
        <w:rPr>
          <w:szCs w:val="28"/>
        </w:rPr>
        <w:t>. ОСАО «РЕСО-Гарантия» включает по данному риску столкновение с живо</w:t>
      </w:r>
      <w:r w:rsidRPr="007B2AA7">
        <w:rPr>
          <w:szCs w:val="28"/>
        </w:rPr>
        <w:t>т</w:t>
      </w:r>
      <w:r w:rsidRPr="007B2AA7">
        <w:rPr>
          <w:szCs w:val="28"/>
        </w:rPr>
        <w:t xml:space="preserve">ными. </w:t>
      </w:r>
    </w:p>
    <w:p w:rsidR="007B2AA7" w:rsidRPr="007B2AA7" w:rsidRDefault="007B2AA7" w:rsidP="00BA72AA">
      <w:pPr>
        <w:pStyle w:val="2"/>
        <w:numPr>
          <w:ilvl w:val="2"/>
          <w:numId w:val="20"/>
        </w:numPr>
      </w:pPr>
      <w:bookmarkStart w:id="85" w:name="_Toc325323524"/>
      <w:bookmarkStart w:id="86" w:name="_Toc485227170"/>
      <w:r w:rsidRPr="007B2AA7">
        <w:t>Гражданская ответственность</w:t>
      </w:r>
      <w:bookmarkEnd w:id="85"/>
      <w:bookmarkEnd w:id="86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rFonts w:eastAsia="Calibri" w:cs="Times New Roman"/>
          <w:szCs w:val="28"/>
        </w:rPr>
        <w:t>Риск «гражданская ответственность»  покрывает имущественные интер</w:t>
      </w:r>
      <w:r w:rsidRPr="007B2AA7">
        <w:rPr>
          <w:rFonts w:eastAsia="Calibri" w:cs="Times New Roman"/>
          <w:szCs w:val="28"/>
        </w:rPr>
        <w:t>е</w:t>
      </w:r>
      <w:r w:rsidRPr="007B2AA7">
        <w:rPr>
          <w:rFonts w:eastAsia="Calibri" w:cs="Times New Roman"/>
          <w:szCs w:val="28"/>
        </w:rPr>
        <w:t>сы Страхователя или Застрахованного лица, связанные с обязанностью в п</w:t>
      </w:r>
      <w:r w:rsidRPr="007B2AA7">
        <w:rPr>
          <w:rFonts w:eastAsia="Calibri" w:cs="Times New Roman"/>
          <w:szCs w:val="28"/>
        </w:rPr>
        <w:t>о</w:t>
      </w:r>
      <w:r w:rsidRPr="007B2AA7">
        <w:rPr>
          <w:rFonts w:eastAsia="Calibri" w:cs="Times New Roman"/>
          <w:szCs w:val="28"/>
        </w:rPr>
        <w:t>рядке, установленном гражданским законодательством России, возместить вред, причиненный жизни, здоровью или имуществу третьих лиц (физических или юридических лиц) при владении, использовании или распоряжении жил</w:t>
      </w:r>
      <w:r w:rsidRPr="007B2AA7">
        <w:rPr>
          <w:rFonts w:eastAsia="Calibri" w:cs="Times New Roman"/>
          <w:szCs w:val="28"/>
        </w:rPr>
        <w:t>ы</w:t>
      </w:r>
      <w:r w:rsidRPr="007B2AA7">
        <w:rPr>
          <w:rFonts w:eastAsia="Calibri" w:cs="Times New Roman"/>
          <w:szCs w:val="28"/>
        </w:rPr>
        <w:t>ми помещениями, расположенными по адресу, указанному в договоре страх</w:t>
      </w:r>
      <w:r w:rsidRPr="007B2AA7">
        <w:rPr>
          <w:rFonts w:eastAsia="Calibri" w:cs="Times New Roman"/>
          <w:szCs w:val="28"/>
        </w:rPr>
        <w:t>о</w:t>
      </w:r>
      <w:r w:rsidRPr="007B2AA7">
        <w:rPr>
          <w:rFonts w:eastAsia="Calibri" w:cs="Times New Roman"/>
          <w:szCs w:val="28"/>
        </w:rPr>
        <w:t>вания. Как правило, покрывается только реальный ущерб. В зависимости от страховой компании варьируется включение в покрытие дополнительных ра</w:t>
      </w:r>
      <w:r w:rsidRPr="007B2AA7">
        <w:rPr>
          <w:rFonts w:eastAsia="Calibri" w:cs="Times New Roman"/>
          <w:szCs w:val="28"/>
        </w:rPr>
        <w:t>с</w:t>
      </w:r>
      <w:r w:rsidRPr="007B2AA7">
        <w:rPr>
          <w:rFonts w:eastAsia="Calibri" w:cs="Times New Roman"/>
          <w:szCs w:val="28"/>
        </w:rPr>
        <w:t>ходов, таких, как расходы на адвокатов, оценку, экспертизу.</w:t>
      </w:r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Если иное не оговорено договором страхования, не покрывается страх</w:t>
      </w:r>
      <w:r w:rsidRPr="007B2AA7">
        <w:rPr>
          <w:szCs w:val="28"/>
        </w:rPr>
        <w:t>о</w:t>
      </w:r>
      <w:r w:rsidRPr="007B2AA7">
        <w:rPr>
          <w:szCs w:val="28"/>
        </w:rPr>
        <w:t>вание ответственности при перепланировке помещения, сдаче в аренду, ко</w:t>
      </w:r>
      <w:r w:rsidRPr="007B2AA7">
        <w:rPr>
          <w:szCs w:val="28"/>
        </w:rPr>
        <w:t>м</w:t>
      </w:r>
      <w:r w:rsidRPr="007B2AA7">
        <w:rPr>
          <w:szCs w:val="28"/>
        </w:rPr>
        <w:t xml:space="preserve">мерческом использовании помещения. </w:t>
      </w:r>
    </w:p>
    <w:p w:rsidR="007B2AA7" w:rsidRPr="007B2AA7" w:rsidRDefault="007B2AA7" w:rsidP="007B2AA7">
      <w:pPr>
        <w:spacing w:line="360" w:lineRule="auto"/>
        <w:ind w:firstLine="709"/>
        <w:rPr>
          <w:rFonts w:eastAsia="Calibri" w:cs="Times New Roman"/>
          <w:szCs w:val="28"/>
        </w:rPr>
      </w:pPr>
      <w:r w:rsidRPr="007B2AA7">
        <w:rPr>
          <w:szCs w:val="28"/>
        </w:rPr>
        <w:t>Как правило, практически у всех страховщиков есть возможность застр</w:t>
      </w:r>
      <w:r w:rsidRPr="007B2AA7">
        <w:rPr>
          <w:szCs w:val="28"/>
        </w:rPr>
        <w:t>а</w:t>
      </w:r>
      <w:r w:rsidRPr="007B2AA7">
        <w:rPr>
          <w:szCs w:val="28"/>
        </w:rPr>
        <w:t>ховать гражданскую ответственность в результате наступления эксплуатации жилых помещений, так и в результате проведения работ по переустройству п</w:t>
      </w:r>
      <w:r w:rsidRPr="007B2AA7">
        <w:rPr>
          <w:szCs w:val="28"/>
        </w:rPr>
        <w:t>о</w:t>
      </w:r>
      <w:r w:rsidRPr="007B2AA7">
        <w:rPr>
          <w:szCs w:val="28"/>
        </w:rPr>
        <w:t>мещения (</w:t>
      </w:r>
      <w:r w:rsidRPr="007B2AA7">
        <w:rPr>
          <w:rFonts w:eastAsia="Calibri" w:cs="Times New Roman"/>
          <w:szCs w:val="28"/>
        </w:rPr>
        <w:t>перепланировк</w:t>
      </w:r>
      <w:r w:rsidRPr="007B2AA7">
        <w:rPr>
          <w:szCs w:val="28"/>
        </w:rPr>
        <w:t>а</w:t>
      </w:r>
      <w:r w:rsidRPr="007B2AA7">
        <w:rPr>
          <w:rFonts w:eastAsia="Calibri" w:cs="Times New Roman"/>
          <w:szCs w:val="28"/>
        </w:rPr>
        <w:t xml:space="preserve"> помещений, их переоборудование или перестановку оборудования, устройство (заделк</w:t>
      </w:r>
      <w:r w:rsidRPr="007B2AA7">
        <w:rPr>
          <w:szCs w:val="28"/>
        </w:rPr>
        <w:t>а</w:t>
      </w:r>
      <w:r w:rsidRPr="007B2AA7">
        <w:rPr>
          <w:rFonts w:eastAsia="Calibri" w:cs="Times New Roman"/>
          <w:szCs w:val="28"/>
        </w:rPr>
        <w:t>) проемов в стенах, перекрытиях и перег</w:t>
      </w:r>
      <w:r w:rsidRPr="007B2AA7">
        <w:rPr>
          <w:rFonts w:eastAsia="Calibri" w:cs="Times New Roman"/>
          <w:szCs w:val="28"/>
        </w:rPr>
        <w:t>о</w:t>
      </w:r>
      <w:r w:rsidRPr="007B2AA7">
        <w:rPr>
          <w:rFonts w:eastAsia="Calibri" w:cs="Times New Roman"/>
          <w:szCs w:val="28"/>
        </w:rPr>
        <w:t>родках и т.д.</w:t>
      </w:r>
      <w:r w:rsidRPr="007B2AA7">
        <w:rPr>
          <w:szCs w:val="28"/>
        </w:rPr>
        <w:t>)</w:t>
      </w:r>
    </w:p>
    <w:p w:rsidR="007B2AA7" w:rsidRPr="007B2AA7" w:rsidRDefault="008C605E" w:rsidP="004B3324">
      <w:pPr>
        <w:pStyle w:val="2"/>
      </w:pPr>
      <w:bookmarkStart w:id="87" w:name="_Toc325305249"/>
      <w:bookmarkStart w:id="88" w:name="_Toc325305266"/>
      <w:bookmarkStart w:id="89" w:name="_Toc325323525"/>
      <w:bookmarkStart w:id="90" w:name="_Toc485227171"/>
      <w:r>
        <w:t>Структура объектов, подлежащих страхованию</w:t>
      </w:r>
      <w:r w:rsidR="007B2AA7" w:rsidRPr="007B2AA7">
        <w:t>.</w:t>
      </w:r>
      <w:bookmarkEnd w:id="87"/>
      <w:bookmarkEnd w:id="88"/>
      <w:bookmarkEnd w:id="89"/>
      <w:bookmarkEnd w:id="90"/>
    </w:p>
    <w:p w:rsidR="007B2AA7" w:rsidRPr="007B2AA7" w:rsidRDefault="007B2AA7" w:rsidP="007B2AA7">
      <w:pPr>
        <w:spacing w:line="360" w:lineRule="auto"/>
        <w:rPr>
          <w:szCs w:val="28"/>
        </w:rPr>
      </w:pPr>
      <w:r w:rsidRPr="007B2AA7">
        <w:rPr>
          <w:szCs w:val="28"/>
        </w:rPr>
        <w:t>Как правило, в квартирах страхуются следующие объекты:</w:t>
      </w:r>
    </w:p>
    <w:p w:rsidR="007B2AA7" w:rsidRPr="007B2AA7" w:rsidRDefault="007B2AA7" w:rsidP="007B2AA7">
      <w:pPr>
        <w:pStyle w:val="af1"/>
        <w:numPr>
          <w:ilvl w:val="0"/>
          <w:numId w:val="21"/>
        </w:numPr>
        <w:spacing w:line="360" w:lineRule="auto"/>
        <w:ind w:left="0" w:firstLine="0"/>
        <w:rPr>
          <w:szCs w:val="28"/>
        </w:rPr>
      </w:pPr>
      <w:r w:rsidRPr="007B2AA7">
        <w:rPr>
          <w:szCs w:val="28"/>
        </w:rPr>
        <w:t>конструктивные элементы квартиры;</w:t>
      </w:r>
    </w:p>
    <w:p w:rsidR="007B2AA7" w:rsidRPr="007B2AA7" w:rsidRDefault="007B2AA7" w:rsidP="007B2AA7">
      <w:pPr>
        <w:pStyle w:val="af1"/>
        <w:numPr>
          <w:ilvl w:val="0"/>
          <w:numId w:val="21"/>
        </w:numPr>
        <w:spacing w:line="360" w:lineRule="auto"/>
        <w:ind w:left="0" w:firstLine="0"/>
        <w:rPr>
          <w:szCs w:val="28"/>
        </w:rPr>
      </w:pPr>
      <w:r w:rsidRPr="007B2AA7">
        <w:rPr>
          <w:szCs w:val="28"/>
        </w:rPr>
        <w:t>отделка;</w:t>
      </w:r>
    </w:p>
    <w:p w:rsidR="007B2AA7" w:rsidRPr="007B2AA7" w:rsidRDefault="007B2AA7" w:rsidP="007B2AA7">
      <w:pPr>
        <w:pStyle w:val="af1"/>
        <w:numPr>
          <w:ilvl w:val="0"/>
          <w:numId w:val="21"/>
        </w:numPr>
        <w:spacing w:line="360" w:lineRule="auto"/>
        <w:ind w:left="0" w:firstLine="0"/>
        <w:rPr>
          <w:szCs w:val="28"/>
        </w:rPr>
      </w:pPr>
      <w:r w:rsidRPr="007B2AA7">
        <w:rPr>
          <w:szCs w:val="28"/>
        </w:rPr>
        <w:t>инженерное оборудование квартиры;</w:t>
      </w:r>
    </w:p>
    <w:p w:rsidR="007B2AA7" w:rsidRPr="007B2AA7" w:rsidRDefault="007B2AA7" w:rsidP="007B2AA7">
      <w:pPr>
        <w:pStyle w:val="af1"/>
        <w:numPr>
          <w:ilvl w:val="0"/>
          <w:numId w:val="21"/>
        </w:numPr>
        <w:spacing w:line="360" w:lineRule="auto"/>
        <w:ind w:left="0" w:firstLine="0"/>
        <w:rPr>
          <w:szCs w:val="28"/>
        </w:rPr>
      </w:pPr>
      <w:r w:rsidRPr="007B2AA7">
        <w:rPr>
          <w:szCs w:val="28"/>
        </w:rPr>
        <w:t>движимое имущество, находящееся на территории страхования;</w:t>
      </w:r>
    </w:p>
    <w:p w:rsidR="007B2AA7" w:rsidRPr="007B2AA7" w:rsidRDefault="007B2AA7" w:rsidP="007B2AA7">
      <w:pPr>
        <w:pStyle w:val="af1"/>
        <w:numPr>
          <w:ilvl w:val="0"/>
          <w:numId w:val="21"/>
        </w:numPr>
        <w:spacing w:line="360" w:lineRule="auto"/>
        <w:ind w:left="0" w:firstLine="0"/>
        <w:rPr>
          <w:szCs w:val="28"/>
        </w:rPr>
      </w:pPr>
      <w:r w:rsidRPr="007B2AA7">
        <w:rPr>
          <w:szCs w:val="28"/>
        </w:rPr>
        <w:t>гражданская ответственность.</w:t>
      </w:r>
    </w:p>
    <w:p w:rsidR="007B2AA7" w:rsidRPr="007B2AA7" w:rsidRDefault="007B2AA7" w:rsidP="00BA72AA">
      <w:pPr>
        <w:pStyle w:val="2"/>
        <w:numPr>
          <w:ilvl w:val="2"/>
          <w:numId w:val="20"/>
        </w:numPr>
      </w:pPr>
      <w:bookmarkStart w:id="91" w:name="_Toc325323526"/>
      <w:bookmarkStart w:id="92" w:name="_Toc485227172"/>
      <w:r w:rsidRPr="007B2AA7">
        <w:lastRenderedPageBreak/>
        <w:t>Конструктивные элементы квартиры</w:t>
      </w:r>
      <w:bookmarkEnd w:id="91"/>
      <w:bookmarkEnd w:id="92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Под конструктивными элементами, как правило,  понимаются стены, н</w:t>
      </w:r>
      <w:r w:rsidRPr="007B2AA7">
        <w:rPr>
          <w:szCs w:val="28"/>
        </w:rPr>
        <w:t>е</w:t>
      </w:r>
      <w:r w:rsidRPr="007B2AA7">
        <w:rPr>
          <w:szCs w:val="28"/>
        </w:rPr>
        <w:t>сущие перегородки и перекрытия, за исключением отделки. Такое инженерное оборудование, как электропроводка, трубопроводы систем отопления, вод</w:t>
      </w:r>
      <w:r w:rsidRPr="007B2AA7">
        <w:rPr>
          <w:szCs w:val="28"/>
        </w:rPr>
        <w:t>о</w:t>
      </w:r>
      <w:r w:rsidRPr="007B2AA7">
        <w:rPr>
          <w:szCs w:val="28"/>
        </w:rPr>
        <w:t>снабжения, канализации, газоснабжения ОСАО «РЕСО-Гарантия» также отн</w:t>
      </w:r>
      <w:r w:rsidRPr="007B2AA7">
        <w:rPr>
          <w:szCs w:val="28"/>
        </w:rPr>
        <w:t>о</w:t>
      </w:r>
      <w:r w:rsidRPr="007B2AA7">
        <w:rPr>
          <w:szCs w:val="28"/>
        </w:rPr>
        <w:t>сит к конструктивным элементам.</w:t>
      </w:r>
    </w:p>
    <w:p w:rsidR="007B2AA7" w:rsidRPr="007B2AA7" w:rsidRDefault="007B2AA7" w:rsidP="00BA72AA">
      <w:pPr>
        <w:pStyle w:val="2"/>
        <w:numPr>
          <w:ilvl w:val="2"/>
          <w:numId w:val="20"/>
        </w:numPr>
      </w:pPr>
      <w:bookmarkStart w:id="93" w:name="_Toc325323527"/>
      <w:bookmarkStart w:id="94" w:name="_Toc485227173"/>
      <w:r w:rsidRPr="007B2AA7">
        <w:t>Инженерное оборудование</w:t>
      </w:r>
      <w:bookmarkEnd w:id="93"/>
      <w:bookmarkEnd w:id="94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rFonts w:eastAsia="Calibri" w:cs="Times New Roman"/>
          <w:szCs w:val="28"/>
        </w:rPr>
        <w:t>Инженерное оборудование, как правило, санитарно-техническое и ст</w:t>
      </w:r>
      <w:r w:rsidRPr="007B2AA7">
        <w:rPr>
          <w:rFonts w:eastAsia="Calibri" w:cs="Times New Roman"/>
          <w:szCs w:val="28"/>
        </w:rPr>
        <w:t>а</w:t>
      </w:r>
      <w:r w:rsidRPr="007B2AA7">
        <w:rPr>
          <w:rFonts w:eastAsia="Calibri" w:cs="Times New Roman"/>
          <w:szCs w:val="28"/>
        </w:rPr>
        <w:t>ционарное отопительное оборудование, газовые, водопроводные и канализац</w:t>
      </w:r>
      <w:r w:rsidRPr="007B2AA7">
        <w:rPr>
          <w:rFonts w:eastAsia="Calibri" w:cs="Times New Roman"/>
          <w:szCs w:val="28"/>
        </w:rPr>
        <w:t>и</w:t>
      </w:r>
      <w:r w:rsidRPr="007B2AA7">
        <w:rPr>
          <w:rFonts w:eastAsia="Calibri" w:cs="Times New Roman"/>
          <w:szCs w:val="28"/>
        </w:rPr>
        <w:t>онные трубы, трубы центрального отопления,  встроенные системы вентиляции и кондиционирования, системы наблюдения и охраны (в том числе камеры и домофон), системы пожарной безопасности, счетчики воды и газа, электроте</w:t>
      </w:r>
      <w:r w:rsidRPr="007B2AA7">
        <w:rPr>
          <w:rFonts w:eastAsia="Calibri" w:cs="Times New Roman"/>
          <w:szCs w:val="28"/>
        </w:rPr>
        <w:t>х</w:t>
      </w:r>
      <w:r w:rsidRPr="007B2AA7">
        <w:rPr>
          <w:rFonts w:eastAsia="Calibri" w:cs="Times New Roman"/>
          <w:szCs w:val="28"/>
        </w:rPr>
        <w:t>нические, газовые, осветительные, радиотехнические приборы и оборудование, стационарно установленные снаружи или внутри жилого (нежилого) помещ</w:t>
      </w:r>
      <w:r w:rsidRPr="007B2AA7">
        <w:rPr>
          <w:rFonts w:eastAsia="Calibri" w:cs="Times New Roman"/>
          <w:szCs w:val="28"/>
        </w:rPr>
        <w:t>е</w:t>
      </w:r>
      <w:r w:rsidRPr="007B2AA7">
        <w:rPr>
          <w:rFonts w:eastAsia="Calibri" w:cs="Times New Roman"/>
          <w:szCs w:val="28"/>
        </w:rPr>
        <w:t>ния (строения, сооружения), телевизионный и телефон</w:t>
      </w:r>
      <w:r w:rsidRPr="007B2AA7">
        <w:rPr>
          <w:szCs w:val="28"/>
        </w:rPr>
        <w:t>ный кабель. ОСАО «Р</w:t>
      </w:r>
      <w:r w:rsidRPr="007B2AA7">
        <w:rPr>
          <w:szCs w:val="28"/>
        </w:rPr>
        <w:t>Е</w:t>
      </w:r>
      <w:r w:rsidRPr="007B2AA7">
        <w:rPr>
          <w:szCs w:val="28"/>
        </w:rPr>
        <w:t>СО-Гарантия» включает по данному объекту системы подогрева пола, стен, п</w:t>
      </w:r>
      <w:r w:rsidRPr="007B2AA7">
        <w:rPr>
          <w:szCs w:val="28"/>
        </w:rPr>
        <w:t>о</w:t>
      </w:r>
      <w:r w:rsidRPr="007B2AA7">
        <w:rPr>
          <w:szCs w:val="28"/>
        </w:rPr>
        <w:t>толка. ОАО «СОГАЗ» может включить, по договорённости со страхователем покрытие инженерного оборудования, находящегося вне территории страхов</w:t>
      </w:r>
      <w:r w:rsidRPr="007B2AA7">
        <w:rPr>
          <w:szCs w:val="28"/>
        </w:rPr>
        <w:t>а</w:t>
      </w:r>
      <w:r w:rsidRPr="007B2AA7">
        <w:rPr>
          <w:szCs w:val="28"/>
        </w:rPr>
        <w:t>ния- матч, антенн, электропроводки и т.п.</w:t>
      </w:r>
    </w:p>
    <w:p w:rsidR="007B2AA7" w:rsidRPr="007B2AA7" w:rsidRDefault="007B2AA7" w:rsidP="00BA72AA">
      <w:pPr>
        <w:pStyle w:val="2"/>
        <w:numPr>
          <w:ilvl w:val="2"/>
          <w:numId w:val="20"/>
        </w:numPr>
      </w:pPr>
      <w:bookmarkStart w:id="95" w:name="_Toc325323528"/>
      <w:bookmarkStart w:id="96" w:name="_Toc485227174"/>
      <w:r w:rsidRPr="007B2AA7">
        <w:t>Отделка</w:t>
      </w:r>
      <w:bookmarkEnd w:id="95"/>
      <w:bookmarkEnd w:id="96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Отделка, как правило - все виды внешних и внутренних штукатурных, малярных, отделочных работ с материалом, в том числе: отделка сухой штук</w:t>
      </w:r>
      <w:r w:rsidRPr="007B2AA7">
        <w:rPr>
          <w:szCs w:val="28"/>
        </w:rPr>
        <w:t>а</w:t>
      </w:r>
      <w:r w:rsidRPr="007B2AA7">
        <w:rPr>
          <w:szCs w:val="28"/>
        </w:rPr>
        <w:t>туркой и гипсокартоном; лепные работы; отделка стен и потолка</w:t>
      </w:r>
      <w:r w:rsidRPr="007B2AA7">
        <w:rPr>
          <w:rFonts w:eastAsia="Calibri" w:cs="Times New Roman"/>
          <w:szCs w:val="28"/>
        </w:rPr>
        <w:t xml:space="preserve"> всеми видами дерева, пластика и т.п.; оклейка обоями; отделка пола паркетом, линолеумом, доской, включая циклевку, окраску и т.п.; заполнение оконных и дверных пр</w:t>
      </w:r>
      <w:r w:rsidRPr="007B2AA7">
        <w:rPr>
          <w:rFonts w:eastAsia="Calibri" w:cs="Times New Roman"/>
          <w:szCs w:val="28"/>
        </w:rPr>
        <w:t>о</w:t>
      </w:r>
      <w:r w:rsidRPr="007B2AA7">
        <w:rPr>
          <w:rFonts w:eastAsia="Calibri" w:cs="Times New Roman"/>
          <w:szCs w:val="28"/>
        </w:rPr>
        <w:t>емов.</w:t>
      </w:r>
      <w:r w:rsidRPr="007B2AA7">
        <w:rPr>
          <w:szCs w:val="28"/>
        </w:rPr>
        <w:t xml:space="preserve"> ОСАО «РЕСО-Гарантия» включает в отделку встроенную мебель, ОСАО</w:t>
      </w:r>
      <w:r>
        <w:rPr>
          <w:szCs w:val="28"/>
        </w:rPr>
        <w:t> </w:t>
      </w:r>
      <w:r w:rsidRPr="007B2AA7">
        <w:rPr>
          <w:szCs w:val="28"/>
        </w:rPr>
        <w:t xml:space="preserve">«Ингосстрах»- встроенные кухни со встроенной техникой, антресоли. </w:t>
      </w:r>
    </w:p>
    <w:p w:rsidR="007B2AA7" w:rsidRPr="007B2AA7" w:rsidRDefault="007B2AA7" w:rsidP="00BA72AA">
      <w:pPr>
        <w:pStyle w:val="2"/>
        <w:numPr>
          <w:ilvl w:val="2"/>
          <w:numId w:val="20"/>
        </w:numPr>
      </w:pPr>
      <w:bookmarkStart w:id="97" w:name="_Toc325323529"/>
      <w:bookmarkStart w:id="98" w:name="_Toc485227175"/>
      <w:r w:rsidRPr="007B2AA7">
        <w:lastRenderedPageBreak/>
        <w:t>Движимое имущество</w:t>
      </w:r>
      <w:bookmarkEnd w:id="97"/>
      <w:bookmarkEnd w:id="98"/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Движимое имущество- это имущество, находящееся на территории стр</w:t>
      </w:r>
      <w:r w:rsidRPr="007B2AA7">
        <w:rPr>
          <w:szCs w:val="28"/>
        </w:rPr>
        <w:t>а</w:t>
      </w:r>
      <w:r w:rsidRPr="007B2AA7">
        <w:rPr>
          <w:szCs w:val="28"/>
        </w:rPr>
        <w:t>хования. При страховании движимого имущества может быть составлена опись страхуемого имущества с указанием страховой суммы по каждому из объектов, либо движимое имущество страхуется без описи, но в таком случае по каждому из объектов устанавливается лимит выплаты (например, не более 10% от общей страховой суммы по одной единице имущества).</w:t>
      </w:r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Как правило, не страхуется следующее домашнее имущество: домашние растения, животные, продукты питания, алкоголь, драгоценные и полудраг</w:t>
      </w:r>
      <w:r w:rsidRPr="007B2AA7">
        <w:rPr>
          <w:szCs w:val="28"/>
        </w:rPr>
        <w:t>о</w:t>
      </w:r>
      <w:r w:rsidRPr="007B2AA7">
        <w:rPr>
          <w:szCs w:val="28"/>
        </w:rPr>
        <w:t>ценные камни, другие драгоценности, предметы антиквариата, денежная н</w:t>
      </w:r>
      <w:r w:rsidRPr="007B2AA7">
        <w:rPr>
          <w:szCs w:val="28"/>
        </w:rPr>
        <w:t>а</w:t>
      </w:r>
      <w:r w:rsidRPr="007B2AA7">
        <w:rPr>
          <w:szCs w:val="28"/>
        </w:rPr>
        <w:t>личность, меха и т.п. В ОАО «СОГАЗ» возможно, по согласованию со стр</w:t>
      </w:r>
      <w:r w:rsidRPr="007B2AA7">
        <w:rPr>
          <w:szCs w:val="28"/>
        </w:rPr>
        <w:t>а</w:t>
      </w:r>
      <w:r w:rsidRPr="007B2AA7">
        <w:rPr>
          <w:szCs w:val="28"/>
        </w:rPr>
        <w:t>ховщиком застраховать меха, антиквариат, произведения искусства, меха, ор</w:t>
      </w:r>
      <w:r w:rsidRPr="007B2AA7">
        <w:rPr>
          <w:szCs w:val="28"/>
        </w:rPr>
        <w:t>у</w:t>
      </w:r>
      <w:r w:rsidRPr="007B2AA7">
        <w:rPr>
          <w:szCs w:val="28"/>
        </w:rPr>
        <w:t>жие, ювелирные изделия.</w:t>
      </w:r>
    </w:p>
    <w:p w:rsidR="007B2AA7" w:rsidRPr="007B2AA7" w:rsidRDefault="007B2AA7" w:rsidP="007B2AA7">
      <w:pPr>
        <w:spacing w:line="360" w:lineRule="auto"/>
        <w:ind w:firstLine="709"/>
        <w:rPr>
          <w:szCs w:val="28"/>
        </w:rPr>
      </w:pPr>
      <w:r w:rsidRPr="007B2AA7">
        <w:rPr>
          <w:szCs w:val="28"/>
        </w:rPr>
        <w:t>Интересный продукт предлагает страховая компания ЗАО «Страховая группа «УралСиб», предполагающий комплексное страхование, например, з</w:t>
      </w:r>
      <w:r w:rsidRPr="007B2AA7">
        <w:rPr>
          <w:szCs w:val="28"/>
        </w:rPr>
        <w:t>а</w:t>
      </w:r>
      <w:r w:rsidRPr="007B2AA7">
        <w:rPr>
          <w:szCs w:val="28"/>
        </w:rPr>
        <w:t>городного дома и квартиры, в таком случае движимое имущество не привяз</w:t>
      </w:r>
      <w:r w:rsidRPr="007B2AA7">
        <w:rPr>
          <w:szCs w:val="28"/>
        </w:rPr>
        <w:t>ы</w:t>
      </w:r>
      <w:r w:rsidRPr="007B2AA7">
        <w:rPr>
          <w:szCs w:val="28"/>
        </w:rPr>
        <w:t>вается к конкретному адресу.</w:t>
      </w:r>
    </w:p>
    <w:p w:rsidR="007B2AA7" w:rsidRPr="007B2AA7" w:rsidRDefault="007B2AA7" w:rsidP="007B2AA7">
      <w:pPr>
        <w:spacing w:line="360" w:lineRule="auto"/>
        <w:ind w:firstLine="709"/>
        <w:rPr>
          <w:rFonts w:eastAsia="Calibri" w:cs="Times New Roman"/>
          <w:szCs w:val="28"/>
        </w:rPr>
      </w:pPr>
      <w:r w:rsidRPr="007B2AA7">
        <w:rPr>
          <w:szCs w:val="28"/>
        </w:rPr>
        <w:t>Как правило, по классическим программам страхователь имеет возмо</w:t>
      </w:r>
      <w:r w:rsidRPr="007B2AA7">
        <w:rPr>
          <w:szCs w:val="28"/>
        </w:rPr>
        <w:t>ж</w:t>
      </w:r>
      <w:r w:rsidRPr="007B2AA7">
        <w:rPr>
          <w:szCs w:val="28"/>
        </w:rPr>
        <w:t>ность выбрать объекты страхования. В зависимости от страховой компании, по экспресс-программам возможно либо комплексное страхование сразу же н</w:t>
      </w:r>
      <w:r w:rsidRPr="007B2AA7">
        <w:rPr>
          <w:szCs w:val="28"/>
        </w:rPr>
        <w:t>е</w:t>
      </w:r>
      <w:r w:rsidRPr="007B2AA7">
        <w:rPr>
          <w:szCs w:val="28"/>
        </w:rPr>
        <w:t xml:space="preserve">скольких объектов «одним пакетом», либо выборочное страхование объектов. </w:t>
      </w:r>
    </w:p>
    <w:p w:rsidR="00207860" w:rsidRPr="008C605E" w:rsidRDefault="00CD1595" w:rsidP="004B3324">
      <w:pPr>
        <w:pStyle w:val="2"/>
        <w:rPr>
          <w:rFonts w:cs="Times New Roman"/>
          <w:sz w:val="24"/>
          <w:szCs w:val="24"/>
        </w:rPr>
      </w:pPr>
      <w:bookmarkStart w:id="99" w:name="_Toc485227176"/>
      <w:bookmarkStart w:id="100" w:name="_Toc325323531"/>
      <w:r>
        <w:t>Резюме</w:t>
      </w:r>
      <w:r w:rsidR="00207860">
        <w:t xml:space="preserve"> по </w:t>
      </w:r>
      <w:r w:rsidR="0008010E">
        <w:t>разделу</w:t>
      </w:r>
      <w:bookmarkEnd w:id="99"/>
      <w:r w:rsidR="00207860">
        <w:t xml:space="preserve"> </w:t>
      </w:r>
      <w:bookmarkEnd w:id="100"/>
    </w:p>
    <w:p w:rsidR="00207860" w:rsidRPr="00207860" w:rsidRDefault="00207860" w:rsidP="00207860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860">
        <w:rPr>
          <w:rFonts w:eastAsia="Calibri" w:cs="Times New Roman"/>
          <w:szCs w:val="28"/>
        </w:rPr>
        <w:t>Исходя из проведённого анализа, стоит отметить низкий уровень охвата страхового поля квартир физических лиц в Санкт-Петербурге, тем не менее, ежегодно уровень проникновения страхования по данному виду страхования ежегодно растёт.</w:t>
      </w:r>
    </w:p>
    <w:p w:rsidR="00207860" w:rsidRPr="00207860" w:rsidRDefault="00207860" w:rsidP="00207860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860">
        <w:rPr>
          <w:rFonts w:eastAsia="Calibri" w:cs="Times New Roman"/>
          <w:szCs w:val="28"/>
        </w:rPr>
        <w:t>На рынке страхования квартир физических лиц сосуществуют две сист</w:t>
      </w:r>
      <w:r w:rsidRPr="00207860">
        <w:rPr>
          <w:rFonts w:eastAsia="Calibri" w:cs="Times New Roman"/>
          <w:szCs w:val="28"/>
        </w:rPr>
        <w:t>е</w:t>
      </w:r>
      <w:r w:rsidRPr="00207860">
        <w:rPr>
          <w:rFonts w:eastAsia="Calibri" w:cs="Times New Roman"/>
          <w:szCs w:val="28"/>
        </w:rPr>
        <w:t xml:space="preserve">мы страхования – классическое страхование и экспресс-страхование. С каждым </w:t>
      </w:r>
      <w:r w:rsidRPr="00207860">
        <w:rPr>
          <w:rFonts w:eastAsia="Calibri" w:cs="Times New Roman"/>
          <w:szCs w:val="28"/>
        </w:rPr>
        <w:lastRenderedPageBreak/>
        <w:t>годом всё больше страховых компаний предлагают именно экспресс-страхование.</w:t>
      </w:r>
    </w:p>
    <w:p w:rsidR="00207860" w:rsidRPr="00207860" w:rsidRDefault="00207860" w:rsidP="00207860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860">
        <w:rPr>
          <w:rFonts w:eastAsia="Calibri" w:cs="Times New Roman"/>
          <w:szCs w:val="28"/>
        </w:rPr>
        <w:t>В зависимости от страховой компании, одни и те же страховые риски, объекты страхования могут трактоваться по-разному.</w:t>
      </w:r>
    </w:p>
    <w:p w:rsidR="00207860" w:rsidRDefault="00207860" w:rsidP="00207860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860">
        <w:rPr>
          <w:rFonts w:eastAsia="Calibri" w:cs="Times New Roman"/>
          <w:szCs w:val="28"/>
        </w:rPr>
        <w:t>Для владельцев недорогого типового жилья оптимальный вариант стр</w:t>
      </w:r>
      <w:r w:rsidRPr="00207860">
        <w:rPr>
          <w:rFonts w:eastAsia="Calibri" w:cs="Times New Roman"/>
          <w:szCs w:val="28"/>
        </w:rPr>
        <w:t>а</w:t>
      </w:r>
      <w:r w:rsidRPr="00207860">
        <w:rPr>
          <w:rFonts w:eastAsia="Calibri" w:cs="Times New Roman"/>
          <w:szCs w:val="28"/>
        </w:rPr>
        <w:t>хования- экспресс-страхование</w:t>
      </w:r>
      <w:r w:rsidR="00D53170">
        <w:rPr>
          <w:rFonts w:eastAsia="Calibri" w:cs="Times New Roman"/>
          <w:szCs w:val="28"/>
        </w:rPr>
        <w:t>.</w:t>
      </w:r>
    </w:p>
    <w:p w:rsidR="00D53170" w:rsidRPr="00207860" w:rsidRDefault="00D53170" w:rsidP="00207860">
      <w:pPr>
        <w:spacing w:after="0" w:line="360" w:lineRule="auto"/>
        <w:ind w:firstLine="709"/>
        <w:rPr>
          <w:rFonts w:eastAsia="Calibri" w:cs="Times New Roman"/>
          <w:szCs w:val="28"/>
        </w:rPr>
      </w:pPr>
      <w:r>
        <w:rPr>
          <w:szCs w:val="28"/>
        </w:rPr>
        <w:t>Простота оформления договора экспресс-страхования квартир физич</w:t>
      </w:r>
      <w:r>
        <w:rPr>
          <w:szCs w:val="28"/>
        </w:rPr>
        <w:t>е</w:t>
      </w:r>
      <w:r>
        <w:rPr>
          <w:szCs w:val="28"/>
        </w:rPr>
        <w:t>ских лиц делает продукт более понятным для клиента, кроме того, делает пр</w:t>
      </w:r>
      <w:r>
        <w:rPr>
          <w:szCs w:val="28"/>
        </w:rPr>
        <w:t>о</w:t>
      </w:r>
      <w:r>
        <w:rPr>
          <w:szCs w:val="28"/>
        </w:rPr>
        <w:t>дукт более привлекательным для продающих подразделений, а также даёт во</w:t>
      </w:r>
      <w:r>
        <w:rPr>
          <w:szCs w:val="28"/>
        </w:rPr>
        <w:t>з</w:t>
      </w:r>
      <w:r>
        <w:rPr>
          <w:szCs w:val="28"/>
        </w:rPr>
        <w:t>можность распространения подобных полисов через нестраховых посредников, что даёт возможность для лучшего освоения страхового поля.</w:t>
      </w:r>
    </w:p>
    <w:p w:rsidR="009B4B71" w:rsidRDefault="009B4B71">
      <w:pPr>
        <w:spacing w:line="276" w:lineRule="auto"/>
        <w:contextualSpacing w:val="0"/>
        <w:jc w:val="left"/>
      </w:pPr>
    </w:p>
    <w:p w:rsidR="00207860" w:rsidRDefault="00207860">
      <w:pPr>
        <w:spacing w:line="276" w:lineRule="auto"/>
        <w:contextualSpacing w:val="0"/>
        <w:jc w:val="left"/>
      </w:pPr>
      <w:r>
        <w:br w:type="page"/>
      </w:r>
    </w:p>
    <w:p w:rsidR="006055E3" w:rsidRPr="00E823D0" w:rsidRDefault="0008010E" w:rsidP="00E823D0">
      <w:pPr>
        <w:pStyle w:val="1"/>
        <w:numPr>
          <w:ilvl w:val="0"/>
          <w:numId w:val="0"/>
        </w:numPr>
      </w:pPr>
      <w:bookmarkStart w:id="101" w:name="_Toc485227177"/>
      <w:r w:rsidRPr="00E823D0">
        <w:lastRenderedPageBreak/>
        <w:t xml:space="preserve">РАЗДЕЛ 3. </w:t>
      </w:r>
      <w:r w:rsidR="006055E3" w:rsidRPr="00E823D0">
        <w:t>Анализ фактических данных</w:t>
      </w:r>
      <w:bookmarkEnd w:id="101"/>
      <w:r w:rsidR="006055E3" w:rsidRPr="00E823D0">
        <w:t xml:space="preserve"> </w:t>
      </w:r>
    </w:p>
    <w:p w:rsidR="006055E3" w:rsidRPr="00AE0C20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Рассмотрены фактические данные о показателях договоров коммерческ</w:t>
      </w:r>
      <w:r w:rsidR="00644C88">
        <w:rPr>
          <w:rFonts w:cs="Times New Roman"/>
          <w:szCs w:val="28"/>
        </w:rPr>
        <w:t>ой</w:t>
      </w:r>
      <w:r w:rsidRPr="00AE0C20">
        <w:rPr>
          <w:rFonts w:cs="Times New Roman"/>
          <w:szCs w:val="28"/>
        </w:rPr>
        <w:t xml:space="preserve"> страхов</w:t>
      </w:r>
      <w:r w:rsidR="00644C88">
        <w:rPr>
          <w:rFonts w:cs="Times New Roman"/>
          <w:szCs w:val="28"/>
        </w:rPr>
        <w:t>ой</w:t>
      </w:r>
      <w:r w:rsidRPr="00AE0C20">
        <w:rPr>
          <w:rFonts w:cs="Times New Roman"/>
          <w:szCs w:val="28"/>
        </w:rPr>
        <w:t xml:space="preserve"> компани</w:t>
      </w:r>
      <w:r w:rsidR="00644C88">
        <w:rPr>
          <w:rFonts w:cs="Times New Roman"/>
          <w:szCs w:val="28"/>
        </w:rPr>
        <w:t>и</w:t>
      </w:r>
      <w:r w:rsidRPr="00AE0C20">
        <w:rPr>
          <w:rFonts w:cs="Times New Roman"/>
          <w:szCs w:val="28"/>
        </w:rPr>
        <w:t xml:space="preserve"> по страхованию квартир, принадлежащих физическим л</w:t>
      </w:r>
      <w:r w:rsidRPr="00AE0C20">
        <w:rPr>
          <w:rFonts w:cs="Times New Roman"/>
          <w:szCs w:val="28"/>
        </w:rPr>
        <w:t>и</w:t>
      </w:r>
      <w:r w:rsidRPr="00AE0C20">
        <w:rPr>
          <w:rFonts w:cs="Times New Roman"/>
          <w:szCs w:val="28"/>
        </w:rPr>
        <w:t>цам, застрахованным по классической программе и застрахованных по эк</w:t>
      </w:r>
      <w:r w:rsidRPr="00AE0C20">
        <w:rPr>
          <w:rFonts w:cs="Times New Roman"/>
          <w:szCs w:val="28"/>
        </w:rPr>
        <w:t>с</w:t>
      </w:r>
      <w:r w:rsidRPr="00AE0C20">
        <w:rPr>
          <w:rFonts w:cs="Times New Roman"/>
          <w:szCs w:val="28"/>
        </w:rPr>
        <w:t>пресс-программе в 2009-2010 гг. в Санкт-Петербурге.</w:t>
      </w:r>
    </w:p>
    <w:p w:rsidR="001D6107" w:rsidRPr="001D6107" w:rsidRDefault="001D6107" w:rsidP="001D6107">
      <w:pPr>
        <w:pStyle w:val="af1"/>
        <w:keepNext/>
        <w:keepLines/>
        <w:numPr>
          <w:ilvl w:val="0"/>
          <w:numId w:val="20"/>
        </w:numPr>
        <w:spacing w:before="200" w:after="0" w:line="360" w:lineRule="auto"/>
        <w:outlineLvl w:val="1"/>
        <w:rPr>
          <w:rFonts w:eastAsia="Calibri" w:cstheme="majorBidi"/>
          <w:b/>
          <w:bCs/>
          <w:vanish/>
          <w:szCs w:val="26"/>
        </w:rPr>
      </w:pPr>
      <w:bookmarkStart w:id="102" w:name="_Toc326007332"/>
      <w:bookmarkStart w:id="103" w:name="_Toc326007438"/>
      <w:bookmarkStart w:id="104" w:name="_Toc326143819"/>
      <w:bookmarkStart w:id="105" w:name="_Toc326143986"/>
      <w:bookmarkStart w:id="106" w:name="_Toc326161474"/>
      <w:bookmarkStart w:id="107" w:name="_Toc326161511"/>
      <w:bookmarkStart w:id="108" w:name="_Toc326161734"/>
      <w:bookmarkStart w:id="109" w:name="_Toc327304169"/>
      <w:bookmarkStart w:id="110" w:name="_Toc485030449"/>
      <w:bookmarkStart w:id="111" w:name="_Toc485034041"/>
      <w:bookmarkStart w:id="112" w:name="_Toc485034113"/>
      <w:bookmarkStart w:id="113" w:name="_Toc485037070"/>
      <w:bookmarkStart w:id="114" w:name="_Toc485044897"/>
      <w:bookmarkStart w:id="115" w:name="_Toc485049530"/>
      <w:bookmarkStart w:id="116" w:name="_Toc485049657"/>
      <w:bookmarkStart w:id="117" w:name="_Toc485049811"/>
      <w:bookmarkStart w:id="118" w:name="_Toc485081317"/>
      <w:bookmarkStart w:id="119" w:name="_Toc485086991"/>
      <w:bookmarkStart w:id="120" w:name="_Toc485087030"/>
      <w:bookmarkStart w:id="121" w:name="_Toc485156424"/>
      <w:bookmarkStart w:id="122" w:name="_Toc485227178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6055E3" w:rsidRPr="00AE0C20" w:rsidRDefault="00D53170" w:rsidP="004B3324">
      <w:pPr>
        <w:pStyle w:val="2"/>
      </w:pPr>
      <w:bookmarkStart w:id="123" w:name="_Toc485227179"/>
      <w:r>
        <w:t>Расчёт базовых показателей убыточности по страхованию квартир</w:t>
      </w:r>
      <w:bookmarkEnd w:id="123"/>
    </w:p>
    <w:p w:rsidR="006055E3" w:rsidRPr="003E1609" w:rsidRDefault="006055E3" w:rsidP="00D53170">
      <w:pPr>
        <w:spacing w:line="360" w:lineRule="auto"/>
        <w:rPr>
          <w:rFonts w:cs="Times New Roman"/>
          <w:szCs w:val="28"/>
        </w:rPr>
      </w:pPr>
      <w:bookmarkStart w:id="124" w:name="_Ref485044766"/>
      <w:r w:rsidRPr="003E1609">
        <w:rPr>
          <w:rFonts w:cs="Times New Roman"/>
          <w:szCs w:val="28"/>
        </w:rPr>
        <w:t xml:space="preserve">Таблица </w:t>
      </w:r>
      <w:r w:rsidR="008E0B00" w:rsidRPr="003E1609">
        <w:rPr>
          <w:rFonts w:cs="Times New Roman"/>
          <w:szCs w:val="28"/>
        </w:rPr>
        <w:fldChar w:fldCharType="begin"/>
      </w:r>
      <w:r w:rsidRPr="003E1609">
        <w:rPr>
          <w:rFonts w:cs="Times New Roman"/>
          <w:szCs w:val="28"/>
        </w:rPr>
        <w:instrText xml:space="preserve"> SEQ Таблица \* ARABIC </w:instrText>
      </w:r>
      <w:r w:rsidR="008E0B00" w:rsidRPr="003E1609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3</w:t>
      </w:r>
      <w:r w:rsidR="008E0B00" w:rsidRPr="003E1609">
        <w:rPr>
          <w:rFonts w:cs="Times New Roman"/>
          <w:szCs w:val="28"/>
        </w:rPr>
        <w:fldChar w:fldCharType="end"/>
      </w:r>
      <w:r w:rsidRPr="003E1609">
        <w:rPr>
          <w:rFonts w:cs="Times New Roman"/>
          <w:szCs w:val="28"/>
        </w:rPr>
        <w:t xml:space="preserve"> Объём сборов страховой премии по классическим и экспресс-программам в 2009-2010 гг.</w:t>
      </w:r>
      <w:bookmarkEnd w:id="124"/>
    </w:p>
    <w:tbl>
      <w:tblPr>
        <w:tblW w:w="4945" w:type="pct"/>
        <w:tblLayout w:type="fixed"/>
        <w:tblLook w:val="04A0"/>
      </w:tblPr>
      <w:tblGrid>
        <w:gridCol w:w="1810"/>
        <w:gridCol w:w="1461"/>
        <w:gridCol w:w="1659"/>
        <w:gridCol w:w="1842"/>
        <w:gridCol w:w="1560"/>
        <w:gridCol w:w="1415"/>
      </w:tblGrid>
      <w:tr w:rsidR="00B80482" w:rsidRPr="00556228" w:rsidTr="00B80482">
        <w:trPr>
          <w:trHeight w:val="375"/>
        </w:trPr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0482" w:rsidRDefault="00B80482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Кол-</w:t>
            </w:r>
            <w:r w:rsidR="006055E3"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во </w:t>
            </w:r>
          </w:p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договоров 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Совокупная страховая премия, руб.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Совокупная </w:t>
            </w:r>
          </w:p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страховая сумма, руб.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Средняя страховая премия, руб.</w:t>
            </w: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Средняя страховая сумма, руб.</w:t>
            </w:r>
          </w:p>
        </w:tc>
      </w:tr>
      <w:tr w:rsidR="00B80482" w:rsidRPr="00556228" w:rsidTr="00B80482">
        <w:trPr>
          <w:trHeight w:val="375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Экспресс- программа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80482" w:rsidRPr="00556228" w:rsidTr="00B80482">
        <w:trPr>
          <w:trHeight w:val="375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Классическая программа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80482" w:rsidRPr="00556228" w:rsidTr="00B80482">
        <w:trPr>
          <w:trHeight w:val="375"/>
        </w:trPr>
        <w:tc>
          <w:tcPr>
            <w:tcW w:w="9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B80482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B80482" w:rsidRDefault="006055E3" w:rsidP="006055E3">
            <w:pPr>
              <w:spacing w:after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6055E3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 приведённой таблицы видно, что чуть больше четверти, 27,9% закл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чённых договоров страхования- экспрессы, приносят 10,6% от всей премии, и покрывают 7% от всей принятой на страхование страховой суммы.</w:t>
      </w:r>
    </w:p>
    <w:p w:rsidR="006055E3" w:rsidRPr="008524A5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Имеется информация об объёме убытков.</w:t>
      </w:r>
    </w:p>
    <w:p w:rsidR="006055E3" w:rsidRPr="008524A5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bookmarkStart w:id="125" w:name="_Ref485044772"/>
      <w:r w:rsidRPr="008524A5">
        <w:rPr>
          <w:rFonts w:cs="Times New Roman"/>
          <w:szCs w:val="28"/>
        </w:rPr>
        <w:t xml:space="preserve">Таблица </w:t>
      </w:r>
      <w:r w:rsidR="008E0B00" w:rsidRPr="008524A5">
        <w:rPr>
          <w:rFonts w:cs="Times New Roman"/>
          <w:szCs w:val="28"/>
        </w:rPr>
        <w:fldChar w:fldCharType="begin"/>
      </w:r>
      <w:r w:rsidRPr="008524A5">
        <w:rPr>
          <w:rFonts w:cs="Times New Roman"/>
          <w:szCs w:val="28"/>
        </w:rPr>
        <w:instrText xml:space="preserve"> SEQ Таблица \* ARABIC </w:instrText>
      </w:r>
      <w:r w:rsidR="008E0B00" w:rsidRPr="008524A5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4</w:t>
      </w:r>
      <w:r w:rsidR="008E0B00" w:rsidRPr="008524A5">
        <w:rPr>
          <w:rFonts w:cs="Times New Roman"/>
          <w:szCs w:val="28"/>
        </w:rPr>
        <w:fldChar w:fldCharType="end"/>
      </w:r>
      <w:r w:rsidRPr="008524A5">
        <w:rPr>
          <w:rFonts w:cs="Times New Roman"/>
          <w:szCs w:val="28"/>
        </w:rPr>
        <w:t xml:space="preserve"> Количество убытков и совокупная сумма выплат по страховым случаям, по рискам</w:t>
      </w:r>
      <w:bookmarkEnd w:id="125"/>
    </w:p>
    <w:tbl>
      <w:tblPr>
        <w:tblW w:w="965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48"/>
        <w:gridCol w:w="1418"/>
        <w:gridCol w:w="1843"/>
        <w:gridCol w:w="1842"/>
        <w:gridCol w:w="1701"/>
      </w:tblGrid>
      <w:tr w:rsidR="006055E3" w:rsidRPr="009B16E8" w:rsidTr="00556228">
        <w:trPr>
          <w:trHeight w:val="375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Риск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убытков по рискам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 страхового возмещ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ния по рискам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 руб.</w:t>
            </w: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Экспресс-программа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Классическая программа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Экспресс-программа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Классическая программа</w:t>
            </w: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Залив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Кража со взломом, грабеж и разбой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Механическое возде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й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ствие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Пожар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ПДТЛ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556228">
        <w:trPr>
          <w:trHeight w:val="375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6055E3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Таким образом, 35,2% всех заявляемых убытков з</w:t>
      </w:r>
      <w:r w:rsidR="00556228">
        <w:rPr>
          <w:rFonts w:cs="Times New Roman"/>
          <w:szCs w:val="28"/>
        </w:rPr>
        <w:t>аявляются по экспресс-</w:t>
      </w:r>
      <w:r>
        <w:rPr>
          <w:rFonts w:cs="Times New Roman"/>
          <w:szCs w:val="28"/>
        </w:rPr>
        <w:t>программе. Самый часто встречающийся риск -залив, в особенности по эк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пресс-программе. </w:t>
      </w:r>
    </w:p>
    <w:p w:rsidR="006055E3" w:rsidRDefault="006055E3" w:rsidP="006055E3">
      <w:pPr>
        <w:spacing w:line="360" w:lineRule="auto"/>
        <w:rPr>
          <w:rFonts w:cs="Times New Roman"/>
          <w:szCs w:val="28"/>
        </w:rPr>
      </w:pPr>
      <w:r w:rsidRPr="006D449E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6049240" cy="2541319"/>
            <wp:effectExtent l="19050" t="0" r="27710" b="0"/>
            <wp:docPr id="1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6055E3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bookmarkStart w:id="126" w:name="_Ref485044485"/>
      <w:r w:rsidRPr="008524A5">
        <w:rPr>
          <w:rFonts w:cs="Times New Roman"/>
          <w:szCs w:val="28"/>
        </w:rPr>
        <w:t xml:space="preserve">Рисунок </w:t>
      </w:r>
      <w:r w:rsidR="008E0B00" w:rsidRPr="008524A5">
        <w:rPr>
          <w:rFonts w:cs="Times New Roman"/>
          <w:szCs w:val="28"/>
        </w:rPr>
        <w:fldChar w:fldCharType="begin"/>
      </w:r>
      <w:r w:rsidRPr="008524A5">
        <w:rPr>
          <w:rFonts w:cs="Times New Roman"/>
          <w:szCs w:val="28"/>
        </w:rPr>
        <w:instrText xml:space="preserve"> SEQ Рисунок \* ARABIC </w:instrText>
      </w:r>
      <w:r w:rsidR="008E0B00" w:rsidRPr="008524A5">
        <w:rPr>
          <w:rFonts w:cs="Times New Roman"/>
          <w:szCs w:val="28"/>
        </w:rPr>
        <w:fldChar w:fldCharType="separate"/>
      </w:r>
      <w:r w:rsidR="008F183A">
        <w:rPr>
          <w:rFonts w:cs="Times New Roman"/>
          <w:noProof/>
          <w:szCs w:val="28"/>
        </w:rPr>
        <w:t>20</w:t>
      </w:r>
      <w:r w:rsidR="008E0B00" w:rsidRPr="008524A5">
        <w:rPr>
          <w:rFonts w:cs="Times New Roman"/>
          <w:szCs w:val="28"/>
        </w:rPr>
        <w:fldChar w:fldCharType="end"/>
      </w:r>
      <w:r w:rsidRPr="008524A5">
        <w:rPr>
          <w:rFonts w:cs="Times New Roman"/>
          <w:szCs w:val="28"/>
        </w:rPr>
        <w:t xml:space="preserve"> Средний убыток по рискам по экспресс-программе и по кла</w:t>
      </w:r>
      <w:r w:rsidRPr="008524A5">
        <w:rPr>
          <w:rFonts w:cs="Times New Roman"/>
          <w:szCs w:val="28"/>
        </w:rPr>
        <w:t>с</w:t>
      </w:r>
      <w:r w:rsidRPr="008524A5">
        <w:rPr>
          <w:rFonts w:cs="Times New Roman"/>
          <w:szCs w:val="28"/>
        </w:rPr>
        <w:t>сической программе</w:t>
      </w:r>
      <w:bookmarkEnd w:id="126"/>
      <w:r w:rsidR="0044417B">
        <w:rPr>
          <w:rFonts w:cs="Times New Roman"/>
          <w:szCs w:val="28"/>
        </w:rPr>
        <w:t>, руб.</w:t>
      </w:r>
    </w:p>
    <w:p w:rsidR="006055E3" w:rsidRPr="002A414F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Если говорить о структуре средних значений по самому часто встреча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щемуся риску, заливу, то стоит отметить, что по экспресс-программе средний убыток более чем в 2 раза меньше, чем по классической программе. По эк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пресс-программе не заявлено ни одного пожара, что, видимо, связано с редк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стью возникновения данного риска. </w:t>
      </w:r>
    </w:p>
    <w:p w:rsidR="006055E3" w:rsidRDefault="006055E3" w:rsidP="006055E3">
      <w:pPr>
        <w:spacing w:line="360" w:lineRule="auto"/>
        <w:ind w:firstLine="709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Из предоставленной информации возможно определить убыточность страх</w:t>
      </w:r>
      <w:r w:rsidR="005D2E30">
        <w:rPr>
          <w:rFonts w:cs="Times New Roman"/>
          <w:szCs w:val="28"/>
        </w:rPr>
        <w:t xml:space="preserve">овой суммы, а также её элементы (см. </w:t>
      </w:r>
      <w:r w:rsidR="008E0B00">
        <w:rPr>
          <w:rFonts w:cs="Times New Roman"/>
          <w:szCs w:val="28"/>
        </w:rPr>
        <w:fldChar w:fldCharType="begin"/>
      </w:r>
      <w:r w:rsidR="005D2E30">
        <w:rPr>
          <w:rFonts w:cs="Times New Roman"/>
          <w:szCs w:val="28"/>
        </w:rPr>
        <w:instrText xml:space="preserve"> REF _Ref327304826 \h </w:instrText>
      </w:r>
      <w:r w:rsidR="008E0B00">
        <w:rPr>
          <w:rFonts w:cs="Times New Roman"/>
          <w:szCs w:val="28"/>
        </w:rPr>
      </w:r>
      <w:r w:rsidR="008E0B00">
        <w:rPr>
          <w:rFonts w:cs="Times New Roman"/>
          <w:szCs w:val="28"/>
        </w:rPr>
        <w:fldChar w:fldCharType="separate"/>
      </w:r>
      <w:r w:rsidR="005D2E30" w:rsidRPr="00EE5311">
        <w:rPr>
          <w:rFonts w:cs="Times New Roman"/>
          <w:szCs w:val="28"/>
        </w:rPr>
        <w:t>Таблиц</w:t>
      </w:r>
      <w:r w:rsidR="005D2E30">
        <w:rPr>
          <w:rFonts w:cs="Times New Roman"/>
          <w:szCs w:val="28"/>
        </w:rPr>
        <w:t>у</w:t>
      </w:r>
      <w:r w:rsidR="005D2E30" w:rsidRPr="00EE5311">
        <w:rPr>
          <w:rFonts w:cs="Times New Roman"/>
          <w:szCs w:val="28"/>
        </w:rPr>
        <w:t xml:space="preserve"> </w:t>
      </w:r>
      <w:r w:rsidR="005D2E30">
        <w:rPr>
          <w:rFonts w:cs="Times New Roman"/>
          <w:noProof/>
          <w:szCs w:val="28"/>
        </w:rPr>
        <w:t>5</w:t>
      </w:r>
      <w:r w:rsidR="008E0B00">
        <w:rPr>
          <w:rFonts w:cs="Times New Roman"/>
          <w:szCs w:val="28"/>
        </w:rPr>
        <w:fldChar w:fldCharType="end"/>
      </w:r>
      <w:r w:rsidR="005D2E30">
        <w:rPr>
          <w:rFonts w:cs="Times New Roman"/>
          <w:szCs w:val="28"/>
        </w:rPr>
        <w:t>).</w:t>
      </w:r>
    </w:p>
    <w:p w:rsidR="005D2E30" w:rsidRPr="00AE0C20" w:rsidRDefault="005D2E30" w:rsidP="005D2E30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AE0C20">
        <w:rPr>
          <w:rFonts w:eastAsia="Times New Roman" w:cs="Times New Roman"/>
          <w:szCs w:val="28"/>
        </w:rPr>
        <w:t>Из полученных данных можно сделать следующие выводы.</w:t>
      </w:r>
    </w:p>
    <w:p w:rsidR="005D2E30" w:rsidRPr="00AE0C20" w:rsidRDefault="005D2E30" w:rsidP="005D2E30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AE0C20">
        <w:rPr>
          <w:rFonts w:eastAsia="Times New Roman" w:cs="Times New Roman"/>
          <w:szCs w:val="28"/>
        </w:rPr>
        <w:t>Во-первых, убыточность страховой суммы как по классической, так и по экспресс-программе довольно низка: со 100 рублей взятой на себя ответстве</w:t>
      </w:r>
      <w:r w:rsidRPr="00AE0C20">
        <w:rPr>
          <w:rFonts w:eastAsia="Times New Roman" w:cs="Times New Roman"/>
          <w:szCs w:val="28"/>
        </w:rPr>
        <w:t>н</w:t>
      </w:r>
      <w:r w:rsidRPr="00AE0C20">
        <w:rPr>
          <w:rFonts w:eastAsia="Times New Roman" w:cs="Times New Roman"/>
          <w:szCs w:val="28"/>
        </w:rPr>
        <w:t>ности страховщиком выплачивается по классической программе 6 коп., а по экспресс программе 15 коп. страхового возмещения.</w:t>
      </w:r>
    </w:p>
    <w:p w:rsidR="005D2E30" w:rsidRPr="00AE0C20" w:rsidRDefault="005D2E30" w:rsidP="005D2E30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AE0C20">
        <w:rPr>
          <w:rFonts w:eastAsia="Times New Roman" w:cs="Times New Roman"/>
          <w:szCs w:val="28"/>
        </w:rPr>
        <w:t xml:space="preserve">Частость страховых случаев характеризует число страховых случаев на один застрахованный объект. Показатели экспресс-страхования показывают более высокие показатели: в среднем, в 4,8% случаев в застрахованном объекте </w:t>
      </w:r>
      <w:r w:rsidRPr="00AE0C20">
        <w:rPr>
          <w:rFonts w:eastAsia="Times New Roman" w:cs="Times New Roman"/>
          <w:szCs w:val="28"/>
        </w:rPr>
        <w:lastRenderedPageBreak/>
        <w:t>наступает страховой случай, в то время как на объекте, застрахованном по классической программе страховой случай наступает лишь в 3,</w:t>
      </w:r>
      <w:r>
        <w:rPr>
          <w:rFonts w:eastAsia="Times New Roman" w:cs="Times New Roman"/>
          <w:szCs w:val="28"/>
        </w:rPr>
        <w:t>5</w:t>
      </w:r>
      <w:r w:rsidRPr="00AE0C20">
        <w:rPr>
          <w:rFonts w:eastAsia="Times New Roman" w:cs="Times New Roman"/>
          <w:szCs w:val="28"/>
        </w:rPr>
        <w:t>% случаев.</w:t>
      </w:r>
    </w:p>
    <w:p w:rsidR="006055E3" w:rsidRPr="00EE5311" w:rsidRDefault="006055E3" w:rsidP="006055E3">
      <w:pPr>
        <w:spacing w:line="360" w:lineRule="auto"/>
        <w:ind w:firstLine="709"/>
        <w:rPr>
          <w:rFonts w:cs="Times New Roman"/>
          <w:szCs w:val="28"/>
        </w:rPr>
      </w:pPr>
      <w:bookmarkStart w:id="127" w:name="_Ref327304826"/>
      <w:bookmarkStart w:id="128" w:name="_Ref485044777"/>
      <w:r w:rsidRPr="00EE5311">
        <w:rPr>
          <w:rFonts w:cs="Times New Roman"/>
          <w:szCs w:val="28"/>
        </w:rPr>
        <w:t xml:space="preserve">Таблица </w:t>
      </w:r>
      <w:r w:rsidR="008E0B00" w:rsidRPr="00EE5311">
        <w:rPr>
          <w:rFonts w:cs="Times New Roman"/>
          <w:szCs w:val="28"/>
        </w:rPr>
        <w:fldChar w:fldCharType="begin"/>
      </w:r>
      <w:r w:rsidRPr="00EE5311">
        <w:rPr>
          <w:rFonts w:cs="Times New Roman"/>
          <w:szCs w:val="28"/>
        </w:rPr>
        <w:instrText xml:space="preserve"> SEQ Таблица \* ARABIC </w:instrText>
      </w:r>
      <w:r w:rsidR="008E0B00" w:rsidRPr="00EE5311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5</w:t>
      </w:r>
      <w:r w:rsidR="008E0B00" w:rsidRPr="00EE5311">
        <w:rPr>
          <w:rFonts w:cs="Times New Roman"/>
          <w:szCs w:val="28"/>
        </w:rPr>
        <w:fldChar w:fldCharType="end"/>
      </w:r>
      <w:bookmarkEnd w:id="127"/>
      <w:r w:rsidRPr="00EE5311">
        <w:rPr>
          <w:rFonts w:cs="Times New Roman"/>
          <w:szCs w:val="28"/>
        </w:rPr>
        <w:t xml:space="preserve"> Убыточность страховой суммы и её элементы</w:t>
      </w:r>
      <w:bookmarkEnd w:id="128"/>
    </w:p>
    <w:tbl>
      <w:tblPr>
        <w:tblW w:w="9656" w:type="dxa"/>
        <w:tblInd w:w="91" w:type="dxa"/>
        <w:tblLayout w:type="fixed"/>
        <w:tblLook w:val="04A0"/>
      </w:tblPr>
      <w:tblGrid>
        <w:gridCol w:w="1860"/>
        <w:gridCol w:w="4253"/>
        <w:gridCol w:w="1559"/>
        <w:gridCol w:w="1984"/>
      </w:tblGrid>
      <w:tr w:rsidR="006055E3" w:rsidRPr="00AE0C20" w:rsidTr="0044417B">
        <w:trPr>
          <w:trHeight w:val="37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Показатель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расчёта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Экспресс-программа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Классическая программа </w:t>
            </w:r>
          </w:p>
        </w:tc>
      </w:tr>
      <w:tr w:rsidR="006055E3" w:rsidRPr="00AE0C20" w:rsidTr="0044417B">
        <w:trPr>
          <w:trHeight w:val="108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Убыточность страховой суммы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 страхового возмещения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</w:p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общая страховая сумма всех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застрахованных объекто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55E3" w:rsidRPr="006D449E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</w:tr>
      <w:tr w:rsidR="006055E3" w:rsidRPr="00AE0C20" w:rsidTr="0044417B">
        <w:trPr>
          <w:trHeight w:val="69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Частость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число страховых случаев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</w:p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число всех застрахованных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55E3" w:rsidRPr="006D449E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</w:tr>
      <w:tr w:rsidR="006055E3" w:rsidRPr="00AE0C20" w:rsidTr="0044417B">
        <w:trPr>
          <w:trHeight w:val="273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Степень п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вреждения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выплаченное страховое </w:t>
            </w:r>
          </w:p>
          <w:p w:rsidR="006055E3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воз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мещение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страховая сумма пострадавших объектов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55E3" w:rsidRPr="006D449E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</w:tr>
      <w:tr w:rsidR="006055E3" w:rsidRPr="00AE0C20" w:rsidTr="0044417B">
        <w:trPr>
          <w:trHeight w:val="12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Отношение рисков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средняя страховая сумма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пострадавшего объекта/</w:t>
            </w:r>
          </w:p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средняя страховая сумма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за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страхованного объекта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055E3" w:rsidRPr="006D449E" w:rsidRDefault="006055E3" w:rsidP="006055E3">
            <w:pPr>
              <w:rPr>
                <w:rFonts w:cs="Times New Roman"/>
                <w:color w:val="000000"/>
                <w:szCs w:val="28"/>
              </w:rPr>
            </w:pPr>
          </w:p>
        </w:tc>
      </w:tr>
    </w:tbl>
    <w:p w:rsidR="006055E3" w:rsidRPr="00AE0C20" w:rsidRDefault="006055E3" w:rsidP="006055E3">
      <w:pPr>
        <w:spacing w:line="360" w:lineRule="auto"/>
        <w:ind w:firstLine="708"/>
        <w:rPr>
          <w:rFonts w:eastAsia="Times New Roman" w:cs="Times New Roman"/>
          <w:szCs w:val="28"/>
        </w:rPr>
      </w:pPr>
    </w:p>
    <w:p w:rsidR="006055E3" w:rsidRPr="00AE0C20" w:rsidRDefault="006055E3" w:rsidP="006055E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AE0C20">
        <w:rPr>
          <w:rFonts w:eastAsia="Times New Roman" w:cs="Times New Roman"/>
          <w:szCs w:val="28"/>
        </w:rPr>
        <w:t>Степень повреждения показывает, насколько сильно пострадал застрах</w:t>
      </w:r>
      <w:r w:rsidRPr="00AE0C20">
        <w:rPr>
          <w:rFonts w:eastAsia="Times New Roman" w:cs="Times New Roman"/>
          <w:szCs w:val="28"/>
        </w:rPr>
        <w:t>о</w:t>
      </w:r>
      <w:r w:rsidRPr="00AE0C20">
        <w:rPr>
          <w:rFonts w:eastAsia="Times New Roman" w:cs="Times New Roman"/>
          <w:szCs w:val="28"/>
        </w:rPr>
        <w:t>ванный объект. Застрахованный по экспресс-программе объект, в среднем, п</w:t>
      </w:r>
      <w:r w:rsidRPr="00AE0C20">
        <w:rPr>
          <w:rFonts w:eastAsia="Times New Roman" w:cs="Times New Roman"/>
          <w:szCs w:val="28"/>
        </w:rPr>
        <w:t>о</w:t>
      </w:r>
      <w:r w:rsidRPr="00AE0C20">
        <w:rPr>
          <w:rFonts w:eastAsia="Times New Roman" w:cs="Times New Roman"/>
          <w:szCs w:val="28"/>
        </w:rPr>
        <w:t>вреждается на 3,2%, в то время как застрахованный объект по классической программе страдает на 1,3%. Исходя из имеющихся данных можно сделать в</w:t>
      </w:r>
      <w:r w:rsidRPr="00AE0C20">
        <w:rPr>
          <w:rFonts w:eastAsia="Times New Roman" w:cs="Times New Roman"/>
          <w:szCs w:val="28"/>
        </w:rPr>
        <w:t>ы</w:t>
      </w:r>
      <w:r w:rsidRPr="00AE0C20">
        <w:rPr>
          <w:rFonts w:eastAsia="Times New Roman" w:cs="Times New Roman"/>
          <w:szCs w:val="28"/>
        </w:rPr>
        <w:t>вод о том, что страховая сумма по экспресс-программе ниже его действител</w:t>
      </w:r>
      <w:r w:rsidRPr="00AE0C20">
        <w:rPr>
          <w:rFonts w:eastAsia="Times New Roman" w:cs="Times New Roman"/>
          <w:szCs w:val="28"/>
        </w:rPr>
        <w:t>ь</w:t>
      </w:r>
      <w:r w:rsidRPr="00AE0C20">
        <w:rPr>
          <w:rFonts w:eastAsia="Times New Roman" w:cs="Times New Roman"/>
          <w:szCs w:val="28"/>
        </w:rPr>
        <w:t>ной (страховой) стоимости.</w:t>
      </w:r>
    </w:p>
    <w:p w:rsidR="006055E3" w:rsidRPr="00AE0C20" w:rsidRDefault="006055E3" w:rsidP="006055E3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2A414F">
        <w:rPr>
          <w:rFonts w:eastAsia="Times New Roman" w:cs="Times New Roman"/>
          <w:szCs w:val="28"/>
        </w:rPr>
        <w:t>Значения показателя «отношение рисков», которое выше единицы по классической программе, означает, что чаще страдают более «дорогие» объе</w:t>
      </w:r>
      <w:r w:rsidRPr="002A414F">
        <w:rPr>
          <w:rFonts w:eastAsia="Times New Roman" w:cs="Times New Roman"/>
          <w:szCs w:val="28"/>
        </w:rPr>
        <w:t>к</w:t>
      </w:r>
      <w:r w:rsidRPr="002A414F">
        <w:rPr>
          <w:rFonts w:eastAsia="Times New Roman" w:cs="Times New Roman"/>
          <w:szCs w:val="28"/>
        </w:rPr>
        <w:t>ты, т.е. объекты с более высокими страховыми суммами. А это значит, изли</w:t>
      </w:r>
      <w:r w:rsidRPr="002A414F">
        <w:rPr>
          <w:rFonts w:eastAsia="Times New Roman" w:cs="Times New Roman"/>
          <w:szCs w:val="28"/>
        </w:rPr>
        <w:t>ш</w:t>
      </w:r>
      <w:r w:rsidRPr="002A414F">
        <w:rPr>
          <w:rFonts w:eastAsia="Times New Roman" w:cs="Times New Roman"/>
          <w:szCs w:val="28"/>
        </w:rPr>
        <w:t>ние финансовые затраты несут страхователи, заключившие договоры страхов</w:t>
      </w:r>
      <w:r w:rsidRPr="002A414F">
        <w:rPr>
          <w:rFonts w:eastAsia="Times New Roman" w:cs="Times New Roman"/>
          <w:szCs w:val="28"/>
        </w:rPr>
        <w:t>а</w:t>
      </w:r>
      <w:r w:rsidRPr="002A414F">
        <w:rPr>
          <w:rFonts w:eastAsia="Times New Roman" w:cs="Times New Roman"/>
          <w:szCs w:val="28"/>
        </w:rPr>
        <w:t>ния на низкие страховые суммы, следовательно, есть основания для пересмотра тарифов для тех клиентов, которые заключают договоры на меньшие суммы.</w:t>
      </w:r>
      <w:r w:rsidRPr="00AE0C20">
        <w:rPr>
          <w:rFonts w:eastAsia="Times New Roman" w:cs="Times New Roman"/>
          <w:szCs w:val="28"/>
        </w:rPr>
        <w:t xml:space="preserve"> Значение данного показателя, близкое к единице относительно договоров эк</w:t>
      </w:r>
      <w:r w:rsidRPr="00AE0C20">
        <w:rPr>
          <w:rFonts w:eastAsia="Times New Roman" w:cs="Times New Roman"/>
          <w:szCs w:val="28"/>
        </w:rPr>
        <w:t>с</w:t>
      </w:r>
      <w:r w:rsidRPr="00AE0C20">
        <w:rPr>
          <w:rFonts w:eastAsia="Times New Roman" w:cs="Times New Roman"/>
          <w:szCs w:val="28"/>
        </w:rPr>
        <w:t>пресс-страхования говорит о сбалансированности тарифов для объектов с ра</w:t>
      </w:r>
      <w:r w:rsidRPr="00AE0C20">
        <w:rPr>
          <w:rFonts w:eastAsia="Times New Roman" w:cs="Times New Roman"/>
          <w:szCs w:val="28"/>
        </w:rPr>
        <w:t>з</w:t>
      </w:r>
      <w:r w:rsidRPr="00AE0C20">
        <w:rPr>
          <w:rFonts w:eastAsia="Times New Roman" w:cs="Times New Roman"/>
          <w:szCs w:val="28"/>
        </w:rPr>
        <w:t>личными страховыми суммами.</w:t>
      </w:r>
    </w:p>
    <w:p w:rsidR="00D53170" w:rsidRPr="001E6A7B" w:rsidRDefault="001E6A7B" w:rsidP="004B3324">
      <w:pPr>
        <w:pStyle w:val="2"/>
        <w:rPr>
          <w:rFonts w:cs="Times New Roman"/>
          <w:szCs w:val="28"/>
        </w:rPr>
      </w:pPr>
      <w:bookmarkStart w:id="129" w:name="_Toc485227180"/>
      <w:r>
        <w:lastRenderedPageBreak/>
        <w:t>Анализ случайности показателей убыточности по страхованию ква</w:t>
      </w:r>
      <w:r>
        <w:t>р</w:t>
      </w:r>
      <w:r>
        <w:t>тир</w:t>
      </w:r>
      <w:bookmarkEnd w:id="129"/>
    </w:p>
    <w:p w:rsidR="00B64BC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Особенностью экспресс-договоров страхования является отсутствие и</w:t>
      </w:r>
      <w:r w:rsidRPr="00AE0C20">
        <w:rPr>
          <w:rFonts w:cs="Times New Roman"/>
          <w:szCs w:val="28"/>
        </w:rPr>
        <w:t>н</w:t>
      </w:r>
      <w:r w:rsidRPr="00AE0C20">
        <w:rPr>
          <w:rFonts w:cs="Times New Roman"/>
          <w:szCs w:val="28"/>
        </w:rPr>
        <w:t>формации о предыдущей убыточности. Вместе с тем, информация о предыд</w:t>
      </w:r>
      <w:r w:rsidRPr="00AE0C20">
        <w:rPr>
          <w:rFonts w:cs="Times New Roman"/>
          <w:szCs w:val="28"/>
        </w:rPr>
        <w:t>у</w:t>
      </w:r>
      <w:r w:rsidRPr="00AE0C20">
        <w:rPr>
          <w:rFonts w:cs="Times New Roman"/>
          <w:szCs w:val="28"/>
        </w:rPr>
        <w:t>щей убыточности может утаиваться страхователем и при классическом страх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вании, и, как правило, на практике данная информация проверяется только в случае очень крупных убытков или убытков с признаками страхового моше</w:t>
      </w:r>
      <w:r w:rsidRPr="00AE0C20">
        <w:rPr>
          <w:rFonts w:cs="Times New Roman"/>
          <w:szCs w:val="28"/>
        </w:rPr>
        <w:t>н</w:t>
      </w:r>
      <w:r w:rsidRPr="00AE0C20">
        <w:rPr>
          <w:rFonts w:cs="Times New Roman"/>
          <w:szCs w:val="28"/>
        </w:rPr>
        <w:t>ничества.</w:t>
      </w:r>
    </w:p>
    <w:p w:rsidR="00F90CBE" w:rsidRPr="00AE0C20" w:rsidRDefault="006055E3" w:rsidP="00F90CBE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 xml:space="preserve"> </w:t>
      </w:r>
      <w:r w:rsidR="00882252">
        <w:rPr>
          <w:rFonts w:cs="Times New Roman"/>
          <w:szCs w:val="28"/>
        </w:rPr>
        <w:t xml:space="preserve">Для того, чтобы определить, </w:t>
      </w:r>
      <w:r w:rsidR="00CD3D5E">
        <w:rPr>
          <w:rFonts w:cs="Times New Roman"/>
          <w:szCs w:val="28"/>
        </w:rPr>
        <w:t>насколько случайно отличается частота з</w:t>
      </w:r>
      <w:r w:rsidR="00CD3D5E">
        <w:rPr>
          <w:rFonts w:cs="Times New Roman"/>
          <w:szCs w:val="28"/>
        </w:rPr>
        <w:t>а</w:t>
      </w:r>
      <w:r w:rsidR="00CD3D5E">
        <w:rPr>
          <w:rFonts w:cs="Times New Roman"/>
          <w:szCs w:val="28"/>
        </w:rPr>
        <w:t>явления страховых событий по экспресс-продуктам и классическим продуктам, т.е. оценки оправданности затрат на предстраховой осмотр и заполнение анкет, оценки достоверности предоставляемой информации при классическом страх</w:t>
      </w:r>
      <w:r w:rsidR="00CD3D5E">
        <w:rPr>
          <w:rFonts w:cs="Times New Roman"/>
          <w:szCs w:val="28"/>
        </w:rPr>
        <w:t>о</w:t>
      </w:r>
      <w:r w:rsidR="00CD3D5E">
        <w:rPr>
          <w:rFonts w:cs="Times New Roman"/>
          <w:szCs w:val="28"/>
        </w:rPr>
        <w:t xml:space="preserve">вании квартир, </w:t>
      </w:r>
      <w:r w:rsidRPr="00AE0C20">
        <w:rPr>
          <w:rFonts w:cs="Times New Roman"/>
          <w:szCs w:val="28"/>
        </w:rPr>
        <w:t>сравни</w:t>
      </w:r>
      <w:r w:rsidR="00556228">
        <w:rPr>
          <w:rFonts w:cs="Times New Roman"/>
          <w:szCs w:val="28"/>
        </w:rPr>
        <w:t>вается</w:t>
      </w:r>
      <w:r w:rsidRPr="00AE0C20">
        <w:rPr>
          <w:rFonts w:cs="Times New Roman"/>
          <w:szCs w:val="28"/>
        </w:rPr>
        <w:t xml:space="preserve"> частот</w:t>
      </w:r>
      <w:r w:rsidR="00556228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 xml:space="preserve"> наступления убытков в экспресс-страховании и классическом страховании при помощи χ</w:t>
      </w:r>
      <w:r w:rsidRPr="00AE0C20">
        <w:rPr>
          <w:rFonts w:cs="Times New Roman"/>
          <w:szCs w:val="28"/>
          <w:vertAlign w:val="superscript"/>
        </w:rPr>
        <w:t>2</w:t>
      </w:r>
      <w:r w:rsidRPr="00AE0C20">
        <w:rPr>
          <w:rFonts w:cs="Times New Roman"/>
          <w:szCs w:val="28"/>
        </w:rPr>
        <w:t xml:space="preserve">- критерия Пирсона. </w:t>
      </w:r>
      <w:r w:rsidR="00F90CBE" w:rsidRPr="00AE0C20">
        <w:rPr>
          <w:rFonts w:cs="Times New Roman"/>
          <w:szCs w:val="28"/>
        </w:rPr>
        <w:t>Выдви</w:t>
      </w:r>
      <w:r w:rsidR="00F90CBE">
        <w:rPr>
          <w:rFonts w:cs="Times New Roman"/>
          <w:szCs w:val="28"/>
        </w:rPr>
        <w:t>гается</w:t>
      </w:r>
      <w:r w:rsidR="00F90CBE" w:rsidRPr="00AE0C20">
        <w:rPr>
          <w:rFonts w:cs="Times New Roman"/>
          <w:szCs w:val="28"/>
        </w:rPr>
        <w:t xml:space="preserve"> нулевая гипотеза Н</w:t>
      </w:r>
      <w:r w:rsidR="00F90CBE" w:rsidRPr="00AE0C20">
        <w:rPr>
          <w:rFonts w:cs="Times New Roman"/>
          <w:szCs w:val="28"/>
          <w:vertAlign w:val="subscript"/>
        </w:rPr>
        <w:t>0</w:t>
      </w:r>
      <w:r w:rsidR="00F90CBE" w:rsidRPr="00AE0C20">
        <w:rPr>
          <w:rFonts w:cs="Times New Roman"/>
          <w:szCs w:val="28"/>
        </w:rPr>
        <w:t xml:space="preserve"> о случайном распределении убыточных дог</w:t>
      </w:r>
      <w:r w:rsidR="00F90CBE" w:rsidRPr="00AE0C20">
        <w:rPr>
          <w:rFonts w:cs="Times New Roman"/>
          <w:szCs w:val="28"/>
        </w:rPr>
        <w:t>о</w:t>
      </w:r>
      <w:r w:rsidR="00F90CBE" w:rsidRPr="00AE0C20">
        <w:rPr>
          <w:rFonts w:cs="Times New Roman"/>
          <w:szCs w:val="28"/>
        </w:rPr>
        <w:t>воров при экспресс-страховании.</w:t>
      </w:r>
    </w:p>
    <w:p w:rsidR="00F90CBE" w:rsidRPr="00AE0C20" w:rsidRDefault="00F90CBE" w:rsidP="00F90CBE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χ</w:t>
      </w:r>
      <w:r w:rsidRPr="00AE0C20">
        <w:rPr>
          <w:rFonts w:cs="Times New Roman"/>
          <w:szCs w:val="28"/>
          <w:vertAlign w:val="superscript"/>
        </w:rPr>
        <w:t>2</w:t>
      </w:r>
      <w:r w:rsidRPr="00AE0C20">
        <w:rPr>
          <w:rFonts w:cs="Times New Roman"/>
          <w:szCs w:val="28"/>
        </w:rPr>
        <w:t>- критерии Пирсона при 3 степенях свободы составил 342,5, что говорит о не случайности распределения, и говорит о стохастической зависимости ме</w:t>
      </w:r>
      <w:r w:rsidRPr="00AE0C20">
        <w:rPr>
          <w:rFonts w:cs="Times New Roman"/>
          <w:szCs w:val="28"/>
        </w:rPr>
        <w:t>ж</w:t>
      </w:r>
      <w:r w:rsidRPr="00AE0C20">
        <w:rPr>
          <w:rFonts w:cs="Times New Roman"/>
          <w:szCs w:val="28"/>
        </w:rPr>
        <w:t>ду показателями, в результате чего нулевую гипотезу о случайности распред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 xml:space="preserve">ления убыточных договоров при экспресс-страховании </w:t>
      </w:r>
      <w:r>
        <w:rPr>
          <w:rFonts w:cs="Times New Roman"/>
          <w:szCs w:val="28"/>
        </w:rPr>
        <w:t>отвергается</w:t>
      </w:r>
      <w:r w:rsidRPr="00AE0C20">
        <w:rPr>
          <w:rFonts w:cs="Times New Roman"/>
          <w:szCs w:val="28"/>
        </w:rPr>
        <w:t>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bookmarkStart w:id="130" w:name="_Ref325835358"/>
      <w:bookmarkStart w:id="131" w:name="_Ref485044780"/>
      <w:r w:rsidRPr="00AE0C20">
        <w:rPr>
          <w:rFonts w:cs="Times New Roman"/>
          <w:szCs w:val="28"/>
        </w:rPr>
        <w:t xml:space="preserve">Таблица </w:t>
      </w:r>
      <w:r w:rsidR="008E0B00" w:rsidRPr="00AE0C20">
        <w:rPr>
          <w:rFonts w:cs="Times New Roman"/>
          <w:szCs w:val="28"/>
        </w:rPr>
        <w:fldChar w:fldCharType="begin"/>
      </w:r>
      <w:r w:rsidRPr="00AE0C20">
        <w:rPr>
          <w:rFonts w:cs="Times New Roman"/>
          <w:szCs w:val="28"/>
        </w:rPr>
        <w:instrText xml:space="preserve"> SEQ Таблица \* ARABIC </w:instrText>
      </w:r>
      <w:r w:rsidR="008E0B00" w:rsidRPr="00AE0C20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6</w:t>
      </w:r>
      <w:r w:rsidR="008E0B00" w:rsidRPr="00AE0C20">
        <w:rPr>
          <w:rFonts w:cs="Times New Roman"/>
          <w:szCs w:val="28"/>
        </w:rPr>
        <w:fldChar w:fldCharType="end"/>
      </w:r>
      <w:bookmarkEnd w:id="130"/>
      <w:r w:rsidRPr="00AE0C20">
        <w:rPr>
          <w:rFonts w:cs="Times New Roman"/>
          <w:szCs w:val="28"/>
        </w:rPr>
        <w:t xml:space="preserve"> Значения распределения убыточных и неубыточных договоров.</w:t>
      </w:r>
      <w:bookmarkEnd w:id="131"/>
      <w:r w:rsidR="00F90CBE">
        <w:rPr>
          <w:rFonts w:cs="Times New Roman"/>
          <w:szCs w:val="28"/>
        </w:rPr>
        <w:t xml:space="preserve"> </w:t>
      </w:r>
    </w:p>
    <w:tbl>
      <w:tblPr>
        <w:tblW w:w="9652" w:type="dxa"/>
        <w:tblInd w:w="95" w:type="dxa"/>
        <w:tblLook w:val="04A0"/>
      </w:tblPr>
      <w:tblGrid>
        <w:gridCol w:w="4408"/>
        <w:gridCol w:w="1704"/>
        <w:gridCol w:w="2123"/>
        <w:gridCol w:w="1417"/>
      </w:tblGrid>
      <w:tr w:rsidR="006055E3" w:rsidRPr="00AE0C20" w:rsidTr="00556228">
        <w:trPr>
          <w:trHeight w:val="639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Экспресс-программа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Классическая программа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Новые убыточные договоры 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Новые неубыточные договоры 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Продлённые убыточные  договоры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Продлённые неубыточные 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договоры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556228">
        <w:trPr>
          <w:trHeight w:val="315"/>
        </w:trPr>
        <w:tc>
          <w:tcPr>
            <w:tcW w:w="44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Доли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193AA5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 xml:space="preserve">Для того, чтобы определить, что же именно влияет на расхождения по показателям, </w:t>
      </w:r>
      <w:r w:rsidR="00435E5A">
        <w:rPr>
          <w:rFonts w:cs="Times New Roman"/>
          <w:szCs w:val="28"/>
        </w:rPr>
        <w:t>таблица укрупнена</w:t>
      </w:r>
      <w:r w:rsidRPr="00AE0C20">
        <w:rPr>
          <w:rFonts w:cs="Times New Roman"/>
          <w:szCs w:val="28"/>
        </w:rPr>
        <w:t>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Были проведены следующие группировки:</w:t>
      </w:r>
    </w:p>
    <w:p w:rsidR="006055E3" w:rsidRPr="00AE0C20" w:rsidRDefault="006055E3" w:rsidP="006055E3">
      <w:pPr>
        <w:pStyle w:val="af1"/>
        <w:numPr>
          <w:ilvl w:val="0"/>
          <w:numId w:val="9"/>
        </w:numPr>
        <w:spacing w:after="0" w:line="360" w:lineRule="auto"/>
        <w:ind w:left="0" w:firstLine="0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lastRenderedPageBreak/>
        <w:t>выявление не случайности распределения при заключении новых догов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ров по классической и экспресс-программе («Экспресс-программа», «Классич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>ская программа», «Новые убыточные договоры», «новые  неубыточные догов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ры»);</w:t>
      </w:r>
    </w:p>
    <w:p w:rsidR="006055E3" w:rsidRPr="00AE0C20" w:rsidRDefault="006055E3" w:rsidP="006055E3">
      <w:pPr>
        <w:pStyle w:val="af1"/>
        <w:numPr>
          <w:ilvl w:val="0"/>
          <w:numId w:val="9"/>
        </w:numPr>
        <w:spacing w:after="0" w:line="360" w:lineRule="auto"/>
        <w:ind w:left="0" w:firstLine="0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выявление не случайности распределения при продлении договоров по классической и экспресс-программе («Экспресс-программа», «Классическая программа», «Продлённые убыточные договоры», «Продлённые  неубыточные договоры»);</w:t>
      </w:r>
    </w:p>
    <w:p w:rsidR="006055E3" w:rsidRPr="00AE0C20" w:rsidRDefault="006055E3" w:rsidP="006055E3">
      <w:pPr>
        <w:pStyle w:val="af1"/>
        <w:numPr>
          <w:ilvl w:val="0"/>
          <w:numId w:val="9"/>
        </w:numPr>
        <w:spacing w:after="0" w:line="360" w:lineRule="auto"/>
        <w:ind w:left="0" w:firstLine="0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выявление не случайности распределения по классической и экспресс-программе без привязки к продлению договоров («Экспресс-программа», «Классическая программа», «убыточные договоры», «неубыточные договоры»);</w:t>
      </w:r>
    </w:p>
    <w:p w:rsidR="006055E3" w:rsidRPr="00AE0C20" w:rsidRDefault="006055E3" w:rsidP="006055E3">
      <w:pPr>
        <w:pStyle w:val="af1"/>
        <w:numPr>
          <w:ilvl w:val="0"/>
          <w:numId w:val="9"/>
        </w:numPr>
        <w:spacing w:after="0" w:line="360" w:lineRule="auto"/>
        <w:ind w:left="0" w:firstLine="0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выявление не случайности распределения без привязки к типу программы («убыточные договоры», «неубыточные договоры», «продлённые договоры», «новые договоры»).</w:t>
      </w:r>
    </w:p>
    <w:p w:rsidR="006055E3" w:rsidRPr="00AE0C20" w:rsidRDefault="006055E3" w:rsidP="006055E3">
      <w:pPr>
        <w:spacing w:after="0" w:line="360" w:lineRule="auto"/>
        <w:ind w:firstLine="567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Стоит заметить, что ни в одном из данных случаев расчётные значения χ</w:t>
      </w:r>
      <w:r w:rsidRPr="00AE0C20">
        <w:rPr>
          <w:rFonts w:cs="Times New Roman"/>
          <w:szCs w:val="28"/>
          <w:vertAlign w:val="superscript"/>
        </w:rPr>
        <w:t>2</w:t>
      </w:r>
      <w:r w:rsidRPr="00AE0C20">
        <w:rPr>
          <w:rFonts w:cs="Times New Roman"/>
          <w:szCs w:val="28"/>
        </w:rPr>
        <w:t>- критерия Пирсона не превысили критичных значений даже при 1 степени св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боды и уровне з</w:t>
      </w:r>
      <w:r w:rsidR="00556228">
        <w:rPr>
          <w:rFonts w:cs="Times New Roman"/>
          <w:szCs w:val="28"/>
        </w:rPr>
        <w:t>начимости 0,1, составляющем 2,71</w:t>
      </w:r>
      <w:r w:rsidRPr="00AE0C20">
        <w:rPr>
          <w:rFonts w:cs="Times New Roman"/>
          <w:szCs w:val="28"/>
        </w:rPr>
        <w:t>. Кроме того, в первом случае (выявление не случайности распределения при заключении новых договоров по классической и экспресс-программе) эмпирические и теоретические частоты полностью совпали.</w:t>
      </w:r>
    </w:p>
    <w:p w:rsidR="006055E3" w:rsidRPr="00AE0C20" w:rsidRDefault="006055E3" w:rsidP="006055E3">
      <w:pPr>
        <w:spacing w:after="0" w:line="360" w:lineRule="auto"/>
        <w:ind w:firstLine="567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 xml:space="preserve">Для выяснения причин стохастической зависимости в </w:t>
      </w:r>
      <w:fldSimple w:instr=" REF _Ref325835358 \h  \* MERGEFORMAT ">
        <w:r w:rsidRPr="00AE0C20">
          <w:rPr>
            <w:rFonts w:cs="Times New Roman"/>
            <w:szCs w:val="28"/>
          </w:rPr>
          <w:t>таблице 1</w:t>
        </w:r>
      </w:fldSimple>
      <w:r w:rsidRPr="00AE0C20">
        <w:rPr>
          <w:rFonts w:cs="Times New Roman"/>
          <w:szCs w:val="28"/>
        </w:rPr>
        <w:t xml:space="preserve"> постро</w:t>
      </w:r>
      <w:r w:rsidR="00556228">
        <w:rPr>
          <w:rFonts w:cs="Times New Roman"/>
          <w:szCs w:val="28"/>
        </w:rPr>
        <w:t>ена</w:t>
      </w:r>
      <w:r w:rsidRPr="00AE0C20">
        <w:rPr>
          <w:rFonts w:cs="Times New Roman"/>
          <w:szCs w:val="28"/>
        </w:rPr>
        <w:t xml:space="preserve"> четырёхпольн</w:t>
      </w:r>
      <w:r w:rsidR="00556228">
        <w:rPr>
          <w:rFonts w:cs="Times New Roman"/>
          <w:szCs w:val="28"/>
        </w:rPr>
        <w:t>ая</w:t>
      </w:r>
      <w:r w:rsidRPr="00AE0C20">
        <w:rPr>
          <w:rFonts w:cs="Times New Roman"/>
          <w:szCs w:val="28"/>
        </w:rPr>
        <w:t xml:space="preserve"> таблиц</w:t>
      </w:r>
      <w:r w:rsidR="00556228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 xml:space="preserve"> со следующими полями: «новые договоры», «пр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длённые договоры», «экспресс-программа», «классическая программа». В этом случае значение расчётного показателя χ</w:t>
      </w:r>
      <w:r w:rsidRPr="00AE0C20">
        <w:rPr>
          <w:rFonts w:cs="Times New Roman"/>
          <w:szCs w:val="28"/>
          <w:vertAlign w:val="superscript"/>
        </w:rPr>
        <w:t>2</w:t>
      </w:r>
      <w:r w:rsidRPr="00AE0C20">
        <w:rPr>
          <w:rFonts w:cs="Times New Roman"/>
          <w:szCs w:val="28"/>
        </w:rPr>
        <w:t>- критерия Пирсона составило 341,8, что значительно превышает уровень значимости при 1 степени свободы. Ин</w:t>
      </w:r>
      <w:r w:rsidRPr="00AE0C20">
        <w:rPr>
          <w:rFonts w:cs="Times New Roman"/>
          <w:szCs w:val="28"/>
        </w:rPr>
        <w:t>ы</w:t>
      </w:r>
      <w:r w:rsidRPr="00AE0C20">
        <w:rPr>
          <w:rFonts w:cs="Times New Roman"/>
          <w:szCs w:val="28"/>
        </w:rPr>
        <w:t>ми словами, не</w:t>
      </w:r>
      <w:r w:rsidR="00157331">
        <w:rPr>
          <w:rFonts w:cs="Times New Roman"/>
          <w:szCs w:val="28"/>
        </w:rPr>
        <w:t xml:space="preserve"> </w:t>
      </w:r>
      <w:r w:rsidRPr="00AE0C20">
        <w:rPr>
          <w:rFonts w:cs="Times New Roman"/>
          <w:szCs w:val="28"/>
        </w:rPr>
        <w:t xml:space="preserve">случайность распределений в </w:t>
      </w:r>
      <w:fldSimple w:instr=" REF _Ref325835358 \h  \* MERGEFORMAT ">
        <w:r w:rsidRPr="00AE0C20">
          <w:rPr>
            <w:rFonts w:cs="Times New Roman"/>
            <w:szCs w:val="28"/>
          </w:rPr>
          <w:t>таблице 1</w:t>
        </w:r>
      </w:fldSimple>
      <w:r w:rsidRPr="00AE0C20">
        <w:rPr>
          <w:rFonts w:cs="Times New Roman"/>
          <w:szCs w:val="28"/>
        </w:rPr>
        <w:t xml:space="preserve"> убытков связана не с фактом принятия имущества на страхование по экспресс-договору или класс</w:t>
      </w:r>
      <w:r w:rsidRPr="00AE0C20">
        <w:rPr>
          <w:rFonts w:cs="Times New Roman"/>
          <w:szCs w:val="28"/>
        </w:rPr>
        <w:t>и</w:t>
      </w:r>
      <w:r w:rsidRPr="00AE0C20">
        <w:rPr>
          <w:rFonts w:cs="Times New Roman"/>
          <w:szCs w:val="28"/>
        </w:rPr>
        <w:t>ческому договору, а с разной структурой продлений классических и экспресс-договоров.</w:t>
      </w:r>
    </w:p>
    <w:p w:rsidR="006055E3" w:rsidRDefault="006055E3" w:rsidP="006055E3">
      <w:pPr>
        <w:spacing w:after="0" w:line="360" w:lineRule="auto"/>
        <w:ind w:firstLine="567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lastRenderedPageBreak/>
        <w:t xml:space="preserve">Таким образом, </w:t>
      </w:r>
      <w:r w:rsidR="00556228">
        <w:rPr>
          <w:rFonts w:cs="Times New Roman"/>
          <w:szCs w:val="28"/>
        </w:rPr>
        <w:t>частота различий заявлений убытков по классической и экспресс-программе носит случайный характер</w:t>
      </w:r>
      <w:r w:rsidRPr="00AE0C20">
        <w:rPr>
          <w:rFonts w:cs="Times New Roman"/>
          <w:szCs w:val="28"/>
        </w:rPr>
        <w:t>.</w:t>
      </w:r>
    </w:p>
    <w:p w:rsidR="00B64BC0" w:rsidRPr="00B64BC0" w:rsidRDefault="00B64BC0" w:rsidP="004B3324">
      <w:pPr>
        <w:pStyle w:val="2"/>
        <w:rPr>
          <w:rFonts w:cs="Times New Roman"/>
          <w:szCs w:val="28"/>
        </w:rPr>
      </w:pPr>
      <w:bookmarkStart w:id="132" w:name="_Toc485227181"/>
      <w:r>
        <w:t>Выбор экспозиции и расчёт базовых показателей на её основе</w:t>
      </w:r>
      <w:bookmarkEnd w:id="132"/>
    </w:p>
    <w:p w:rsidR="006055E3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западной литературе принято рассчитывать базовые показатели страх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вой компании на основании экспозиции.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В западной литературе термин «экспозиция» (</w:t>
      </w:r>
      <w:r w:rsidRPr="00AE0C20">
        <w:rPr>
          <w:rFonts w:cs="Times New Roman"/>
          <w:szCs w:val="28"/>
          <w:lang w:val="en-US"/>
        </w:rPr>
        <w:t>exposure</w:t>
      </w:r>
      <w:r w:rsidRPr="00AE0C20">
        <w:rPr>
          <w:rFonts w:cs="Times New Roman"/>
          <w:szCs w:val="28"/>
        </w:rPr>
        <w:t>)- базовая единица риска, которая лежит в основе страхового взноса. Экспозиция меняется в зав</w:t>
      </w:r>
      <w:r w:rsidRPr="00AE0C20">
        <w:rPr>
          <w:rFonts w:cs="Times New Roman"/>
          <w:szCs w:val="28"/>
        </w:rPr>
        <w:t>и</w:t>
      </w:r>
      <w:r w:rsidRPr="00AE0C20">
        <w:rPr>
          <w:rFonts w:cs="Times New Roman"/>
          <w:szCs w:val="28"/>
        </w:rPr>
        <w:t>симости от вида страхования, например, один застрахованный дом за один год представляет собой одну экспозицию по страхованию владельцев домов. Фонд заработной платы в сотнях долларов представляет собой типичную единицу экспозиции страхования работников.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Качественная экспозиция должна соответствовать трём критериям:</w:t>
      </w:r>
    </w:p>
    <w:p w:rsidR="006055E3" w:rsidRPr="00AE0C20" w:rsidRDefault="006055E3" w:rsidP="006055E3">
      <w:pPr>
        <w:pStyle w:val="af1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Непосредственная пропо</w:t>
      </w:r>
      <w:r w:rsidR="007E14B8">
        <w:rPr>
          <w:rFonts w:cs="Times New Roman"/>
          <w:szCs w:val="28"/>
        </w:rPr>
        <w:t>рциональность ожидаемым потерям.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Так, ожидаемый убыток в доме, застрахованном на 2 года в два раза пр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>вышает убыток, ожидаемый в том же доме, застрахованном на 1 год. Ожида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>мый убыток в доме стоимостью 100 000 рублей не обязательно ровно в 2 раза ниже, чем ожидаемый убыток в доме стоимостью 200 000 рублей. В Велик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британии и некоторых других странах экспозицией выступает страховая сумма, количество основных помещений в доме (например, спален) и пр. В страхов</w:t>
      </w:r>
      <w:r w:rsidRPr="00AE0C20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>нии автогражданской ответственности в США выводится прямая зависимость между ожидаемыми потерями и пробегом транспортного средства, экспозицией выступает пробег транспортного средства;</w:t>
      </w:r>
    </w:p>
    <w:p w:rsidR="006055E3" w:rsidRPr="00AE0C20" w:rsidRDefault="006055E3" w:rsidP="006055E3">
      <w:pPr>
        <w:pStyle w:val="af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Лёгкость в практическом использовании.</w:t>
      </w:r>
    </w:p>
    <w:p w:rsidR="006055E3" w:rsidRPr="00AE0C20" w:rsidRDefault="006055E3" w:rsidP="006055E3">
      <w:pPr>
        <w:spacing w:after="0"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Лёгкость в практическом использовании трактуется, с одной стороны, з</w:t>
      </w:r>
      <w:r w:rsidRPr="00AE0C20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>тратами на принятие риска на страхование и, с другой стороны, минимизацией вероятности ошибок а также манипуляций со стороны страхователя и прода</w:t>
      </w:r>
      <w:r w:rsidRPr="00AE0C20">
        <w:rPr>
          <w:rFonts w:cs="Times New Roman"/>
          <w:szCs w:val="28"/>
        </w:rPr>
        <w:t>ю</w:t>
      </w:r>
      <w:r w:rsidRPr="00AE0C20">
        <w:rPr>
          <w:rFonts w:cs="Times New Roman"/>
          <w:szCs w:val="28"/>
        </w:rPr>
        <w:t>щих подразделений для снижения размера страховой премии. Так, использов</w:t>
      </w:r>
      <w:r w:rsidRPr="00AE0C20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>ние в качестве базовой экспозиции страховой суммы, с одной стороны, вызыв</w:t>
      </w:r>
      <w:r w:rsidRPr="00AE0C20">
        <w:rPr>
          <w:rFonts w:cs="Times New Roman"/>
          <w:szCs w:val="28"/>
        </w:rPr>
        <w:t>а</w:t>
      </w:r>
      <w:r w:rsidRPr="00AE0C20">
        <w:rPr>
          <w:rFonts w:cs="Times New Roman"/>
          <w:szCs w:val="28"/>
        </w:rPr>
        <w:t xml:space="preserve">ет, во-первых, дополнительные затраты для определения страховой суммы </w:t>
      </w:r>
      <w:r w:rsidRPr="00AE0C20">
        <w:rPr>
          <w:rFonts w:cs="Times New Roman"/>
          <w:szCs w:val="28"/>
        </w:rPr>
        <w:lastRenderedPageBreak/>
        <w:t>(привлечение экспертов для оценки действительной стоимости, обучение пр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дающих подразделений оценке стоимости и пр.), ошибки и манипуляции опр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>делении страховой суммы, как в целях занижения страховой суммы, так, при применении мошеннических схем, и для её завышения. Упомянутое выше пр</w:t>
      </w:r>
      <w:r w:rsidRPr="00AE0C20">
        <w:rPr>
          <w:rFonts w:cs="Times New Roman"/>
          <w:szCs w:val="28"/>
        </w:rPr>
        <w:t>и</w:t>
      </w:r>
      <w:r w:rsidRPr="00AE0C20">
        <w:rPr>
          <w:rFonts w:cs="Times New Roman"/>
          <w:szCs w:val="28"/>
        </w:rPr>
        <w:t>менение пробега как базовой экспозиции в при страховании автогражданской ответственности в США стало возможно лишь при появлении технических ус</w:t>
      </w:r>
      <w:r w:rsidRPr="00AE0C20">
        <w:rPr>
          <w:rFonts w:cs="Times New Roman"/>
          <w:szCs w:val="28"/>
        </w:rPr>
        <w:t>т</w:t>
      </w:r>
      <w:r w:rsidRPr="00AE0C20">
        <w:rPr>
          <w:rFonts w:cs="Times New Roman"/>
          <w:szCs w:val="28"/>
        </w:rPr>
        <w:t>ройств, фиксирующих данную величину, в связи с тем, что ранее для заниж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 xml:space="preserve">ния страховой премии были высоки риски ввода в заблуждение со стороны страхователя относительно объективного пробега автомобиля. </w:t>
      </w:r>
    </w:p>
    <w:p w:rsidR="006055E3" w:rsidRPr="00AE0C20" w:rsidRDefault="006055E3" w:rsidP="006055E3">
      <w:pPr>
        <w:pStyle w:val="af1"/>
        <w:numPr>
          <w:ilvl w:val="0"/>
          <w:numId w:val="2"/>
        </w:numPr>
        <w:spacing w:after="0" w:line="360" w:lineRule="auto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 xml:space="preserve">оправданность затрат на смену базы экспозиции </w:t>
      </w:r>
    </w:p>
    <w:p w:rsidR="006055E3" w:rsidRDefault="006055E3" w:rsidP="006055E3">
      <w:pPr>
        <w:spacing w:after="0" w:line="360" w:lineRule="auto"/>
        <w:ind w:firstLine="709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>При выборе новой базы для экспозиции, несомненно определяющую роль играет вопрос оправданности затрат на переход на новую экспозицию. Так, при смене базовой экспозиции могут потребоваться новые данные, которых не с</w:t>
      </w:r>
      <w:r w:rsidRPr="00AE0C20">
        <w:rPr>
          <w:rFonts w:cs="Times New Roman"/>
          <w:szCs w:val="28"/>
        </w:rPr>
        <w:t>о</w:t>
      </w:r>
      <w:r w:rsidRPr="00AE0C20">
        <w:rPr>
          <w:rFonts w:cs="Times New Roman"/>
          <w:szCs w:val="28"/>
        </w:rPr>
        <w:t>держалось в предыдущих договорах, и потребуются значительные затраты на проведение исследований. Кроме того, могут появиться затраты для обновл</w:t>
      </w:r>
      <w:r w:rsidRPr="00AE0C20">
        <w:rPr>
          <w:rFonts w:cs="Times New Roman"/>
          <w:szCs w:val="28"/>
        </w:rPr>
        <w:t>е</w:t>
      </w:r>
      <w:r w:rsidRPr="00AE0C20">
        <w:rPr>
          <w:rFonts w:cs="Times New Roman"/>
          <w:szCs w:val="28"/>
        </w:rPr>
        <w:t>ния или замены программного обеспечения, обучения сотрудников и т.п. Самая главная проблема, которая может возникнуть - возможность значительного роста премии для отдельных категорий страхователей.</w:t>
      </w:r>
    </w:p>
    <w:p w:rsidR="007E14B8" w:rsidRDefault="007E14B8" w:rsidP="006055E3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логичными экспозициями для страхования квартир являются: одна квартира, единица страховой суммы, количество комнат. К сожалению, из предоставленных данных невозможно определить количество комнат в каждом застрахованном объекте. Кроме того, стоит обратить внимание на довольно м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лые страховые суммы по каждому объекту при экспресс-страховании (средняя страховая сумма - 1,3 млн рублей</w:t>
      </w:r>
      <w:r w:rsidR="00D36265">
        <w:rPr>
          <w:rFonts w:cs="Times New Roman"/>
          <w:szCs w:val="28"/>
        </w:rPr>
        <w:t>, т.е. ниже рыночной стоимости даже одной квартиры</w:t>
      </w:r>
      <w:r>
        <w:rPr>
          <w:rFonts w:cs="Times New Roman"/>
          <w:szCs w:val="28"/>
        </w:rPr>
        <w:t>)</w:t>
      </w:r>
      <w:r w:rsidR="00D36265">
        <w:rPr>
          <w:rFonts w:cs="Times New Roman"/>
          <w:szCs w:val="28"/>
        </w:rPr>
        <w:t>, т.е. имеет место низкий коэффициент страхового покрытия, и н</w:t>
      </w:r>
      <w:r w:rsidR="00D36265">
        <w:rPr>
          <w:rFonts w:cs="Times New Roman"/>
          <w:szCs w:val="28"/>
        </w:rPr>
        <w:t>е</w:t>
      </w:r>
      <w:r w:rsidR="00D36265">
        <w:rPr>
          <w:rFonts w:cs="Times New Roman"/>
          <w:szCs w:val="28"/>
        </w:rPr>
        <w:t>правильно брать за экспозицию одну квартиру (один договор страхования). Т</w:t>
      </w:r>
      <w:r w:rsidR="00D36265">
        <w:rPr>
          <w:rFonts w:cs="Times New Roman"/>
          <w:szCs w:val="28"/>
        </w:rPr>
        <w:t>а</w:t>
      </w:r>
      <w:r w:rsidR="00D36265">
        <w:rPr>
          <w:rFonts w:cs="Times New Roman"/>
          <w:szCs w:val="28"/>
        </w:rPr>
        <w:t>ким образом, принято за базовую экспозицию взять единицу страховой суммы.</w:t>
      </w:r>
    </w:p>
    <w:p w:rsidR="006055E3" w:rsidRPr="00AE0C20" w:rsidRDefault="006055E3" w:rsidP="006055E3">
      <w:pPr>
        <w:spacing w:line="360" w:lineRule="auto"/>
        <w:ind w:firstLine="708"/>
        <w:rPr>
          <w:rFonts w:cs="Times New Roman"/>
          <w:szCs w:val="28"/>
        </w:rPr>
      </w:pPr>
      <w:r w:rsidRPr="00AE0C20">
        <w:rPr>
          <w:rFonts w:cs="Times New Roman"/>
          <w:szCs w:val="28"/>
        </w:rPr>
        <w:t xml:space="preserve">Примем за экспозицию 100 000 рублей страховой </w:t>
      </w:r>
      <w:r>
        <w:rPr>
          <w:rFonts w:cs="Times New Roman"/>
          <w:szCs w:val="28"/>
        </w:rPr>
        <w:t>суммы</w:t>
      </w:r>
      <w:r w:rsidRPr="00AE0C20">
        <w:rPr>
          <w:rFonts w:cs="Times New Roman"/>
          <w:szCs w:val="28"/>
        </w:rPr>
        <w:t>. Так, полис со страховой суммой 150 000 рублей составит 1,5 экспозиции.</w:t>
      </w:r>
    </w:p>
    <w:p w:rsidR="006055E3" w:rsidRPr="00884965" w:rsidRDefault="006055E3" w:rsidP="00BB7832">
      <w:pPr>
        <w:spacing w:line="360" w:lineRule="auto"/>
        <w:rPr>
          <w:rFonts w:cs="Times New Roman"/>
          <w:szCs w:val="28"/>
        </w:rPr>
      </w:pPr>
      <w:bookmarkStart w:id="133" w:name="_Ref485044786"/>
      <w:r w:rsidRPr="00884965">
        <w:rPr>
          <w:rFonts w:cs="Times New Roman"/>
          <w:szCs w:val="28"/>
        </w:rPr>
        <w:t xml:space="preserve">Таблица </w:t>
      </w:r>
      <w:r w:rsidR="008E0B00" w:rsidRPr="00884965">
        <w:rPr>
          <w:rFonts w:cs="Times New Roman"/>
          <w:szCs w:val="28"/>
        </w:rPr>
        <w:fldChar w:fldCharType="begin"/>
      </w:r>
      <w:r w:rsidRPr="00884965">
        <w:rPr>
          <w:rFonts w:cs="Times New Roman"/>
          <w:szCs w:val="28"/>
        </w:rPr>
        <w:instrText xml:space="preserve"> SEQ Таблица \* ARABIC </w:instrText>
      </w:r>
      <w:r w:rsidR="008E0B00" w:rsidRPr="00884965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7</w:t>
      </w:r>
      <w:r w:rsidR="008E0B00" w:rsidRPr="00884965">
        <w:rPr>
          <w:rFonts w:cs="Times New Roman"/>
          <w:szCs w:val="28"/>
        </w:rPr>
        <w:fldChar w:fldCharType="end"/>
      </w:r>
      <w:r w:rsidRPr="00884965">
        <w:rPr>
          <w:rFonts w:cs="Times New Roman"/>
          <w:szCs w:val="28"/>
        </w:rPr>
        <w:t xml:space="preserve"> Экспозиции экспресс-программы и классической программы</w:t>
      </w:r>
      <w:bookmarkEnd w:id="133"/>
    </w:p>
    <w:tbl>
      <w:tblPr>
        <w:tblW w:w="4947" w:type="pct"/>
        <w:tblLayout w:type="fixed"/>
        <w:tblLook w:val="04A0"/>
      </w:tblPr>
      <w:tblGrid>
        <w:gridCol w:w="2816"/>
        <w:gridCol w:w="2939"/>
        <w:gridCol w:w="2344"/>
        <w:gridCol w:w="1652"/>
      </w:tblGrid>
      <w:tr w:rsidR="006055E3" w:rsidRPr="00AE0C20" w:rsidTr="0044417B"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 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Программа</w:t>
            </w:r>
          </w:p>
        </w:tc>
        <w:tc>
          <w:tcPr>
            <w:tcW w:w="1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договоров страхования</w:t>
            </w:r>
          </w:p>
        </w:tc>
        <w:tc>
          <w:tcPr>
            <w:tcW w:w="1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Совокупная б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зовая экспозиция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Средняя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экспозиция</w:t>
            </w:r>
          </w:p>
        </w:tc>
      </w:tr>
      <w:tr w:rsidR="006055E3" w:rsidRPr="00AE0C20" w:rsidTr="006055E3">
        <w:trPr>
          <w:trHeight w:val="375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программа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6055E3">
        <w:trPr>
          <w:trHeight w:val="375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7B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ая</w:t>
            </w: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AE0C20" w:rsidTr="006055E3">
        <w:trPr>
          <w:trHeight w:val="375"/>
        </w:trPr>
        <w:tc>
          <w:tcPr>
            <w:tcW w:w="1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E0C20">
              <w:rPr>
                <w:rFonts w:eastAsia="Times New Roman" w:cs="Times New Roman"/>
                <w:color w:val="000000"/>
                <w:szCs w:val="28"/>
                <w:lang w:eastAsia="ru-RU"/>
              </w:rPr>
              <w:t>Итого</w:t>
            </w:r>
          </w:p>
        </w:tc>
        <w:tc>
          <w:tcPr>
            <w:tcW w:w="1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5E3" w:rsidRPr="00AE0C20" w:rsidRDefault="006055E3" w:rsidP="006055E3">
            <w:pPr>
              <w:spacing w:after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6055E3" w:rsidRDefault="006055E3" w:rsidP="006055E3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предоставленных данных видно, что, несмотря на то, что по экспресс-программе принято 27,9% всех полисов, лишь 7,3% всех экспозиций приходится на классические программы. Средняя экспозиция по экспресс-программе почти в 5 раз меньше, чем средняя экспозиция по классической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грамме.</w:t>
      </w:r>
    </w:p>
    <w:p w:rsidR="005D2E30" w:rsidRDefault="005D2E30" w:rsidP="005D2E30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Исходя из имеющихся данных возможно </w:t>
      </w:r>
      <w:r w:rsidRPr="00AE0C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рассчитать некоторые показ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тели.</w:t>
      </w:r>
    </w:p>
    <w:p w:rsidR="005D2E30" w:rsidRDefault="005D2E30" w:rsidP="005D2E3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Частота убытков показывает, что в среднем, в 6 раз выше количество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страдавших экспозиций в экспресс-страховании, чем в классической програ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ме.</w:t>
      </w:r>
      <w:r w:rsidRPr="00AE0C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то же время, каждая выплата по экспресс-страхованию почти в 3 раза меньше, чем по классическому страхованию.</w:t>
      </w:r>
    </w:p>
    <w:p w:rsidR="005D2E30" w:rsidRDefault="005D2E30" w:rsidP="005D2E3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Показатель чистой премии показывает, какая сумма выплачивается, в среднем, с одной экспозиции (т.е. со 100 000 руб. страховой суммы). Так, со 100 000 рублей страховой суммы по экспресс-договорам выплачено </w:t>
      </w:r>
      <w:r w:rsidR="001A4766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рублей, в то время как по классическим договорам – </w:t>
      </w:r>
      <w:r w:rsidR="001A476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рублей.</w:t>
      </w:r>
    </w:p>
    <w:p w:rsidR="006055E3" w:rsidRPr="00884965" w:rsidRDefault="006055E3" w:rsidP="00884965">
      <w:pPr>
        <w:spacing w:after="0" w:line="360" w:lineRule="auto"/>
      </w:pPr>
      <w:bookmarkStart w:id="134" w:name="_Ref485044791"/>
      <w:r w:rsidRPr="00884965">
        <w:rPr>
          <w:rFonts w:cs="Times New Roman"/>
          <w:szCs w:val="28"/>
        </w:rPr>
        <w:t xml:space="preserve">Таблица </w:t>
      </w:r>
      <w:r w:rsidR="008E0B00" w:rsidRPr="00884965">
        <w:rPr>
          <w:rFonts w:cs="Times New Roman"/>
          <w:szCs w:val="28"/>
        </w:rPr>
        <w:fldChar w:fldCharType="begin"/>
      </w:r>
      <w:r w:rsidRPr="00884965">
        <w:rPr>
          <w:rFonts w:cs="Times New Roman"/>
          <w:szCs w:val="28"/>
        </w:rPr>
        <w:instrText xml:space="preserve"> SEQ Таблица \* ARABIC </w:instrText>
      </w:r>
      <w:r w:rsidR="008E0B00" w:rsidRPr="00884965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8</w:t>
      </w:r>
      <w:r w:rsidR="008E0B00" w:rsidRPr="00884965">
        <w:rPr>
          <w:rFonts w:cs="Times New Roman"/>
          <w:szCs w:val="28"/>
        </w:rPr>
        <w:fldChar w:fldCharType="end"/>
      </w:r>
      <w:r w:rsidRPr="00884965">
        <w:rPr>
          <w:rFonts w:cs="Times New Roman"/>
          <w:szCs w:val="28"/>
        </w:rPr>
        <w:t xml:space="preserve"> Убытки по рискам, с разделением</w:t>
      </w:r>
      <w:r w:rsidRPr="00884965">
        <w:t xml:space="preserve"> по типу программы страхования</w:t>
      </w:r>
      <w:r w:rsidR="00884965" w:rsidRPr="00884965">
        <w:rPr>
          <w:rStyle w:val="af8"/>
        </w:rPr>
        <w:footnoteReference w:id="5"/>
      </w:r>
      <w:bookmarkEnd w:id="134"/>
    </w:p>
    <w:tbl>
      <w:tblPr>
        <w:tblW w:w="965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1842"/>
        <w:gridCol w:w="1843"/>
        <w:gridCol w:w="2126"/>
        <w:gridCol w:w="1701"/>
      </w:tblGrid>
      <w:tr w:rsidR="006055E3" w:rsidRPr="009B16E8" w:rsidTr="0012454B">
        <w:trPr>
          <w:trHeight w:val="37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  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Риск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Количество убытков по ри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кам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6055E3">
            <w:pPr>
              <w:spacing w:after="0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Сумма страхового возмещения по рискам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 руб.</w:t>
            </w: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Экспресс-программа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Классическая программа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Экспресс-программа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Классическая программа</w:t>
            </w: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Залив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44417B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Кража со</w:t>
            </w:r>
          </w:p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взломом, грабеж и разбой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Механическое воздействие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 Пожар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ПДТЛ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44417B" w:rsidRDefault="006055E3" w:rsidP="00193AA5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Стихийное </w:t>
            </w:r>
          </w:p>
          <w:p w:rsidR="006055E3" w:rsidRDefault="006055E3" w:rsidP="00193AA5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бедствие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jc w:val="center"/>
              <w:rPr>
                <w:color w:val="000000"/>
                <w:szCs w:val="28"/>
              </w:rPr>
            </w:pPr>
          </w:p>
        </w:tc>
      </w:tr>
      <w:tr w:rsidR="006055E3" w:rsidRPr="009B16E8" w:rsidTr="0012454B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16E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Итого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9B16E8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673BC6" w:rsidRDefault="00673BC6" w:rsidP="00884965">
      <w:pPr>
        <w:spacing w:after="0" w:line="360" w:lineRule="auto"/>
        <w:rPr>
          <w:rFonts w:cs="Times New Roman"/>
          <w:szCs w:val="28"/>
        </w:rPr>
      </w:pPr>
    </w:p>
    <w:p w:rsidR="00F90CBE" w:rsidRDefault="00F90CBE" w:rsidP="00F90CBE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Показатель средней премии говорит о том, какая сумма берётся с 1 ед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ницы экспозиции. Так, по экспресс-программе средняя премия в полтора раза выше, чем по классической программе.</w:t>
      </w:r>
    </w:p>
    <w:p w:rsidR="00673BC6" w:rsidRDefault="00673BC6" w:rsidP="00673BC6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Убыточность показывает, какая сумма из собранной премии пошла на выплаты страхового возмещения. Так, по экспресс-страхованию 47% премии ушло на возмещение, в то время как по классической программе лишь 29% премии ушло на страховое возмещение.</w:t>
      </w:r>
    </w:p>
    <w:p w:rsidR="00673BC6" w:rsidRDefault="00673BC6" w:rsidP="00673BC6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Примерно одинаковы показатели расходов на урегулирование убытков. Так, примерно по 2% от суммы выплаченного возмещения идёт на оплату оц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ночных и экспертных услуг.</w:t>
      </w:r>
    </w:p>
    <w:p w:rsidR="00884965" w:rsidRPr="00884965" w:rsidRDefault="00884965" w:rsidP="00884965">
      <w:pPr>
        <w:spacing w:after="0" w:line="360" w:lineRule="auto"/>
        <w:rPr>
          <w:rFonts w:cs="Times New Roman"/>
          <w:szCs w:val="28"/>
        </w:rPr>
      </w:pPr>
      <w:bookmarkStart w:id="135" w:name="_Ref485044795"/>
      <w:r w:rsidRPr="00884965">
        <w:rPr>
          <w:rFonts w:cs="Times New Roman"/>
          <w:szCs w:val="28"/>
        </w:rPr>
        <w:t xml:space="preserve">Таблица </w:t>
      </w:r>
      <w:r w:rsidR="008E0B00" w:rsidRPr="00884965">
        <w:rPr>
          <w:rFonts w:cs="Times New Roman"/>
          <w:szCs w:val="28"/>
        </w:rPr>
        <w:fldChar w:fldCharType="begin"/>
      </w:r>
      <w:r w:rsidRPr="00884965">
        <w:rPr>
          <w:rFonts w:cs="Times New Roman"/>
          <w:szCs w:val="28"/>
        </w:rPr>
        <w:instrText xml:space="preserve"> SEQ Таблица \* ARABIC </w:instrText>
      </w:r>
      <w:r w:rsidR="008E0B00" w:rsidRPr="00884965">
        <w:rPr>
          <w:rFonts w:cs="Times New Roman"/>
          <w:szCs w:val="28"/>
        </w:rPr>
        <w:fldChar w:fldCharType="separate"/>
      </w:r>
      <w:r w:rsidR="0035713C">
        <w:rPr>
          <w:rFonts w:cs="Times New Roman"/>
          <w:noProof/>
          <w:szCs w:val="28"/>
        </w:rPr>
        <w:t>9</w:t>
      </w:r>
      <w:r w:rsidR="008E0B00" w:rsidRPr="00884965">
        <w:rPr>
          <w:rFonts w:cs="Times New Roman"/>
          <w:szCs w:val="28"/>
        </w:rPr>
        <w:fldChar w:fldCharType="end"/>
      </w:r>
      <w:r w:rsidRPr="00884965">
        <w:rPr>
          <w:rFonts w:cs="Times New Roman"/>
          <w:szCs w:val="28"/>
        </w:rPr>
        <w:t xml:space="preserve"> Базовые показатели по страхованию квартир физических лиц</w:t>
      </w:r>
      <w:r w:rsidRPr="00884965">
        <w:rPr>
          <w:rStyle w:val="af8"/>
          <w:rFonts w:cs="Times New Roman"/>
          <w:szCs w:val="28"/>
        </w:rPr>
        <w:footnoteReference w:id="6"/>
      </w:r>
      <w:bookmarkEnd w:id="135"/>
    </w:p>
    <w:tbl>
      <w:tblPr>
        <w:tblW w:w="9511" w:type="dxa"/>
        <w:tblCellMar>
          <w:left w:w="0" w:type="dxa"/>
          <w:right w:w="0" w:type="dxa"/>
        </w:tblCellMar>
        <w:tblLook w:val="04A0"/>
      </w:tblPr>
      <w:tblGrid>
        <w:gridCol w:w="3557"/>
        <w:gridCol w:w="2835"/>
        <w:gridCol w:w="1418"/>
        <w:gridCol w:w="1701"/>
      </w:tblGrid>
      <w:tr w:rsidR="006055E3" w:rsidRPr="00404DFE" w:rsidTr="00C35E3C">
        <w:trPr>
          <w:trHeight w:val="300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Показатель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расчёта пок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зателя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Экспресс</w:t>
            </w:r>
            <w:r w:rsidRPr="009253BC">
              <w:rPr>
                <w:rFonts w:eastAsia="Times New Roman" w:cs="Times New Roman"/>
                <w:color w:val="000000"/>
                <w:szCs w:val="28"/>
                <w:lang w:eastAsia="ru-RU"/>
              </w:rPr>
              <w:t>-программа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Класси</w:t>
            </w:r>
            <w:r w:rsidRPr="009253BC">
              <w:rPr>
                <w:rFonts w:eastAsia="Times New Roman" w:cs="Times New Roman"/>
                <w:color w:val="000000"/>
                <w:szCs w:val="28"/>
                <w:lang w:eastAsia="ru-RU"/>
              </w:rPr>
              <w:t>ческая программа</w:t>
            </w:r>
          </w:p>
        </w:tc>
      </w:tr>
      <w:tr w:rsidR="006055E3" w:rsidRPr="00404DFE" w:rsidTr="00C35E3C">
        <w:trPr>
          <w:trHeight w:val="600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Частота</w:t>
            </w:r>
          </w:p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(Frequency)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убытков / количество экспозиций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404DFE" w:rsidTr="00C35E3C">
        <w:trPr>
          <w:trHeight w:val="600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Тяжесть убытка (Severity)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 выплаченного возмещения /</w:t>
            </w:r>
          </w:p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убытков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404DFE" w:rsidTr="00C35E3C">
        <w:trPr>
          <w:trHeight w:val="600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Рисковая премия</w:t>
            </w:r>
          </w:p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(Pure Premium 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или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Loss Cost)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 выплаченного возмещения /</w:t>
            </w:r>
          </w:p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экспозиций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404DFE" w:rsidTr="00C35E3C">
        <w:trPr>
          <w:trHeight w:val="761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премия (Average Premium)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общая премия/</w:t>
            </w:r>
          </w:p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экспозиций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404DFE" w:rsidTr="00C35E3C">
        <w:trPr>
          <w:trHeight w:val="300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D36265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Убыточность</w:t>
            </w:r>
            <w:r w:rsidR="00D36265" w:rsidRPr="004E1EB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D36265">
              <w:rPr>
                <w:rFonts w:eastAsia="Times New Roman" w:cs="Times New Roman"/>
                <w:color w:val="000000"/>
                <w:szCs w:val="28"/>
                <w:lang w:eastAsia="ru-RU"/>
              </w:rPr>
              <w:t>по премии</w:t>
            </w:r>
          </w:p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(Loss Ratio)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Рисковая премия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</w:p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премия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6055E3" w:rsidRPr="00404DFE" w:rsidTr="00C35E3C">
        <w:trPr>
          <w:trHeight w:val="1200"/>
        </w:trPr>
        <w:tc>
          <w:tcPr>
            <w:tcW w:w="3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оэффициент расходов на урегулирование убытков</w:t>
            </w:r>
          </w:p>
          <w:p w:rsidR="006055E3" w:rsidRPr="00404DFE" w:rsidRDefault="006055E3" w:rsidP="006055E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(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Loss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Adjustment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Expense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tio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LAE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04DFE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Ratio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Расходы на урегулир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вание / сумма выпл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404DFE">
              <w:rPr>
                <w:rFonts w:eastAsia="Times New Roman" w:cs="Times New Roman"/>
                <w:color w:val="000000"/>
                <w:szCs w:val="28"/>
                <w:lang w:eastAsia="ru-RU"/>
              </w:rPr>
              <w:t>ченного возмещения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6055E3" w:rsidRPr="00404DFE" w:rsidRDefault="006055E3" w:rsidP="00193AA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:rsidR="006055E3" w:rsidRDefault="00CD1595" w:rsidP="004B3324">
      <w:pPr>
        <w:pStyle w:val="2"/>
      </w:pPr>
      <w:bookmarkStart w:id="136" w:name="_Toc485227182"/>
      <w:r>
        <w:t>Резюме</w:t>
      </w:r>
      <w:r w:rsidR="006055E3">
        <w:t xml:space="preserve"> по </w:t>
      </w:r>
      <w:r w:rsidR="0008010E">
        <w:t>разделу</w:t>
      </w:r>
      <w:bookmarkEnd w:id="136"/>
    </w:p>
    <w:p w:rsidR="00AB2E8A" w:rsidRDefault="001D6107" w:rsidP="001D610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Прежде всего стоит отметить, что сам факт наличия трудоёмких процедур в классическом страховании, связанных с процессом принятия на страхование не даёт никакого фактического результата с точки зрения частоты наступл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ния страховых событий. </w:t>
      </w:r>
      <w:r w:rsidR="00D36265">
        <w:rPr>
          <w:rFonts w:cs="Times New Roman"/>
          <w:szCs w:val="28"/>
        </w:rPr>
        <w:t xml:space="preserve">Тем не менее, данные выводы стоит воспринимать с осторожностью, </w:t>
      </w:r>
      <w:r w:rsidR="00AB2E8A">
        <w:rPr>
          <w:rFonts w:cs="Times New Roman"/>
          <w:szCs w:val="28"/>
        </w:rPr>
        <w:t>так как, во-первых,</w:t>
      </w:r>
      <w:r w:rsidR="00D36265">
        <w:rPr>
          <w:rFonts w:cs="Times New Roman"/>
          <w:szCs w:val="28"/>
        </w:rPr>
        <w:t xml:space="preserve"> по совокупности  страхуемых по эк</w:t>
      </w:r>
      <w:r w:rsidR="00D36265">
        <w:rPr>
          <w:rFonts w:cs="Times New Roman"/>
          <w:szCs w:val="28"/>
        </w:rPr>
        <w:t>с</w:t>
      </w:r>
      <w:r w:rsidR="00D36265">
        <w:rPr>
          <w:rFonts w:cs="Times New Roman"/>
          <w:szCs w:val="28"/>
        </w:rPr>
        <w:t>пресс-программам квартир не было заявлено ни одного пожара, что могло бы сильно повлиять на результаты расчётов.</w:t>
      </w:r>
      <w:r w:rsidR="00AB2E8A" w:rsidRPr="00AB2E8A">
        <w:rPr>
          <w:rFonts w:cs="Times New Roman"/>
          <w:szCs w:val="28"/>
        </w:rPr>
        <w:t xml:space="preserve"> </w:t>
      </w:r>
      <w:r w:rsidR="00AB2E8A">
        <w:rPr>
          <w:rFonts w:cs="Times New Roman"/>
          <w:szCs w:val="28"/>
        </w:rPr>
        <w:t>Во-вторых, сравниваются разные с</w:t>
      </w:r>
      <w:r w:rsidR="00AB2E8A">
        <w:rPr>
          <w:rFonts w:cs="Times New Roman"/>
          <w:szCs w:val="28"/>
        </w:rPr>
        <w:t>о</w:t>
      </w:r>
      <w:r w:rsidR="00AB2E8A">
        <w:rPr>
          <w:rFonts w:cs="Times New Roman"/>
          <w:szCs w:val="28"/>
        </w:rPr>
        <w:t>вокупности: если в экспресс-страховании все убытки произошли в относ</w:t>
      </w:r>
      <w:r w:rsidR="00AB2E8A">
        <w:rPr>
          <w:rFonts w:cs="Times New Roman"/>
          <w:szCs w:val="28"/>
        </w:rPr>
        <w:t>и</w:t>
      </w:r>
      <w:r w:rsidR="00AB2E8A">
        <w:rPr>
          <w:rFonts w:cs="Times New Roman"/>
          <w:szCs w:val="28"/>
        </w:rPr>
        <w:t>тельно новых домах, то в классическом страховании застрахованы и старые дома (со старыми коммуникациями).</w:t>
      </w:r>
    </w:p>
    <w:p w:rsidR="001D6107" w:rsidRDefault="00D36265" w:rsidP="001D610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A00AF">
        <w:rPr>
          <w:rFonts w:cs="Times New Roman"/>
          <w:szCs w:val="28"/>
        </w:rPr>
        <w:t>С другой стороны, в экспресс-страховании в основном страхуются тол</w:t>
      </w:r>
      <w:r w:rsidR="005A00AF">
        <w:rPr>
          <w:rFonts w:cs="Times New Roman"/>
          <w:szCs w:val="28"/>
        </w:rPr>
        <w:t>ь</w:t>
      </w:r>
      <w:r w:rsidR="005A00AF">
        <w:rPr>
          <w:rFonts w:cs="Times New Roman"/>
          <w:szCs w:val="28"/>
        </w:rPr>
        <w:t>ко относительно новые дома с недеревянными перекрытиями, что само по с</w:t>
      </w:r>
      <w:r w:rsidR="005A00AF">
        <w:rPr>
          <w:rFonts w:cs="Times New Roman"/>
          <w:szCs w:val="28"/>
        </w:rPr>
        <w:t>е</w:t>
      </w:r>
      <w:r w:rsidR="005A00AF">
        <w:rPr>
          <w:rFonts w:cs="Times New Roman"/>
          <w:szCs w:val="28"/>
        </w:rPr>
        <w:t xml:space="preserve">бе снижает вероятность наступления пожара, степень повреждений и средний размер убытка от пожара. </w:t>
      </w:r>
    </w:p>
    <w:p w:rsidR="00F51FF7" w:rsidRDefault="00F51FF7" w:rsidP="001D610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Если говорить о показателях частоты рисков и среднего размера убытков в Санкт-Петербурге в 2009-2011 годах, то наиболее часто реализуемый риск– залив, средний убыток по этому риску составляет 78 тыс.руб. по классической программе и 36 тыс.руб. по классической программе. На втором месте по ча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тоте реализации риска идёт пожар. По классической программе средний уб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ток составил 901 тыс. рублей, по экспресс-программе такой риск не реализ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вывался. На третьем месте по частоте встречается «Противоправные действия третьих лиц». Средний убыток по классической программе составил 26 тыс.руб. и 30 тыс.руб. по экспресс-программе. </w:t>
      </w:r>
      <w:r w:rsidR="00817FEA">
        <w:rPr>
          <w:rFonts w:cs="Times New Roman"/>
          <w:szCs w:val="28"/>
        </w:rPr>
        <w:t>На четвёртом месте по частоте риска находится риск «механическое воздействие», по классической програ</w:t>
      </w:r>
      <w:r w:rsidR="00817FEA">
        <w:rPr>
          <w:rFonts w:cs="Times New Roman"/>
          <w:szCs w:val="28"/>
        </w:rPr>
        <w:t>м</w:t>
      </w:r>
      <w:r w:rsidR="00817FEA">
        <w:rPr>
          <w:rFonts w:cs="Times New Roman"/>
          <w:szCs w:val="28"/>
        </w:rPr>
        <w:t xml:space="preserve">ме средний убыток составил 40 тыс.руб, а по экспресс-программе - 226 тыс. руб. На пятом месте по частоте заявления идёт реализация риска «Грабёж, </w:t>
      </w:r>
      <w:r w:rsidR="00817FEA">
        <w:rPr>
          <w:rFonts w:cs="Times New Roman"/>
          <w:szCs w:val="28"/>
        </w:rPr>
        <w:lastRenderedPageBreak/>
        <w:t xml:space="preserve">разбой». По классической программе показатель составил 28 тыс.руб., а по экспресс-программе он не заявлялся. </w:t>
      </w:r>
    </w:p>
    <w:p w:rsidR="00D45427" w:rsidRDefault="001D6107" w:rsidP="00D4542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повышенные тарифы, до 47% страховой премии, собираемой по экспресс-программе, уходит на </w:t>
      </w:r>
      <w:r w:rsidR="00D45427">
        <w:rPr>
          <w:rFonts w:cs="Times New Roman"/>
          <w:szCs w:val="28"/>
        </w:rPr>
        <w:t>страховое возмещение, в то время как по классической программе убыточность значительно ниже. Отсюда можно сд</w:t>
      </w:r>
      <w:r w:rsidR="00D45427">
        <w:rPr>
          <w:rFonts w:cs="Times New Roman"/>
          <w:szCs w:val="28"/>
        </w:rPr>
        <w:t>е</w:t>
      </w:r>
      <w:r w:rsidR="00D45427">
        <w:rPr>
          <w:rFonts w:cs="Times New Roman"/>
          <w:szCs w:val="28"/>
        </w:rPr>
        <w:t>лать вывод, что основанная причина более высокой убыточности – низкий к</w:t>
      </w:r>
      <w:r w:rsidR="00D45427">
        <w:rPr>
          <w:rFonts w:cs="Times New Roman"/>
          <w:szCs w:val="28"/>
        </w:rPr>
        <w:t>о</w:t>
      </w:r>
      <w:r w:rsidR="00D45427">
        <w:rPr>
          <w:rFonts w:cs="Times New Roman"/>
          <w:szCs w:val="28"/>
        </w:rPr>
        <w:t>эффициент страхового покрытия.</w:t>
      </w:r>
    </w:p>
    <w:p w:rsidR="007D123B" w:rsidRDefault="00D45427" w:rsidP="00D4542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По экспресс-программе средний убыток значительно ниже, а это значит, что процесс ур</w:t>
      </w:r>
      <w:r w:rsidR="00AB2E8A">
        <w:rPr>
          <w:rFonts w:cs="Times New Roman"/>
          <w:szCs w:val="28"/>
        </w:rPr>
        <w:t>егулирования убытка упрощается как с точки зрения внутре</w:t>
      </w:r>
      <w:r w:rsidR="00AB2E8A">
        <w:rPr>
          <w:rFonts w:cs="Times New Roman"/>
          <w:szCs w:val="28"/>
        </w:rPr>
        <w:t>н</w:t>
      </w:r>
      <w:r w:rsidR="00AB2E8A">
        <w:rPr>
          <w:rFonts w:cs="Times New Roman"/>
          <w:szCs w:val="28"/>
        </w:rPr>
        <w:t>них процессов страховщика (так, при небольших убытках у страховщиков, как правило, не возникает сомнений в отсутствии мошенничества и сокращается процедура согласования выплат), так и с точки зрения маркетинговых особе</w:t>
      </w:r>
      <w:r w:rsidR="00AB2E8A">
        <w:rPr>
          <w:rFonts w:cs="Times New Roman"/>
          <w:szCs w:val="28"/>
        </w:rPr>
        <w:t>н</w:t>
      </w:r>
      <w:r w:rsidR="00AB2E8A">
        <w:rPr>
          <w:rFonts w:cs="Times New Roman"/>
          <w:szCs w:val="28"/>
        </w:rPr>
        <w:t>ностей рынка страхования- при небольших убытках возможна выплата без справок.</w:t>
      </w:r>
    </w:p>
    <w:p w:rsidR="00817FEA" w:rsidRDefault="00817FEA" w:rsidP="00D45427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Важно подчеркнуть необходимость массовости экспресс-страхования. Так, при небольших объёмах страхования, как и в любом другом виде страх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вания, показатели очень чувствительны к одиночным крупным ущербам.</w:t>
      </w:r>
    </w:p>
    <w:p w:rsidR="007B47B1" w:rsidRDefault="007B47B1">
      <w:pPr>
        <w:spacing w:line="276" w:lineRule="auto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D123B" w:rsidRPr="007B47B1" w:rsidRDefault="007B47B1" w:rsidP="007B47B1">
      <w:pPr>
        <w:pStyle w:val="1"/>
        <w:numPr>
          <w:ilvl w:val="0"/>
          <w:numId w:val="0"/>
        </w:numPr>
        <w:jc w:val="center"/>
      </w:pPr>
      <w:bookmarkStart w:id="137" w:name="_Toc485227183"/>
      <w:r>
        <w:lastRenderedPageBreak/>
        <w:t>Заключение</w:t>
      </w:r>
      <w:bookmarkEnd w:id="137"/>
    </w:p>
    <w:p w:rsidR="007B47B1" w:rsidRDefault="007B47B1" w:rsidP="007B47B1">
      <w:pPr>
        <w:spacing w:line="360" w:lineRule="auto"/>
        <w:ind w:firstLine="708"/>
      </w:pPr>
    </w:p>
    <w:p w:rsidR="007B47B1" w:rsidRDefault="007B47B1" w:rsidP="007B47B1">
      <w:pPr>
        <w:spacing w:line="360" w:lineRule="auto"/>
        <w:ind w:firstLine="708"/>
      </w:pPr>
      <w:r>
        <w:t>В заключении важно отметить следующее. Квартира для россиянина- это больше, чем стены и крыша над головой. Это и престиж, статус, выгодное вл</w:t>
      </w:r>
      <w:r>
        <w:t>о</w:t>
      </w:r>
      <w:r>
        <w:t>жение денег. Из тех россиян, которые намерены приобретать имущество, тол</w:t>
      </w:r>
      <w:r>
        <w:t>ь</w:t>
      </w:r>
      <w:r>
        <w:t>ко 8% россиян покупают дополнительное жильё.</w:t>
      </w:r>
    </w:p>
    <w:p w:rsidR="007B47B1" w:rsidRDefault="007B47B1" w:rsidP="002B04D0">
      <w:pPr>
        <w:spacing w:line="360" w:lineRule="auto"/>
        <w:ind w:firstLine="708"/>
      </w:pPr>
      <w:r>
        <w:t>Россияне опасаются утраты своего имущества, в особенности в результ</w:t>
      </w:r>
      <w:r>
        <w:t>а</w:t>
      </w:r>
      <w:r>
        <w:t>те стихийных бедствий и террористических актов.</w:t>
      </w:r>
    </w:p>
    <w:p w:rsidR="002B04D0" w:rsidRDefault="002B04D0" w:rsidP="002B04D0">
      <w:pPr>
        <w:spacing w:line="360" w:lineRule="auto"/>
        <w:ind w:firstLine="708"/>
      </w:pPr>
      <w:r>
        <w:t>В то же время, в  России низок уровень страхования имущества физич</w:t>
      </w:r>
      <w:r>
        <w:t>е</w:t>
      </w:r>
      <w:r>
        <w:t>ских лиц, в частности, застраховано не более 5-10% от всех квартир.</w:t>
      </w:r>
    </w:p>
    <w:p w:rsidR="001A2EE0" w:rsidRDefault="001A2EE0" w:rsidP="001A2EE0">
      <w:pPr>
        <w:spacing w:after="0" w:line="360" w:lineRule="auto"/>
        <w:ind w:firstLine="709"/>
        <w:rPr>
          <w:rFonts w:eastAsia="Calibri" w:cs="Times New Roman"/>
          <w:szCs w:val="28"/>
        </w:rPr>
      </w:pPr>
      <w:r w:rsidRPr="002071C2">
        <w:rPr>
          <w:rFonts w:eastAsia="Calibri" w:cs="Times New Roman"/>
          <w:szCs w:val="28"/>
        </w:rPr>
        <w:t>Петербургский рынок страхования недвижимости физических лиц явл</w:t>
      </w:r>
      <w:r w:rsidRPr="002071C2">
        <w:rPr>
          <w:rFonts w:eastAsia="Calibri" w:cs="Times New Roman"/>
          <w:szCs w:val="28"/>
        </w:rPr>
        <w:t>я</w:t>
      </w:r>
      <w:r w:rsidRPr="002071C2">
        <w:rPr>
          <w:rFonts w:eastAsia="Calibri" w:cs="Times New Roman"/>
          <w:szCs w:val="28"/>
        </w:rPr>
        <w:t xml:space="preserve">ется вторым по объему </w:t>
      </w:r>
      <w:r>
        <w:rPr>
          <w:rFonts w:eastAsia="Calibri" w:cs="Times New Roman"/>
          <w:szCs w:val="28"/>
        </w:rPr>
        <w:t xml:space="preserve">собранной премии </w:t>
      </w:r>
      <w:r w:rsidRPr="002071C2">
        <w:rPr>
          <w:rFonts w:eastAsia="Calibri" w:cs="Times New Roman"/>
          <w:szCs w:val="28"/>
        </w:rPr>
        <w:t>среди Субъектов Федерации (уст</w:t>
      </w:r>
      <w:r w:rsidRPr="002071C2">
        <w:rPr>
          <w:rFonts w:eastAsia="Calibri" w:cs="Times New Roman"/>
          <w:szCs w:val="28"/>
        </w:rPr>
        <w:t>у</w:t>
      </w:r>
      <w:r w:rsidRPr="002071C2">
        <w:rPr>
          <w:rFonts w:eastAsia="Calibri" w:cs="Times New Roman"/>
          <w:szCs w:val="28"/>
        </w:rPr>
        <w:t xml:space="preserve">пив по объёму собранной премии только Москве). По </w:t>
      </w:r>
      <w:r>
        <w:rPr>
          <w:rFonts w:eastAsia="Calibri" w:cs="Times New Roman"/>
          <w:szCs w:val="28"/>
        </w:rPr>
        <w:t>оценочным данным, в</w:t>
      </w:r>
      <w:r w:rsidRPr="002071C2">
        <w:rPr>
          <w:rFonts w:eastAsia="Calibri" w:cs="Times New Roman"/>
          <w:szCs w:val="28"/>
        </w:rPr>
        <w:t xml:space="preserve"> 2011 году в Санкт-Петербурге он составил 1,2 млрд рублей (в Москве было с</w:t>
      </w:r>
      <w:r w:rsidRPr="002071C2">
        <w:rPr>
          <w:rFonts w:eastAsia="Calibri" w:cs="Times New Roman"/>
          <w:szCs w:val="28"/>
        </w:rPr>
        <w:t>о</w:t>
      </w:r>
      <w:r w:rsidRPr="002071C2">
        <w:rPr>
          <w:rFonts w:eastAsia="Calibri" w:cs="Times New Roman"/>
          <w:szCs w:val="28"/>
        </w:rPr>
        <w:t>брано в 12 раз больше — более 14,5 млрд рублей).</w:t>
      </w:r>
    </w:p>
    <w:p w:rsidR="001A2EE0" w:rsidRDefault="001A2EE0" w:rsidP="001A2EE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Более половины сборов страхования по данному виду страхования пр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ходится на одного страховщика- ООО «Росгосстрах». </w:t>
      </w:r>
    </w:p>
    <w:p w:rsidR="001A2EE0" w:rsidRDefault="001A2EE0" w:rsidP="001A2EE0">
      <w:pPr>
        <w:spacing w:after="0" w:line="360" w:lineRule="auto"/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Страховщики отмечают ежегодный прирост страховой премии в период с 2009 по 2011 год по добровольному страхованию недвижимости физических лиц, от 12 до 100%, в зависимости от компании. </w:t>
      </w:r>
      <w:r w:rsidRPr="002071C2">
        <w:rPr>
          <w:rFonts w:eastAsia="Calibri" w:cs="Times New Roman"/>
          <w:szCs w:val="28"/>
        </w:rPr>
        <w:t>Предпочтения страхователей в этом сегменте меняются очень медленно.</w:t>
      </w:r>
      <w:r>
        <w:rPr>
          <w:rFonts w:eastAsia="Calibri" w:cs="Times New Roman"/>
          <w:szCs w:val="28"/>
        </w:rPr>
        <w:t xml:space="preserve"> </w:t>
      </w:r>
      <w:r w:rsidRPr="002071C2">
        <w:rPr>
          <w:rFonts w:eastAsia="Calibri" w:cs="Times New Roman"/>
          <w:szCs w:val="28"/>
        </w:rPr>
        <w:t>В 2012 году в Санкт-Петербурге, по мнению экспертов, ожидается прирост рынка на 21-23%, его объем достигнет 1,4 млрд рублей. В среднесрочной перспективе эта динамика сохранится, и к 2014 году объем рынка превысит 2 млрд рублей. Петербургский рынок будет развиваться более динамично в сравнении со всей Россией, где среднегодовой темп прогнозируется в районе 10%</w:t>
      </w:r>
      <w:r>
        <w:rPr>
          <w:rFonts w:eastAsia="Calibri" w:cs="Times New Roman"/>
          <w:szCs w:val="28"/>
        </w:rPr>
        <w:t>.</w:t>
      </w:r>
    </w:p>
    <w:p w:rsidR="001A2EE0" w:rsidRDefault="001A2EE0" w:rsidP="001A2EE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70-80% от собираемой премии приходится на добровольное страхование. </w:t>
      </w:r>
    </w:p>
    <w:p w:rsidR="00BB7832" w:rsidRDefault="002B04D0" w:rsidP="002B04D0">
      <w:pPr>
        <w:spacing w:line="360" w:lineRule="auto"/>
        <w:ind w:firstLine="708"/>
      </w:pPr>
      <w:r>
        <w:t>Если говорить об угрозах квартирам физических лиц, то самые распр</w:t>
      </w:r>
      <w:r>
        <w:t>о</w:t>
      </w:r>
      <w:r>
        <w:t>странённые случаи в Санкт-Петербурге- заливы жидкостью</w:t>
      </w:r>
      <w:r w:rsidR="00817FEA">
        <w:t xml:space="preserve"> (в отличие от </w:t>
      </w:r>
      <w:r w:rsidR="00817FEA">
        <w:lastRenderedPageBreak/>
        <w:t>большинства регионов России)</w:t>
      </w:r>
      <w:r>
        <w:t>, более редкие случаи, но более тяжёлые по св</w:t>
      </w:r>
      <w:r>
        <w:t>о</w:t>
      </w:r>
      <w:r>
        <w:t>им последствиям- пожары.</w:t>
      </w:r>
      <w:r w:rsidR="00817FEA">
        <w:t xml:space="preserve"> </w:t>
      </w:r>
    </w:p>
    <w:p w:rsidR="002B04D0" w:rsidRDefault="00BB7832" w:rsidP="002B04D0">
      <w:pPr>
        <w:spacing w:line="360" w:lineRule="auto"/>
        <w:ind w:firstLine="708"/>
      </w:pPr>
      <w:r>
        <w:t>Основные факторы причинения материального ущерба квартирам физ</w:t>
      </w:r>
      <w:r>
        <w:t>и</w:t>
      </w:r>
      <w:r>
        <w:t>ческих лиц</w:t>
      </w:r>
      <w:r w:rsidR="00435E5A">
        <w:t xml:space="preserve"> в Санкт-Петербурге – </w:t>
      </w:r>
      <w:r>
        <w:t>год постройки квартиры, наличие и степень износа инженерных  коммуникаций, факт сдачи имущества в аренду, отсутс</w:t>
      </w:r>
      <w:r>
        <w:t>т</w:t>
      </w:r>
      <w:r>
        <w:t xml:space="preserve">вие в квартире в течение </w:t>
      </w:r>
      <w:r w:rsidR="00C11BE0">
        <w:t>продолжительного</w:t>
      </w:r>
      <w:r>
        <w:t xml:space="preserve"> времени.</w:t>
      </w:r>
    </w:p>
    <w:p w:rsidR="002B04D0" w:rsidRDefault="002B04D0" w:rsidP="002B04D0">
      <w:pPr>
        <w:spacing w:line="360" w:lineRule="auto"/>
        <w:ind w:firstLine="708"/>
        <w:rPr>
          <w:rFonts w:cs="Times New Roman"/>
          <w:szCs w:val="28"/>
        </w:rPr>
      </w:pPr>
      <w:r>
        <w:t>Всего в Санкт-Петербурге за первые 3 квартала 2011 года было зарегис</w:t>
      </w:r>
      <w:r>
        <w:t>т</w:t>
      </w:r>
      <w:r>
        <w:t xml:space="preserve">рировано </w:t>
      </w:r>
      <w:r w:rsidR="00396D3C">
        <w:t xml:space="preserve">более 1,4 тыс. пожаров в жилом фонде, более 1,3 тыс. квартирных краж. В то же время в 2011 году </w:t>
      </w:r>
      <w:r w:rsidR="00CF07F2">
        <w:t>зарегистрировано</w:t>
      </w:r>
      <w:r w:rsidR="00396D3C">
        <w:t xml:space="preserve"> около 31 тыс. жалобы</w:t>
      </w:r>
      <w:r w:rsidR="00CF07F2">
        <w:t xml:space="preserve"> только</w:t>
      </w:r>
      <w:r w:rsidR="00396D3C">
        <w:t xml:space="preserve"> на протечки с кровли (в то время как количество многоквартирных домов- 24</w:t>
      </w:r>
      <w:r w:rsidR="00CF07F2">
        <w:t>,7</w:t>
      </w:r>
      <w:r w:rsidR="00396D3C">
        <w:t xml:space="preserve"> тыс.).</w:t>
      </w:r>
      <w:r w:rsidR="00CF07F2">
        <w:t xml:space="preserve"> Инженерные системы в Санкт-Петербурге работают на предел мощн</w:t>
      </w:r>
      <w:r w:rsidR="00CF07F2">
        <w:t>о</w:t>
      </w:r>
      <w:r w:rsidR="00CF07F2">
        <w:t xml:space="preserve">стей: так, </w:t>
      </w:r>
      <w:r w:rsidR="00CF07F2">
        <w:rPr>
          <w:rFonts w:cs="Times New Roman"/>
          <w:szCs w:val="28"/>
        </w:rPr>
        <w:t>водопроводы в 2009 году использовались на 91% от общей устано</w:t>
      </w:r>
      <w:r w:rsidR="00CF07F2">
        <w:rPr>
          <w:rFonts w:cs="Times New Roman"/>
          <w:szCs w:val="28"/>
        </w:rPr>
        <w:t>в</w:t>
      </w:r>
      <w:r w:rsidR="00CF07F2">
        <w:rPr>
          <w:rFonts w:cs="Times New Roman"/>
          <w:szCs w:val="28"/>
        </w:rPr>
        <w:t>ленной производственной мощности, системы очистных сооружений канализ</w:t>
      </w:r>
      <w:r w:rsidR="00CF07F2">
        <w:rPr>
          <w:rFonts w:cs="Times New Roman"/>
          <w:szCs w:val="28"/>
        </w:rPr>
        <w:t>а</w:t>
      </w:r>
      <w:r w:rsidR="00CF07F2">
        <w:rPr>
          <w:rFonts w:cs="Times New Roman"/>
          <w:szCs w:val="28"/>
        </w:rPr>
        <w:t>ции- на 100%, что, несомненно, приводит к авариям указанных систем.</w:t>
      </w:r>
    </w:p>
    <w:p w:rsidR="00715C83" w:rsidRDefault="00715C83" w:rsidP="002B04D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рынке добровольного страхования квартир физических лиц в Санкт-Петербурге имеется два основных продукта: с низким тарифом, но долгий при процессе принятия на страхование- классическое страхование, и с повышенным тарифом, но простой в процессе принятия на страхование- экспресс-страхование.</w:t>
      </w:r>
    </w:p>
    <w:p w:rsidR="00C11BE0" w:rsidRDefault="00715C83" w:rsidP="00EC599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преимущества экспресс-страхования- простота процесса пр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нятия на страхование, отсутствие анкеты-заявления и предстрахового осмотра. </w:t>
      </w:r>
      <w:r w:rsidR="00C11BE0">
        <w:rPr>
          <w:rFonts w:cs="Times New Roman"/>
          <w:szCs w:val="28"/>
        </w:rPr>
        <w:t>Простота продукта делает его понятным и привлекательным не только для гр</w:t>
      </w:r>
      <w:r w:rsidR="00C11BE0">
        <w:rPr>
          <w:rFonts w:cs="Times New Roman"/>
          <w:szCs w:val="28"/>
        </w:rPr>
        <w:t>а</w:t>
      </w:r>
      <w:r w:rsidR="00C11BE0">
        <w:rPr>
          <w:rFonts w:cs="Times New Roman"/>
          <w:szCs w:val="28"/>
        </w:rPr>
        <w:t>ждан, но и для продающих подразделений, а также для нестраховых посредн</w:t>
      </w:r>
      <w:r w:rsidR="00C11BE0">
        <w:rPr>
          <w:rFonts w:cs="Times New Roman"/>
          <w:szCs w:val="28"/>
        </w:rPr>
        <w:t>и</w:t>
      </w:r>
      <w:r w:rsidR="00C11BE0">
        <w:rPr>
          <w:rFonts w:cs="Times New Roman"/>
          <w:szCs w:val="28"/>
        </w:rPr>
        <w:t>ков.</w:t>
      </w:r>
    </w:p>
    <w:p w:rsidR="00715C83" w:rsidRDefault="00715C83" w:rsidP="00EC599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Как правило, подобные продукты включают в себя основные риски: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вреждения водой, огнём, кражи, гражданской ответственности</w:t>
      </w:r>
      <w:r w:rsidR="00EC5995">
        <w:rPr>
          <w:rFonts w:cs="Times New Roman"/>
          <w:szCs w:val="28"/>
        </w:rPr>
        <w:t>. С учётом огр</w:t>
      </w:r>
      <w:r w:rsidR="00EC5995">
        <w:rPr>
          <w:rFonts w:cs="Times New Roman"/>
          <w:szCs w:val="28"/>
        </w:rPr>
        <w:t>а</w:t>
      </w:r>
      <w:r w:rsidR="00EC5995">
        <w:rPr>
          <w:rFonts w:cs="Times New Roman"/>
          <w:szCs w:val="28"/>
        </w:rPr>
        <w:t>ничений, накладываемых страховщиками к квартирам, принимаемым на эк</w:t>
      </w:r>
      <w:r w:rsidR="00EC5995">
        <w:rPr>
          <w:rFonts w:cs="Times New Roman"/>
          <w:szCs w:val="28"/>
        </w:rPr>
        <w:t>с</w:t>
      </w:r>
      <w:r w:rsidR="00EC5995">
        <w:rPr>
          <w:rFonts w:cs="Times New Roman"/>
          <w:szCs w:val="28"/>
        </w:rPr>
        <w:t>пресс-страхование (форма собственности, год постройки), не менее 15% ква</w:t>
      </w:r>
      <w:r w:rsidR="00EC5995">
        <w:rPr>
          <w:rFonts w:cs="Times New Roman"/>
          <w:szCs w:val="28"/>
        </w:rPr>
        <w:t>р</w:t>
      </w:r>
      <w:r w:rsidR="00EC5995">
        <w:rPr>
          <w:rFonts w:cs="Times New Roman"/>
          <w:szCs w:val="28"/>
        </w:rPr>
        <w:t>тир в Санкт-Петербурге могут быть застрахованы по экспресс-программам.</w:t>
      </w:r>
    </w:p>
    <w:p w:rsidR="00EC5995" w:rsidRDefault="00EC5995" w:rsidP="00EC599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зависимости от страховой компании риски, объекты с одинаковым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званием включают в себя разные составляющие.</w:t>
      </w:r>
    </w:p>
    <w:p w:rsidR="00EC5995" w:rsidRDefault="00EC5995" w:rsidP="00EC599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Страховая пре</w:t>
      </w:r>
      <w:r w:rsidR="006024A8">
        <w:rPr>
          <w:rFonts w:cs="Times New Roman"/>
          <w:szCs w:val="28"/>
        </w:rPr>
        <w:t>мия по экспресс-страхованию, не</w:t>
      </w:r>
      <w:r>
        <w:rPr>
          <w:rFonts w:cs="Times New Roman"/>
          <w:szCs w:val="28"/>
        </w:rPr>
        <w:t>смотря на более высокие тарифы, как правило, меньше, чем при классическом страховании за счёт сн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жения страховых сумм и страховых рисков. По этой причине убыточность </w:t>
      </w:r>
      <w:r w:rsidR="00D36265">
        <w:rPr>
          <w:rFonts w:cs="Times New Roman"/>
          <w:szCs w:val="28"/>
        </w:rPr>
        <w:t xml:space="preserve">по премии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loss</w:t>
      </w:r>
      <w:r w:rsidRPr="00EC59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ratio</w:t>
      </w:r>
      <w:r>
        <w:rPr>
          <w:rFonts w:cs="Times New Roman"/>
          <w:szCs w:val="28"/>
        </w:rPr>
        <w:t>)</w:t>
      </w:r>
      <w:r w:rsidRPr="00EC59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экспресс-страховании выше, чем при классическом стр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ховании.</w:t>
      </w:r>
    </w:p>
    <w:p w:rsidR="00817FEA" w:rsidRDefault="00817FEA" w:rsidP="00817FEA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Если говорить о показателях частоты рисков и среднего размера убытков в Санкт-Петербурге в 2009-2011 годах, то наиболее часто реализуемый риск– залив, средний убыток по этому риску составляет 78 тыс.руб. по классической программе и 36 тыс.руб. по классической программе. На втором месте по ча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тоте реализации риска идёт пожар. По классической программе средний уб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ток составил 901 тыс. рублей, по экспресс-программе такой риск не реализ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вывался. На третьем месте по частоте встречается «Противоправные действия третьих лиц». Средний убыток по классической программе составил 26 тыс.руб. и 30 тыс.руб. по экспресс-программе. На четвёртом месте по частоте риска находится риск «механическое воздействие», по классической програ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ме средний убыток составил 40 тыс.руб, а по экспресс-программе - 226 тыс. руб. На пятом месте по частоте заявления идёт реализация риска «Грабёж, разбой». По классической программе показатель составил 28 тыс.руб., а по экспресс-программе он не заявлялся. </w:t>
      </w:r>
    </w:p>
    <w:p w:rsidR="00817FEA" w:rsidRDefault="00817FEA" w:rsidP="00817FEA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повышенные тарифы, до 47% страховой премии, собираемой по экспресс-программе, уходит на страховое возмещение, в то время как по классической программе убыточность значительно ниже. Отсюда можно сд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лать вывод, что основанная причина более высокой убыточности – низкий 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эффициент страхового покрытия.</w:t>
      </w:r>
    </w:p>
    <w:p w:rsidR="00817FEA" w:rsidRDefault="00817FEA" w:rsidP="00817FEA">
      <w:pPr>
        <w:spacing w:line="360" w:lineRule="auto"/>
        <w:ind w:left="142" w:firstLine="566"/>
        <w:rPr>
          <w:rFonts w:cs="Times New Roman"/>
          <w:szCs w:val="28"/>
        </w:rPr>
      </w:pPr>
      <w:r>
        <w:rPr>
          <w:rFonts w:cs="Times New Roman"/>
          <w:szCs w:val="28"/>
        </w:rPr>
        <w:t>По экспресс-программе средний убыток значительно ниже, а это значит, что процесс урегулирования убытка упрощается как с точки зрения внутре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них процессов страховщика (так, при небольших убытках у страховщиков, как правило, не возникает сомнений в отсутствии мошенничества и сокращается </w:t>
      </w:r>
      <w:r>
        <w:rPr>
          <w:rFonts w:cs="Times New Roman"/>
          <w:szCs w:val="28"/>
        </w:rPr>
        <w:lastRenderedPageBreak/>
        <w:t>процедура согласования выплат), так и с точки зрения маркетинговых особе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ностей рынка страхования- при небольших убытках возможна выплата без справок.</w:t>
      </w:r>
    </w:p>
    <w:p w:rsidR="00487DD0" w:rsidRDefault="009C565D" w:rsidP="00817FEA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Стоит заметить, что экспресс-страхование включает в себя риск принятия на страхование имуществ</w:t>
      </w:r>
      <w:r w:rsidR="00435E5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регулярно происходят убытки. Предпол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гается, что при классическом страховании такого быть не может- на стадии 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ключения договора страхования в анкетах-заявлениях задаётся вопрос об ист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рии предыдущих убытков, и при наличии положительного ответа имущество либо не страхуется, либо страхуется с ограничениями, исключающими заявл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ние таких убытков. На практике страховщики крайне редко проверяют дост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верность этой информации. При проверке фактических данных оказалось при помощи </w:t>
      </w:r>
      <w:r w:rsidRPr="00AE0C20">
        <w:rPr>
          <w:rFonts w:cs="Times New Roman"/>
          <w:szCs w:val="28"/>
        </w:rPr>
        <w:t>χ</w:t>
      </w:r>
      <w:r w:rsidRPr="00AE0C20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-критерия Пирсона статистически</w:t>
      </w:r>
      <w:r w:rsidR="00817FEA">
        <w:rPr>
          <w:rFonts w:cs="Times New Roman"/>
          <w:szCs w:val="28"/>
        </w:rPr>
        <w:t xml:space="preserve"> значимых</w:t>
      </w:r>
      <w:r>
        <w:rPr>
          <w:rFonts w:cs="Times New Roman"/>
          <w:szCs w:val="28"/>
        </w:rPr>
        <w:t xml:space="preserve"> различий при экспресс-страховании и классическом страховании не выявлено. </w:t>
      </w:r>
    </w:p>
    <w:p w:rsidR="00587195" w:rsidRDefault="00587195">
      <w:pPr>
        <w:spacing w:line="276" w:lineRule="auto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87DD0" w:rsidRDefault="00487DD0" w:rsidP="00817FEA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38" w:name="_Toc485227184"/>
      <w:r w:rsidRPr="00817FEA">
        <w:lastRenderedPageBreak/>
        <w:t>Приложение</w:t>
      </w:r>
      <w:r w:rsidR="008D6B88" w:rsidRPr="00817FEA">
        <w:t>. Использованные в исследовании таблицы.</w:t>
      </w:r>
      <w:bookmarkEnd w:id="138"/>
    </w:p>
    <w:p w:rsidR="0035713C" w:rsidRPr="0035713C" w:rsidRDefault="0035713C" w:rsidP="0035713C">
      <w:pPr>
        <w:pStyle w:val="a8"/>
        <w:keepNext/>
        <w:rPr>
          <w:b w:val="0"/>
          <w:color w:val="auto"/>
          <w:sz w:val="28"/>
          <w:szCs w:val="28"/>
        </w:rPr>
      </w:pPr>
      <w:r w:rsidRPr="0035713C">
        <w:rPr>
          <w:b w:val="0"/>
          <w:color w:val="auto"/>
          <w:sz w:val="28"/>
          <w:szCs w:val="28"/>
        </w:rPr>
        <w:t xml:space="preserve">Таблица </w:t>
      </w:r>
      <w:r w:rsidR="008E0B00" w:rsidRPr="0035713C">
        <w:rPr>
          <w:b w:val="0"/>
          <w:color w:val="auto"/>
          <w:sz w:val="28"/>
          <w:szCs w:val="28"/>
        </w:rPr>
        <w:fldChar w:fldCharType="begin"/>
      </w:r>
      <w:r w:rsidRPr="0035713C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35713C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10</w:t>
      </w:r>
      <w:r w:rsidR="008E0B00" w:rsidRPr="0035713C">
        <w:rPr>
          <w:b w:val="0"/>
          <w:color w:val="auto"/>
          <w:sz w:val="28"/>
          <w:szCs w:val="28"/>
        </w:rPr>
        <w:fldChar w:fldCharType="end"/>
      </w:r>
      <w:r w:rsidRPr="0035713C">
        <w:rPr>
          <w:b w:val="0"/>
          <w:color w:val="auto"/>
          <w:sz w:val="28"/>
          <w:szCs w:val="28"/>
        </w:rPr>
        <w:t xml:space="preserve"> </w:t>
      </w:r>
      <w:bookmarkStart w:id="139" w:name="_Ref485154619"/>
      <w:r w:rsidRPr="00487DD0">
        <w:rPr>
          <w:b w:val="0"/>
          <w:color w:val="auto"/>
          <w:sz w:val="28"/>
          <w:szCs w:val="28"/>
        </w:rPr>
        <w:t>Причины пожаров в России в 1 полугодии 2011 года, по причинам пожаров</w:t>
      </w:r>
      <w:bookmarkEnd w:id="139"/>
    </w:p>
    <w:tbl>
      <w:tblPr>
        <w:tblW w:w="9560" w:type="dxa"/>
        <w:tblCellMar>
          <w:left w:w="0" w:type="dxa"/>
          <w:right w:w="0" w:type="dxa"/>
        </w:tblCellMar>
        <w:tblLook w:val="04A0"/>
      </w:tblPr>
      <w:tblGrid>
        <w:gridCol w:w="3520"/>
        <w:gridCol w:w="1080"/>
        <w:gridCol w:w="1460"/>
        <w:gridCol w:w="1080"/>
        <w:gridCol w:w="1300"/>
        <w:gridCol w:w="1120"/>
      </w:tblGrid>
      <w:tr w:rsidR="0035713C" w:rsidRPr="0035713C">
        <w:trPr>
          <w:divId w:val="1141458058"/>
          <w:trHeight w:val="76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Причина пожара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Количество пожаров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44417B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Прямой </w:t>
            </w:r>
          </w:p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материальный ущерб, тыс.руб.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44417B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Процент от общего числа </w:t>
            </w:r>
          </w:p>
          <w:p w:rsidR="0035713C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пожаров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44417B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Прямой </w:t>
            </w:r>
          </w:p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материальный ущерб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Средний ущерб, руб.</w:t>
            </w:r>
          </w:p>
        </w:tc>
      </w:tr>
      <w:tr w:rsidR="0035713C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35713C" w:rsidRPr="0035713C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Неосторожное обращение с огнем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31 641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1 073 821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38,5%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18,7%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33 938</w:t>
            </w:r>
          </w:p>
        </w:tc>
      </w:tr>
      <w:tr w:rsidR="0035713C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Default="0035713C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Нарушение правил устройства и </w:t>
            </w:r>
          </w:p>
          <w:p w:rsidR="0035713C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эксплуатации электрооборудования и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бытовых электроприборов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20 658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1 933 895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25,1%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33,7%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35713C" w:rsidRPr="0035713C" w:rsidRDefault="0035713C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93 615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Неисправность и нарушение правил эксплуатации печного отопления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13 147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639 546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16,0%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11,1%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48 646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Поджоги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6 285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796 063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7,7%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13,9%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126 661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Нарушение правил пожарной </w:t>
            </w:r>
          </w:p>
          <w:p w:rsidR="0044417B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безопасности при проведении </w:t>
            </w:r>
          </w:p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электрогазосварочных работ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242 324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4,2%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487 573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Неисправность производственного об</w:t>
            </w: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рудования, нарушение технологическ</w:t>
            </w: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го процесса производства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251 787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4,4%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830 980</w:t>
            </w:r>
          </w:p>
        </w:tc>
      </w:tr>
      <w:tr w:rsidR="0044417B" w:rsidRPr="0035713C" w:rsidTr="0044417B">
        <w:trPr>
          <w:divId w:val="114145805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Самовозгорание веществ и материалов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110 461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1,9%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600 332</w:t>
            </w:r>
          </w:p>
        </w:tc>
      </w:tr>
      <w:tr w:rsidR="0044417B" w:rsidRPr="0035713C" w:rsidTr="0044417B">
        <w:trPr>
          <w:divId w:val="1141458058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Взрывы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10 847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0,2%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126 128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Прочие причины пожаров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8 222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519 479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10,0%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9,0%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63 182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Не установленные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168 374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1,4%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2,9%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145 401</w:t>
            </w:r>
          </w:p>
        </w:tc>
      </w:tr>
      <w:tr w:rsidR="0044417B" w:rsidRPr="0035713C" w:rsidTr="0044417B">
        <w:trPr>
          <w:divId w:val="1141458058"/>
          <w:trHeight w:val="227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44417B" w:rsidRPr="0035713C" w:rsidRDefault="0044417B" w:rsidP="0035713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82 181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5 746 597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100,0%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9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100,0%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:rsidR="0044417B" w:rsidRPr="0035713C" w:rsidRDefault="0044417B" w:rsidP="0044417B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35713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:rsidR="0035713C" w:rsidRDefault="0035713C" w:rsidP="0035713C">
      <w:pPr>
        <w:pStyle w:val="af6"/>
      </w:pPr>
      <w:r>
        <w:rPr>
          <w:rFonts w:cs="Times New Roman"/>
          <w:szCs w:val="28"/>
        </w:rPr>
        <w:t xml:space="preserve">Источник: </w:t>
      </w:r>
      <w:r>
        <w:t xml:space="preserve">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29" w:history="1">
        <w:r w:rsidRPr="00812752">
          <w:rPr>
            <w:rStyle w:val="a9"/>
          </w:rPr>
          <w:t>http://www.mchs.gov.ru/stats/index.php?SECTION_ID=254</w:t>
        </w:r>
      </w:hyperlink>
      <w:r>
        <w:t xml:space="preserve"> </w:t>
      </w:r>
    </w:p>
    <w:p w:rsidR="0035713C" w:rsidRDefault="0035713C" w:rsidP="0035713C"/>
    <w:p w:rsidR="00487DD0" w:rsidRPr="004736CA" w:rsidRDefault="00487DD0" w:rsidP="004736CA">
      <w:pPr>
        <w:pStyle w:val="a8"/>
        <w:keepNext/>
        <w:spacing w:after="0"/>
        <w:rPr>
          <w:b w:val="0"/>
          <w:color w:val="auto"/>
          <w:sz w:val="28"/>
          <w:szCs w:val="28"/>
        </w:rPr>
      </w:pPr>
      <w:r w:rsidRPr="004736CA">
        <w:rPr>
          <w:b w:val="0"/>
          <w:color w:val="auto"/>
          <w:sz w:val="28"/>
          <w:szCs w:val="28"/>
        </w:rPr>
        <w:t xml:space="preserve">Таблица </w:t>
      </w:r>
      <w:r w:rsidR="008E0B00" w:rsidRPr="004736CA">
        <w:rPr>
          <w:b w:val="0"/>
          <w:color w:val="auto"/>
          <w:sz w:val="28"/>
          <w:szCs w:val="28"/>
        </w:rPr>
        <w:fldChar w:fldCharType="begin"/>
      </w:r>
      <w:r w:rsidRPr="004736CA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4736CA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11</w:t>
      </w:r>
      <w:r w:rsidR="008E0B00" w:rsidRPr="004736CA">
        <w:rPr>
          <w:b w:val="0"/>
          <w:color w:val="auto"/>
          <w:sz w:val="28"/>
          <w:szCs w:val="28"/>
        </w:rPr>
        <w:fldChar w:fldCharType="end"/>
      </w:r>
      <w:r w:rsidR="004736CA" w:rsidRPr="004736CA">
        <w:rPr>
          <w:b w:val="0"/>
          <w:color w:val="auto"/>
          <w:sz w:val="28"/>
          <w:szCs w:val="28"/>
        </w:rPr>
        <w:t xml:space="preserve"> </w:t>
      </w:r>
      <w:bookmarkStart w:id="140" w:name="_Ref485150461"/>
      <w:r w:rsidR="004736CA" w:rsidRPr="004736CA">
        <w:rPr>
          <w:b w:val="0"/>
          <w:color w:val="auto"/>
          <w:sz w:val="28"/>
          <w:szCs w:val="28"/>
        </w:rPr>
        <w:t>Количество пожаров в России всего, количество пожаров в жилом секторе в 2003-2011 гг.</w:t>
      </w:r>
      <w:bookmarkEnd w:id="140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24"/>
        <w:gridCol w:w="2152"/>
        <w:gridCol w:w="2127"/>
        <w:gridCol w:w="2129"/>
        <w:gridCol w:w="2137"/>
      </w:tblGrid>
      <w:tr w:rsidR="004736CA" w:rsidRPr="00487DD0" w:rsidTr="004736CA">
        <w:trPr>
          <w:divId w:val="1263144293"/>
          <w:trHeight w:val="1088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736CA" w:rsidRDefault="004736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736CA" w:rsidRDefault="004736CA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Количество </w:t>
            </w:r>
          </w:p>
          <w:p w:rsidR="004736CA" w:rsidRDefault="004736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пожаров в Ро</w:t>
            </w:r>
            <w:r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сии 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736CA" w:rsidRDefault="004736CA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Погибло </w:t>
            </w:r>
          </w:p>
          <w:p w:rsidR="004736CA" w:rsidRDefault="004736CA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при пожарах, </w:t>
            </w:r>
          </w:p>
          <w:p w:rsidR="004736CA" w:rsidRDefault="004736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человек</w:t>
            </w:r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4417B" w:rsidRDefault="004736CA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Количество </w:t>
            </w:r>
          </w:p>
          <w:p w:rsidR="004736CA" w:rsidRDefault="004736CA">
            <w:pPr>
              <w:rPr>
                <w:color w:val="000000"/>
              </w:rPr>
            </w:pPr>
            <w:r>
              <w:rPr>
                <w:color w:val="000000"/>
              </w:rPr>
              <w:t xml:space="preserve">пожаров в жилом </w:t>
            </w:r>
          </w:p>
          <w:p w:rsidR="004736CA" w:rsidRDefault="004736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секторе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736CA" w:rsidRDefault="004736C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Доля пожаров в жилом секторе, %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239 286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19 275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173 482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72,5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231 486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18 377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167 596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226 952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18 194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164 540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72,5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218 570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17 065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158 026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72,3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211 163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15 924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149 926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71,0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200 386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15 165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142 875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187 490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13 933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135 180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2010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178 098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12 983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487DD0" w:rsidRPr="00487DD0" w:rsidTr="004736CA">
        <w:trPr>
          <w:divId w:val="1263144293"/>
          <w:trHeight w:val="315"/>
        </w:trPr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168 528</w:t>
            </w:r>
          </w:p>
        </w:tc>
        <w:tc>
          <w:tcPr>
            <w:tcW w:w="1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11 902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87DD0" w:rsidRPr="00487DD0" w:rsidRDefault="00487DD0" w:rsidP="00487DD0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7DD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:rsidR="00587195" w:rsidRDefault="00587195" w:rsidP="00587195">
      <w:pPr>
        <w:pStyle w:val="af6"/>
      </w:pPr>
      <w:r>
        <w:t xml:space="preserve">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30" w:history="1">
        <w:r w:rsidRPr="00812752">
          <w:rPr>
            <w:rStyle w:val="a9"/>
          </w:rPr>
          <w:t>http://www.mchs.gov.ru/stats/index.php?SECTION_ID=254</w:t>
        </w:r>
      </w:hyperlink>
      <w:r>
        <w:t xml:space="preserve"> </w:t>
      </w:r>
    </w:p>
    <w:p w:rsidR="005849F1" w:rsidRDefault="005849F1" w:rsidP="00487DD0">
      <w:pPr>
        <w:tabs>
          <w:tab w:val="left" w:pos="3750"/>
        </w:tabs>
        <w:spacing w:line="360" w:lineRule="auto"/>
      </w:pPr>
    </w:p>
    <w:p w:rsidR="006C4D3A" w:rsidRPr="006C4D3A" w:rsidRDefault="006C4D3A" w:rsidP="006C4D3A">
      <w:pPr>
        <w:pStyle w:val="a8"/>
        <w:keepNext/>
        <w:spacing w:after="0"/>
        <w:rPr>
          <w:b w:val="0"/>
          <w:color w:val="auto"/>
          <w:sz w:val="28"/>
          <w:szCs w:val="28"/>
        </w:rPr>
      </w:pPr>
      <w:r w:rsidRPr="006C4D3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="008E0B00" w:rsidRPr="006C4D3A">
        <w:rPr>
          <w:b w:val="0"/>
          <w:color w:val="auto"/>
          <w:sz w:val="28"/>
          <w:szCs w:val="28"/>
        </w:rPr>
        <w:fldChar w:fldCharType="begin"/>
      </w:r>
      <w:r w:rsidRPr="006C4D3A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6C4D3A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12</w:t>
      </w:r>
      <w:r w:rsidR="008E0B00" w:rsidRPr="006C4D3A">
        <w:rPr>
          <w:b w:val="0"/>
          <w:color w:val="auto"/>
          <w:sz w:val="28"/>
          <w:szCs w:val="28"/>
        </w:rPr>
        <w:fldChar w:fldCharType="end"/>
      </w:r>
      <w:r w:rsidRPr="006C4D3A">
        <w:rPr>
          <w:b w:val="0"/>
          <w:color w:val="auto"/>
          <w:sz w:val="28"/>
          <w:szCs w:val="28"/>
        </w:rPr>
        <w:t xml:space="preserve">  </w:t>
      </w:r>
      <w:bookmarkStart w:id="141" w:name="_Ref485150468"/>
      <w:r w:rsidRPr="006C4D3A">
        <w:rPr>
          <w:b w:val="0"/>
          <w:color w:val="auto"/>
          <w:sz w:val="28"/>
          <w:szCs w:val="28"/>
        </w:rPr>
        <w:t>Использование мощности водопроводов в городах и поселках г</w:t>
      </w:r>
      <w:r w:rsidRPr="006C4D3A">
        <w:rPr>
          <w:b w:val="0"/>
          <w:color w:val="auto"/>
          <w:sz w:val="28"/>
          <w:szCs w:val="28"/>
        </w:rPr>
        <w:t>о</w:t>
      </w:r>
      <w:r w:rsidRPr="006C4D3A">
        <w:rPr>
          <w:b w:val="0"/>
          <w:color w:val="auto"/>
          <w:sz w:val="28"/>
          <w:szCs w:val="28"/>
        </w:rPr>
        <w:t xml:space="preserve">родского типа по Субъектам </w:t>
      </w:r>
      <w:r w:rsidR="00587195">
        <w:rPr>
          <w:b w:val="0"/>
          <w:color w:val="auto"/>
          <w:sz w:val="28"/>
          <w:szCs w:val="28"/>
        </w:rPr>
        <w:t>РФ</w:t>
      </w:r>
      <w:r w:rsidRPr="006C4D3A">
        <w:rPr>
          <w:b w:val="0"/>
          <w:color w:val="auto"/>
          <w:sz w:val="28"/>
          <w:szCs w:val="28"/>
        </w:rPr>
        <w:t>, в процентах от общей установленной прои</w:t>
      </w:r>
      <w:r w:rsidRPr="006C4D3A">
        <w:rPr>
          <w:b w:val="0"/>
          <w:color w:val="auto"/>
          <w:sz w:val="28"/>
          <w:szCs w:val="28"/>
        </w:rPr>
        <w:t>з</w:t>
      </w:r>
      <w:r w:rsidRPr="006C4D3A">
        <w:rPr>
          <w:b w:val="0"/>
          <w:color w:val="auto"/>
          <w:sz w:val="28"/>
          <w:szCs w:val="28"/>
        </w:rPr>
        <w:t>водственной мощности</w:t>
      </w:r>
      <w:r w:rsidR="00C073FC">
        <w:rPr>
          <w:b w:val="0"/>
          <w:color w:val="auto"/>
          <w:sz w:val="28"/>
          <w:szCs w:val="28"/>
        </w:rPr>
        <w:t>,</w:t>
      </w:r>
      <w:r w:rsidRPr="006C4D3A">
        <w:rPr>
          <w:b w:val="0"/>
          <w:color w:val="auto"/>
          <w:sz w:val="28"/>
          <w:szCs w:val="28"/>
        </w:rPr>
        <w:t xml:space="preserve"> в 2005-2009 гг.</w:t>
      </w:r>
      <w:bookmarkEnd w:id="141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768"/>
        <w:gridCol w:w="1470"/>
        <w:gridCol w:w="1471"/>
        <w:gridCol w:w="1471"/>
        <w:gridCol w:w="1469"/>
      </w:tblGrid>
      <w:tr w:rsidR="006C4D3A" w:rsidRPr="006C4D3A" w:rsidTr="00587195">
        <w:trPr>
          <w:divId w:val="2065828419"/>
          <w:trHeight w:val="300"/>
        </w:trPr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6C4D3A" w:rsidRPr="006C4D3A" w:rsidTr="00587195">
        <w:trPr>
          <w:divId w:val="2065828419"/>
          <w:trHeight w:val="36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6C4D3A" w:rsidRPr="006C4D3A" w:rsidTr="00587195">
        <w:trPr>
          <w:divId w:val="2065828419"/>
          <w:trHeight w:val="30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</w:tr>
      <w:tr w:rsidR="006C4D3A" w:rsidRPr="006C4D3A" w:rsidTr="00587195">
        <w:trPr>
          <w:divId w:val="2065828419"/>
          <w:trHeight w:val="39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Санкт-Петеpбуpг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</w:tr>
    </w:tbl>
    <w:p w:rsidR="006C4D3A" w:rsidRPr="00C073FC" w:rsidRDefault="006C4D3A" w:rsidP="006C4D3A">
      <w:pPr>
        <w:pStyle w:val="a8"/>
        <w:spacing w:after="0"/>
        <w:rPr>
          <w:b w:val="0"/>
          <w:color w:val="auto"/>
          <w:szCs w:val="28"/>
        </w:rPr>
      </w:pPr>
      <w:r w:rsidRPr="00C073FC">
        <w:rPr>
          <w:b w:val="0"/>
          <w:color w:val="auto"/>
          <w:szCs w:val="28"/>
        </w:rPr>
        <w:t>Источник: [9, стр.110]</w:t>
      </w:r>
    </w:p>
    <w:p w:rsidR="006C4D3A" w:rsidRPr="006C4D3A" w:rsidRDefault="006C4D3A">
      <w:pPr>
        <w:spacing w:line="276" w:lineRule="auto"/>
        <w:contextualSpacing w:val="0"/>
        <w:jc w:val="left"/>
        <w:rPr>
          <w:b/>
        </w:rPr>
      </w:pPr>
    </w:p>
    <w:p w:rsidR="006C4D3A" w:rsidRPr="00C073FC" w:rsidRDefault="006C4D3A" w:rsidP="00C073FC">
      <w:pPr>
        <w:pStyle w:val="a8"/>
        <w:keepNext/>
        <w:spacing w:after="0"/>
        <w:rPr>
          <w:b w:val="0"/>
          <w:color w:val="auto"/>
          <w:sz w:val="28"/>
          <w:szCs w:val="28"/>
        </w:rPr>
      </w:pPr>
      <w:r w:rsidRPr="00C073FC">
        <w:rPr>
          <w:b w:val="0"/>
          <w:color w:val="auto"/>
          <w:sz w:val="28"/>
          <w:szCs w:val="28"/>
        </w:rPr>
        <w:t xml:space="preserve">Таблица </w:t>
      </w:r>
      <w:r w:rsidR="008E0B00" w:rsidRPr="00C073FC">
        <w:rPr>
          <w:b w:val="0"/>
          <w:color w:val="auto"/>
          <w:sz w:val="28"/>
          <w:szCs w:val="28"/>
        </w:rPr>
        <w:fldChar w:fldCharType="begin"/>
      </w:r>
      <w:r w:rsidRPr="00C073FC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C073FC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13</w:t>
      </w:r>
      <w:r w:rsidR="008E0B00" w:rsidRPr="00C073FC">
        <w:rPr>
          <w:b w:val="0"/>
          <w:color w:val="auto"/>
          <w:sz w:val="28"/>
          <w:szCs w:val="28"/>
        </w:rPr>
        <w:fldChar w:fldCharType="end"/>
      </w:r>
      <w:r w:rsidRPr="00C073FC">
        <w:rPr>
          <w:b w:val="0"/>
          <w:color w:val="auto"/>
          <w:sz w:val="28"/>
          <w:szCs w:val="28"/>
        </w:rPr>
        <w:t xml:space="preserve"> </w:t>
      </w:r>
      <w:bookmarkStart w:id="142" w:name="_Ref485150476"/>
      <w:r w:rsidR="00C073FC" w:rsidRPr="00C073FC">
        <w:rPr>
          <w:b w:val="0"/>
          <w:color w:val="auto"/>
          <w:sz w:val="28"/>
          <w:szCs w:val="28"/>
        </w:rPr>
        <w:t>Использование мощности очистных сооружений канализации в г</w:t>
      </w:r>
      <w:r w:rsidR="00C073FC" w:rsidRPr="00C073FC">
        <w:rPr>
          <w:b w:val="0"/>
          <w:color w:val="auto"/>
          <w:sz w:val="28"/>
          <w:szCs w:val="28"/>
        </w:rPr>
        <w:t>о</w:t>
      </w:r>
      <w:r w:rsidR="00C073FC" w:rsidRPr="00C073FC">
        <w:rPr>
          <w:b w:val="0"/>
          <w:color w:val="auto"/>
          <w:sz w:val="28"/>
          <w:szCs w:val="28"/>
        </w:rPr>
        <w:t xml:space="preserve">родах и поселках городского типа  по Субъектам </w:t>
      </w:r>
      <w:r w:rsidR="00587195">
        <w:rPr>
          <w:b w:val="0"/>
          <w:color w:val="auto"/>
          <w:sz w:val="28"/>
          <w:szCs w:val="28"/>
        </w:rPr>
        <w:t xml:space="preserve">РФ, </w:t>
      </w:r>
      <w:r w:rsidR="00C073FC" w:rsidRPr="00C073FC">
        <w:rPr>
          <w:b w:val="0"/>
          <w:color w:val="auto"/>
          <w:sz w:val="28"/>
          <w:szCs w:val="28"/>
        </w:rPr>
        <w:t>в 2005-2009 гг., %</w:t>
      </w:r>
      <w:bookmarkEnd w:id="142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768"/>
        <w:gridCol w:w="1470"/>
        <w:gridCol w:w="1471"/>
        <w:gridCol w:w="1471"/>
        <w:gridCol w:w="1469"/>
      </w:tblGrid>
      <w:tr w:rsidR="006C4D3A" w:rsidRPr="006C4D3A" w:rsidTr="00587195">
        <w:trPr>
          <w:divId w:val="1697542116"/>
          <w:trHeight w:val="300"/>
        </w:trPr>
        <w:tc>
          <w:tcPr>
            <w:tcW w:w="1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6C4D3A" w:rsidRPr="006C4D3A" w:rsidTr="00587195">
        <w:trPr>
          <w:divId w:val="1697542116"/>
          <w:trHeight w:val="36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</w:tr>
      <w:tr w:rsidR="006C4D3A" w:rsidRPr="006C4D3A" w:rsidTr="00587195">
        <w:trPr>
          <w:divId w:val="1697542116"/>
          <w:trHeight w:val="30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</w:tr>
      <w:tr w:rsidR="006C4D3A" w:rsidRPr="006C4D3A" w:rsidTr="00587195">
        <w:trPr>
          <w:divId w:val="1697542116"/>
          <w:trHeight w:val="390"/>
        </w:trPr>
        <w:tc>
          <w:tcPr>
            <w:tcW w:w="1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Санкт-Петеpбуpг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4D3A" w:rsidRPr="006C4D3A" w:rsidRDefault="006C4D3A" w:rsidP="006C4D3A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C4D3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</w:tbl>
    <w:p w:rsidR="00C073FC" w:rsidRPr="00C073FC" w:rsidRDefault="00C073FC" w:rsidP="00C073FC">
      <w:pPr>
        <w:pStyle w:val="a8"/>
        <w:spacing w:after="0"/>
        <w:rPr>
          <w:b w:val="0"/>
          <w:color w:val="auto"/>
          <w:szCs w:val="28"/>
        </w:rPr>
      </w:pPr>
      <w:r w:rsidRPr="00C073FC">
        <w:rPr>
          <w:b w:val="0"/>
          <w:color w:val="auto"/>
          <w:szCs w:val="28"/>
        </w:rPr>
        <w:t>Источник: [9, стр.119]</w:t>
      </w:r>
    </w:p>
    <w:p w:rsidR="006C4D3A" w:rsidRDefault="006C4D3A">
      <w:pPr>
        <w:spacing w:line="276" w:lineRule="auto"/>
        <w:contextualSpacing w:val="0"/>
        <w:jc w:val="left"/>
      </w:pPr>
    </w:p>
    <w:p w:rsidR="00C073FC" w:rsidRDefault="00C073FC" w:rsidP="00C073FC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C073FC">
        <w:rPr>
          <w:b w:val="0"/>
          <w:color w:val="auto"/>
          <w:sz w:val="28"/>
          <w:szCs w:val="28"/>
        </w:rPr>
        <w:t xml:space="preserve">Таблица </w:t>
      </w:r>
      <w:r w:rsidR="008E0B00" w:rsidRPr="00C073FC">
        <w:rPr>
          <w:b w:val="0"/>
          <w:color w:val="auto"/>
          <w:sz w:val="28"/>
          <w:szCs w:val="28"/>
        </w:rPr>
        <w:fldChar w:fldCharType="begin"/>
      </w:r>
      <w:r w:rsidRPr="00C073FC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C073FC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14</w:t>
      </w:r>
      <w:r w:rsidR="008E0B00" w:rsidRPr="00C073FC">
        <w:rPr>
          <w:b w:val="0"/>
          <w:color w:val="auto"/>
          <w:sz w:val="28"/>
          <w:szCs w:val="28"/>
        </w:rPr>
        <w:fldChar w:fldCharType="end"/>
      </w:r>
      <w:r w:rsidRPr="00C073FC">
        <w:rPr>
          <w:b w:val="0"/>
          <w:color w:val="auto"/>
          <w:sz w:val="28"/>
          <w:szCs w:val="28"/>
        </w:rPr>
        <w:t xml:space="preserve"> </w:t>
      </w:r>
      <w:bookmarkStart w:id="143" w:name="_Ref485150480"/>
      <w:r w:rsidRPr="00C073FC">
        <w:rPr>
          <w:b w:val="0"/>
          <w:color w:val="auto"/>
          <w:sz w:val="28"/>
          <w:szCs w:val="28"/>
        </w:rPr>
        <w:t>Степень износа основных фондов организаций по Субъектам</w:t>
      </w:r>
      <w:bookmarkEnd w:id="143"/>
    </w:p>
    <w:p w:rsidR="00C073FC" w:rsidRPr="00C073FC" w:rsidRDefault="00C073FC" w:rsidP="00C073FC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C073FC">
        <w:rPr>
          <w:b w:val="0"/>
          <w:color w:val="auto"/>
          <w:sz w:val="28"/>
          <w:szCs w:val="28"/>
        </w:rPr>
        <w:t>Российской Федерации на конец 2009 г., %.</w:t>
      </w:r>
    </w:p>
    <w:tbl>
      <w:tblPr>
        <w:tblW w:w="5010" w:type="pct"/>
        <w:tblCellMar>
          <w:left w:w="0" w:type="dxa"/>
          <w:right w:w="0" w:type="dxa"/>
        </w:tblCellMar>
        <w:tblLook w:val="04A0"/>
      </w:tblPr>
      <w:tblGrid>
        <w:gridCol w:w="4352"/>
        <w:gridCol w:w="1610"/>
        <w:gridCol w:w="1560"/>
        <w:gridCol w:w="2154"/>
      </w:tblGrid>
      <w:tr w:rsidR="00C073FC" w:rsidRPr="00C073FC" w:rsidTr="00C073FC">
        <w:trPr>
          <w:divId w:val="1772626855"/>
          <w:trHeight w:val="630"/>
        </w:trPr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Российская Федеpация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г. Москва </w:t>
            </w:r>
          </w:p>
        </w:tc>
        <w:tc>
          <w:tcPr>
            <w:tcW w:w="11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Санкт-Петербург</w:t>
            </w:r>
          </w:p>
        </w:tc>
      </w:tr>
      <w:tr w:rsidR="00C073FC" w:rsidRPr="00C073FC" w:rsidTr="00C073FC">
        <w:trPr>
          <w:divId w:val="1772626855"/>
          <w:trHeight w:val="315"/>
        </w:trPr>
        <w:tc>
          <w:tcPr>
            <w:tcW w:w="22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Управления эксплуатацией жилого фонда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34,5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50,7</w:t>
            </w:r>
          </w:p>
        </w:tc>
      </w:tr>
      <w:tr w:rsidR="00C073FC" w:rsidRPr="00C073FC" w:rsidTr="00C073FC">
        <w:trPr>
          <w:divId w:val="1772626855"/>
          <w:trHeight w:val="630"/>
        </w:trPr>
        <w:tc>
          <w:tcPr>
            <w:tcW w:w="22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Производства и распределения газоо</w:t>
            </w: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разного топлива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47,5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54,5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15,9</w:t>
            </w:r>
          </w:p>
        </w:tc>
      </w:tr>
      <w:tr w:rsidR="00C073FC" w:rsidRPr="00C073FC" w:rsidTr="00C073FC">
        <w:trPr>
          <w:divId w:val="1772626855"/>
          <w:trHeight w:val="630"/>
        </w:trPr>
        <w:tc>
          <w:tcPr>
            <w:tcW w:w="22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Производства, передачи и распределения пара и горячей воды (тепловой энергии)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48,1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52,6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44,5</w:t>
            </w:r>
          </w:p>
        </w:tc>
      </w:tr>
      <w:tr w:rsidR="00C073FC" w:rsidRPr="00C073FC" w:rsidTr="00C073FC">
        <w:trPr>
          <w:divId w:val="1772626855"/>
          <w:trHeight w:val="315"/>
        </w:trPr>
        <w:tc>
          <w:tcPr>
            <w:tcW w:w="22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Сбора, очистки и распределения воды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46,4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59,8</w:t>
            </w:r>
          </w:p>
        </w:tc>
      </w:tr>
      <w:tr w:rsidR="00C073FC" w:rsidRPr="00C073FC" w:rsidTr="00C073FC">
        <w:trPr>
          <w:divId w:val="1772626855"/>
          <w:trHeight w:val="315"/>
        </w:trPr>
        <w:tc>
          <w:tcPr>
            <w:tcW w:w="224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Управления эксплуатацией нежилого фонда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27,6</w:t>
            </w:r>
          </w:p>
        </w:tc>
        <w:tc>
          <w:tcPr>
            <w:tcW w:w="11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41,3</w:t>
            </w:r>
          </w:p>
        </w:tc>
      </w:tr>
      <w:tr w:rsidR="00C073FC" w:rsidRPr="00C073FC" w:rsidTr="00C073FC">
        <w:trPr>
          <w:divId w:val="1772626855"/>
          <w:trHeight w:val="630"/>
        </w:trPr>
        <w:tc>
          <w:tcPr>
            <w:tcW w:w="224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Удаления сточных вод, отходов и анал</w:t>
            </w: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гичной деятельности</w:t>
            </w:r>
          </w:p>
        </w:tc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11,6</w:t>
            </w:r>
          </w:p>
        </w:tc>
        <w:tc>
          <w:tcPr>
            <w:tcW w:w="8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1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C073FC" w:rsidRPr="00C073FC" w:rsidRDefault="00C073FC" w:rsidP="00C073F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073F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53,3</w:t>
            </w:r>
          </w:p>
        </w:tc>
      </w:tr>
    </w:tbl>
    <w:p w:rsidR="00C073FC" w:rsidRPr="000D44C7" w:rsidRDefault="00C073FC" w:rsidP="000D44C7">
      <w:pPr>
        <w:pStyle w:val="a8"/>
        <w:spacing w:after="0"/>
        <w:rPr>
          <w:b w:val="0"/>
          <w:color w:val="auto"/>
          <w:szCs w:val="28"/>
        </w:rPr>
      </w:pPr>
      <w:r w:rsidRPr="000D44C7">
        <w:rPr>
          <w:b w:val="0"/>
          <w:color w:val="auto"/>
          <w:szCs w:val="28"/>
        </w:rPr>
        <w:t>Источник: [9, стр.1</w:t>
      </w:r>
      <w:r w:rsidR="000D44C7" w:rsidRPr="000D44C7">
        <w:rPr>
          <w:b w:val="0"/>
          <w:color w:val="auto"/>
          <w:szCs w:val="28"/>
        </w:rPr>
        <w:t>40</w:t>
      </w:r>
      <w:r w:rsidRPr="000D44C7">
        <w:rPr>
          <w:b w:val="0"/>
          <w:color w:val="auto"/>
          <w:szCs w:val="28"/>
        </w:rPr>
        <w:t xml:space="preserve">] </w:t>
      </w:r>
    </w:p>
    <w:p w:rsidR="00587195" w:rsidRDefault="00587195" w:rsidP="00F52477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</w:p>
    <w:p w:rsidR="00587195" w:rsidRDefault="00587195" w:rsidP="00F52477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</w:p>
    <w:p w:rsidR="00587195" w:rsidRDefault="00587195">
      <w:pPr>
        <w:spacing w:line="276" w:lineRule="auto"/>
        <w:contextualSpacing w:val="0"/>
        <w:jc w:val="left"/>
        <w:rPr>
          <w:bCs/>
          <w:szCs w:val="28"/>
        </w:rPr>
      </w:pPr>
      <w:r>
        <w:rPr>
          <w:b/>
          <w:szCs w:val="28"/>
        </w:rPr>
        <w:br w:type="page"/>
      </w:r>
    </w:p>
    <w:p w:rsidR="00F52477" w:rsidRPr="00F52477" w:rsidRDefault="00F52477" w:rsidP="00F52477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F52477">
        <w:rPr>
          <w:b w:val="0"/>
          <w:color w:val="auto"/>
          <w:sz w:val="28"/>
          <w:szCs w:val="28"/>
        </w:rPr>
        <w:lastRenderedPageBreak/>
        <w:t xml:space="preserve">Таблица </w:t>
      </w:r>
      <w:r w:rsidR="008E0B00" w:rsidRPr="00F52477">
        <w:rPr>
          <w:b w:val="0"/>
          <w:color w:val="auto"/>
          <w:sz w:val="28"/>
          <w:szCs w:val="28"/>
        </w:rPr>
        <w:fldChar w:fldCharType="begin"/>
      </w:r>
      <w:r w:rsidRPr="00F52477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F52477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15</w:t>
      </w:r>
      <w:r w:rsidR="008E0B00" w:rsidRPr="00F52477">
        <w:rPr>
          <w:b w:val="0"/>
          <w:color w:val="auto"/>
          <w:sz w:val="28"/>
          <w:szCs w:val="28"/>
        </w:rPr>
        <w:fldChar w:fldCharType="end"/>
      </w:r>
      <w:r w:rsidRPr="00F52477">
        <w:rPr>
          <w:b w:val="0"/>
          <w:color w:val="auto"/>
          <w:sz w:val="28"/>
          <w:szCs w:val="28"/>
        </w:rPr>
        <w:t xml:space="preserve"> </w:t>
      </w:r>
      <w:bookmarkStart w:id="144" w:name="_Ref485150485"/>
      <w:r w:rsidRPr="00F52477">
        <w:rPr>
          <w:b w:val="0"/>
          <w:color w:val="auto"/>
          <w:sz w:val="28"/>
          <w:szCs w:val="28"/>
        </w:rPr>
        <w:t>Структура обращений в СПб ГУ «Городской мониторинговый центр» по вопросам оказания жилищно-коммунальных услуг, ремонта жили</w:t>
      </w:r>
      <w:r w:rsidRPr="00F52477">
        <w:rPr>
          <w:b w:val="0"/>
          <w:color w:val="auto"/>
          <w:sz w:val="28"/>
          <w:szCs w:val="28"/>
        </w:rPr>
        <w:t>щ</w:t>
      </w:r>
      <w:r w:rsidRPr="00F52477">
        <w:rPr>
          <w:b w:val="0"/>
          <w:color w:val="auto"/>
          <w:sz w:val="28"/>
          <w:szCs w:val="28"/>
        </w:rPr>
        <w:t>ного фонда, санитарного содержания домовладений и территорий, поступи</w:t>
      </w:r>
      <w:r w:rsidRPr="00F52477">
        <w:rPr>
          <w:b w:val="0"/>
          <w:color w:val="auto"/>
          <w:sz w:val="28"/>
          <w:szCs w:val="28"/>
        </w:rPr>
        <w:t>в</w:t>
      </w:r>
      <w:r w:rsidRPr="00F52477">
        <w:rPr>
          <w:b w:val="0"/>
          <w:color w:val="auto"/>
          <w:sz w:val="28"/>
          <w:szCs w:val="28"/>
        </w:rPr>
        <w:t>ших в целом по всем районам Санкт-Петербурга в 2011 году</w:t>
      </w:r>
      <w:bookmarkEnd w:id="144"/>
    </w:p>
    <w:tbl>
      <w:tblPr>
        <w:tblW w:w="9644" w:type="dxa"/>
        <w:tblCellMar>
          <w:left w:w="0" w:type="dxa"/>
          <w:right w:w="0" w:type="dxa"/>
        </w:tblCellMar>
        <w:tblLook w:val="04A0"/>
      </w:tblPr>
      <w:tblGrid>
        <w:gridCol w:w="5807"/>
        <w:gridCol w:w="1154"/>
        <w:gridCol w:w="2688"/>
      </w:tblGrid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Причина обращени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о</w:t>
            </w: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ращений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 обращений от общего числа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Ремонт дома, лифтов, лестничных клеток и т.п.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56 730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18,3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Водоснабжение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64 170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20,7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Отопление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60 450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19,5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Водоотведение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4 030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Благоустройство и санитарное содержание территории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44 330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14,3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Протечка кровли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33 170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10,7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Проблемы с электро- и газоснабжением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41 230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13,3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Другое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5 890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1,9</w:t>
            </w:r>
          </w:p>
        </w:tc>
      </w:tr>
      <w:tr w:rsidR="00F52477" w:rsidRPr="00F52477" w:rsidTr="008D6B88">
        <w:trPr>
          <w:divId w:val="554511646"/>
          <w:trHeight w:val="315"/>
        </w:trPr>
        <w:tc>
          <w:tcPr>
            <w:tcW w:w="58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F5247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310 000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477" w:rsidRPr="00F52477" w:rsidRDefault="00F52477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5247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100,0</w:t>
            </w:r>
          </w:p>
        </w:tc>
      </w:tr>
    </w:tbl>
    <w:p w:rsidR="00F52477" w:rsidRPr="00F52477" w:rsidRDefault="00F52477" w:rsidP="00F52477">
      <w:pPr>
        <w:pStyle w:val="a8"/>
        <w:spacing w:after="0"/>
        <w:rPr>
          <w:b w:val="0"/>
          <w:color w:val="auto"/>
          <w:szCs w:val="28"/>
        </w:rPr>
      </w:pPr>
      <w:r w:rsidRPr="00F52477">
        <w:rPr>
          <w:b w:val="0"/>
          <w:color w:val="auto"/>
          <w:szCs w:val="28"/>
        </w:rPr>
        <w:t>Источник: [14]</w:t>
      </w:r>
    </w:p>
    <w:p w:rsidR="008D6B88" w:rsidRDefault="008D6B88" w:rsidP="008D6B88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</w:p>
    <w:p w:rsidR="008D6B88" w:rsidRDefault="008D6B88" w:rsidP="008D6B88">
      <w:pPr>
        <w:pStyle w:val="a8"/>
        <w:keepNext/>
        <w:spacing w:after="0"/>
        <w:jc w:val="left"/>
      </w:pPr>
      <w:r w:rsidRPr="008D6B88">
        <w:rPr>
          <w:b w:val="0"/>
          <w:color w:val="auto"/>
          <w:sz w:val="28"/>
          <w:szCs w:val="28"/>
        </w:rPr>
        <w:t xml:space="preserve">Таблица </w:t>
      </w:r>
      <w:r w:rsidR="008E0B00" w:rsidRPr="008D6B88">
        <w:rPr>
          <w:b w:val="0"/>
          <w:color w:val="auto"/>
          <w:sz w:val="28"/>
          <w:szCs w:val="28"/>
        </w:rPr>
        <w:fldChar w:fldCharType="begin"/>
      </w:r>
      <w:r w:rsidRPr="008D6B88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8D6B88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16</w:t>
      </w:r>
      <w:r w:rsidR="008E0B00" w:rsidRPr="008D6B88">
        <w:rPr>
          <w:b w:val="0"/>
          <w:color w:val="auto"/>
          <w:sz w:val="28"/>
          <w:szCs w:val="28"/>
        </w:rPr>
        <w:fldChar w:fldCharType="end"/>
      </w:r>
      <w:r w:rsidRPr="008D6B88">
        <w:rPr>
          <w:b w:val="0"/>
          <w:color w:val="auto"/>
          <w:sz w:val="28"/>
          <w:szCs w:val="28"/>
        </w:rPr>
        <w:t xml:space="preserve"> </w:t>
      </w:r>
      <w:bookmarkStart w:id="145" w:name="_Ref485150509"/>
      <w:r w:rsidRPr="008D6B88">
        <w:rPr>
          <w:b w:val="0"/>
          <w:color w:val="auto"/>
          <w:sz w:val="28"/>
          <w:szCs w:val="28"/>
        </w:rPr>
        <w:t>Количество пожаров в жилом фонде в Санкт-Петербурге, ед.</w:t>
      </w:r>
      <w:r w:rsidR="00291F2C" w:rsidRPr="00291F2C">
        <w:rPr>
          <w:b w:val="0"/>
          <w:color w:val="auto"/>
          <w:sz w:val="28"/>
          <w:szCs w:val="28"/>
        </w:rPr>
        <w:t xml:space="preserve"> </w:t>
      </w:r>
      <w:r w:rsidRPr="008D6B88">
        <w:rPr>
          <w:b w:val="0"/>
          <w:color w:val="auto"/>
          <w:sz w:val="28"/>
          <w:szCs w:val="28"/>
        </w:rPr>
        <w:t>на 10</w:t>
      </w:r>
      <w:r w:rsidR="00291F2C">
        <w:rPr>
          <w:b w:val="0"/>
          <w:color w:val="auto"/>
          <w:sz w:val="28"/>
          <w:szCs w:val="28"/>
          <w:lang w:val="en-US"/>
        </w:rPr>
        <w:t> </w:t>
      </w:r>
      <w:r w:rsidRPr="008D6B88">
        <w:rPr>
          <w:b w:val="0"/>
          <w:color w:val="auto"/>
          <w:sz w:val="28"/>
          <w:szCs w:val="28"/>
        </w:rPr>
        <w:t>тыс.жителей</w:t>
      </w:r>
      <w:bookmarkEnd w:id="145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82"/>
        <w:gridCol w:w="3093"/>
        <w:gridCol w:w="3474"/>
      </w:tblGrid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D6B88" w:rsidRPr="008D6B88" w:rsidRDefault="008D6B88" w:rsidP="0058719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B88" w:rsidRPr="008D6B88" w:rsidRDefault="008D6B88" w:rsidP="0058719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9 месяцев 2010 г.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6B88" w:rsidRPr="008D6B88" w:rsidRDefault="008D6B88" w:rsidP="00587195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 9 месяцев 2011 г.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Адмиралтейский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6,2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Курортный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5,2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Петроградский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Колпинский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Петродворцовый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Красносельский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3,1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Кронштадтский 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Пушкинский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Московский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Василоестровский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Невский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Выборский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Красногвардейский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2,3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Фрунзенский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Калининский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Приморский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Кировский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8D6B88" w:rsidRPr="008D6B88" w:rsidTr="00587195">
        <w:trPr>
          <w:divId w:val="2052873430"/>
          <w:trHeight w:val="315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6B88" w:rsidRPr="008D6B88" w:rsidRDefault="008D6B88" w:rsidP="008D6B88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D6B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</w:tr>
    </w:tbl>
    <w:p w:rsidR="008D6B88" w:rsidRPr="00F52477" w:rsidRDefault="008D6B88" w:rsidP="008D6B88">
      <w:pPr>
        <w:pStyle w:val="a8"/>
        <w:spacing w:after="0"/>
        <w:rPr>
          <w:b w:val="0"/>
          <w:color w:val="auto"/>
          <w:szCs w:val="28"/>
        </w:rPr>
      </w:pPr>
      <w:r w:rsidRPr="00F52477">
        <w:rPr>
          <w:b w:val="0"/>
          <w:color w:val="auto"/>
          <w:szCs w:val="28"/>
        </w:rPr>
        <w:t>Источник: [1</w:t>
      </w:r>
      <w:r>
        <w:rPr>
          <w:b w:val="0"/>
          <w:color w:val="auto"/>
          <w:szCs w:val="28"/>
        </w:rPr>
        <w:t>3</w:t>
      </w:r>
      <w:r w:rsidRPr="00F52477">
        <w:rPr>
          <w:b w:val="0"/>
          <w:color w:val="auto"/>
          <w:szCs w:val="28"/>
        </w:rPr>
        <w:t>]</w:t>
      </w:r>
    </w:p>
    <w:p w:rsidR="008D6B88" w:rsidRDefault="008D6B88">
      <w:pPr>
        <w:spacing w:line="276" w:lineRule="auto"/>
        <w:contextualSpacing w:val="0"/>
        <w:jc w:val="left"/>
        <w:rPr>
          <w:color w:val="1F497D" w:themeColor="text2"/>
        </w:rPr>
      </w:pPr>
    </w:p>
    <w:p w:rsidR="00644C88" w:rsidRDefault="00644C88" w:rsidP="00291F2C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</w:p>
    <w:p w:rsidR="00291F2C" w:rsidRPr="00291F2C" w:rsidRDefault="00291F2C" w:rsidP="00291F2C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291F2C">
        <w:rPr>
          <w:b w:val="0"/>
          <w:color w:val="auto"/>
          <w:sz w:val="28"/>
          <w:szCs w:val="28"/>
        </w:rPr>
        <w:t xml:space="preserve">Таблица </w:t>
      </w:r>
      <w:r w:rsidR="008E0B00" w:rsidRPr="00291F2C">
        <w:rPr>
          <w:b w:val="0"/>
          <w:color w:val="auto"/>
          <w:sz w:val="28"/>
          <w:szCs w:val="28"/>
        </w:rPr>
        <w:fldChar w:fldCharType="begin"/>
      </w:r>
      <w:r w:rsidRPr="00291F2C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291F2C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17</w:t>
      </w:r>
      <w:r w:rsidR="008E0B00" w:rsidRPr="00291F2C">
        <w:rPr>
          <w:b w:val="0"/>
          <w:color w:val="auto"/>
          <w:sz w:val="28"/>
          <w:szCs w:val="28"/>
        </w:rPr>
        <w:fldChar w:fldCharType="end"/>
      </w:r>
      <w:r w:rsidRPr="00291F2C">
        <w:rPr>
          <w:b w:val="0"/>
          <w:color w:val="auto"/>
          <w:sz w:val="28"/>
          <w:szCs w:val="28"/>
        </w:rPr>
        <w:t xml:space="preserve"> </w:t>
      </w:r>
      <w:bookmarkStart w:id="146" w:name="_Ref485150514"/>
      <w:r w:rsidRPr="00291F2C">
        <w:rPr>
          <w:b w:val="0"/>
          <w:color w:val="auto"/>
          <w:sz w:val="28"/>
          <w:szCs w:val="28"/>
        </w:rPr>
        <w:t>Сведения о зарегистрированных в 2011 году в районах Санкт-Петербурга кражах из жилищ и объектов различных форм собственности, в расчете на 100 объектов</w:t>
      </w:r>
      <w:bookmarkEnd w:id="146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273"/>
        <w:gridCol w:w="3543"/>
        <w:gridCol w:w="3833"/>
      </w:tblGrid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2010 г.</w:t>
            </w:r>
          </w:p>
        </w:tc>
        <w:tc>
          <w:tcPr>
            <w:tcW w:w="1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2011 г.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Фрунзенский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Колпинский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Красносельский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Выборгский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Приморский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Калининский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Василеостровский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Красногвардейский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Петродворцовый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Московский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Невский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0,32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Пушкинский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Кировский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Кронштадтский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0,22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Адмиралтейский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Петроградский</w:t>
            </w:r>
          </w:p>
        </w:tc>
        <w:tc>
          <w:tcPr>
            <w:tcW w:w="18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Курортный</w:t>
            </w:r>
          </w:p>
        </w:tc>
        <w:tc>
          <w:tcPr>
            <w:tcW w:w="1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</w:tr>
      <w:tr w:rsidR="00291F2C" w:rsidRPr="00291F2C" w:rsidTr="00D92DA6">
        <w:trPr>
          <w:divId w:val="485364891"/>
          <w:trHeight w:val="315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Среднее значение</w:t>
            </w:r>
          </w:p>
        </w:tc>
        <w:tc>
          <w:tcPr>
            <w:tcW w:w="1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F2C" w:rsidRPr="00291F2C" w:rsidRDefault="00291F2C" w:rsidP="00291F2C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F2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0,19</w:t>
            </w:r>
          </w:p>
        </w:tc>
      </w:tr>
    </w:tbl>
    <w:p w:rsidR="00291F2C" w:rsidRPr="00F52477" w:rsidRDefault="00291F2C" w:rsidP="00291F2C">
      <w:pPr>
        <w:pStyle w:val="a8"/>
        <w:spacing w:after="0"/>
        <w:rPr>
          <w:b w:val="0"/>
          <w:color w:val="auto"/>
          <w:szCs w:val="28"/>
        </w:rPr>
      </w:pPr>
      <w:r w:rsidRPr="00F52477">
        <w:rPr>
          <w:b w:val="0"/>
          <w:color w:val="auto"/>
          <w:szCs w:val="28"/>
        </w:rPr>
        <w:t>Источник: [1</w:t>
      </w:r>
      <w:r>
        <w:rPr>
          <w:b w:val="0"/>
          <w:color w:val="auto"/>
          <w:szCs w:val="28"/>
          <w:lang w:val="en-US"/>
        </w:rPr>
        <w:t>4</w:t>
      </w:r>
      <w:r w:rsidRPr="00F52477">
        <w:rPr>
          <w:b w:val="0"/>
          <w:color w:val="auto"/>
          <w:szCs w:val="28"/>
        </w:rPr>
        <w:t>]</w:t>
      </w:r>
    </w:p>
    <w:p w:rsidR="008D6B88" w:rsidRDefault="008D6B88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</w:p>
    <w:p w:rsidR="008675B6" w:rsidRPr="008675B6" w:rsidRDefault="008675B6" w:rsidP="008675B6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8675B6">
        <w:rPr>
          <w:b w:val="0"/>
          <w:color w:val="auto"/>
          <w:sz w:val="28"/>
          <w:szCs w:val="28"/>
        </w:rPr>
        <w:t xml:space="preserve">Таблица </w:t>
      </w:r>
      <w:r w:rsidR="008E0B00" w:rsidRPr="008675B6">
        <w:rPr>
          <w:b w:val="0"/>
          <w:color w:val="auto"/>
          <w:sz w:val="28"/>
          <w:szCs w:val="28"/>
        </w:rPr>
        <w:fldChar w:fldCharType="begin"/>
      </w:r>
      <w:r w:rsidRPr="008675B6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8675B6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18</w:t>
      </w:r>
      <w:r w:rsidR="008E0B00" w:rsidRPr="008675B6">
        <w:rPr>
          <w:b w:val="0"/>
          <w:color w:val="auto"/>
          <w:sz w:val="28"/>
          <w:szCs w:val="28"/>
        </w:rPr>
        <w:fldChar w:fldCharType="end"/>
      </w:r>
      <w:r w:rsidRPr="008675B6">
        <w:rPr>
          <w:b w:val="0"/>
          <w:color w:val="auto"/>
          <w:sz w:val="28"/>
          <w:szCs w:val="28"/>
        </w:rPr>
        <w:t xml:space="preserve"> </w:t>
      </w:r>
      <w:bookmarkStart w:id="147" w:name="_Ref485150518"/>
      <w:r w:rsidRPr="008675B6">
        <w:rPr>
          <w:b w:val="0"/>
          <w:color w:val="auto"/>
          <w:sz w:val="28"/>
          <w:szCs w:val="28"/>
        </w:rPr>
        <w:t>Структура жилищного фонда по формам собственности по Субъе</w:t>
      </w:r>
      <w:r w:rsidRPr="008675B6">
        <w:rPr>
          <w:b w:val="0"/>
          <w:color w:val="auto"/>
          <w:sz w:val="28"/>
          <w:szCs w:val="28"/>
        </w:rPr>
        <w:t>к</w:t>
      </w:r>
      <w:r w:rsidRPr="008675B6">
        <w:rPr>
          <w:b w:val="0"/>
          <w:color w:val="auto"/>
          <w:sz w:val="28"/>
          <w:szCs w:val="28"/>
        </w:rPr>
        <w:t>там Российской Федерации в 2009 г., %</w:t>
      </w:r>
      <w:bookmarkEnd w:id="147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950"/>
        <w:gridCol w:w="1749"/>
        <w:gridCol w:w="1667"/>
        <w:gridCol w:w="1631"/>
        <w:gridCol w:w="1664"/>
        <w:gridCol w:w="988"/>
      </w:tblGrid>
      <w:tr w:rsidR="008675B6" w:rsidRPr="008675B6" w:rsidTr="00D92DA6">
        <w:trPr>
          <w:divId w:val="298194541"/>
          <w:trHeight w:val="1575"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Государственная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Муниципальная 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астная </w:t>
            </w:r>
          </w:p>
          <w:p w:rsid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собственность (кроме </w:t>
            </w:r>
          </w:p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собственности граждан)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астная </w:t>
            </w:r>
          </w:p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собственность граждан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Другая</w:t>
            </w:r>
          </w:p>
        </w:tc>
      </w:tr>
      <w:tr w:rsidR="008675B6" w:rsidRPr="008675B6" w:rsidTr="00D92DA6">
        <w:trPr>
          <w:divId w:val="298194541"/>
          <w:trHeight w:val="630"/>
        </w:trPr>
        <w:tc>
          <w:tcPr>
            <w:tcW w:w="10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Default="008675B6" w:rsidP="008675B6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Российская </w:t>
            </w:r>
          </w:p>
          <w:p w:rsidR="008675B6" w:rsidRPr="008675B6" w:rsidRDefault="008675B6" w:rsidP="008675B6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Федерация</w:t>
            </w:r>
          </w:p>
        </w:tc>
        <w:tc>
          <w:tcPr>
            <w:tcW w:w="8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81,1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</w:tr>
      <w:tr w:rsidR="008675B6" w:rsidRPr="008675B6" w:rsidTr="00D92DA6">
        <w:trPr>
          <w:divId w:val="298194541"/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Москва</w:t>
            </w:r>
          </w:p>
        </w:tc>
        <w:tc>
          <w:tcPr>
            <w:tcW w:w="8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72,2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675B6" w:rsidRPr="008675B6" w:rsidTr="00D92DA6">
        <w:trPr>
          <w:divId w:val="298194541"/>
          <w:trHeight w:val="315"/>
        </w:trPr>
        <w:tc>
          <w:tcPr>
            <w:tcW w:w="101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Санкт-Петербург</w:t>
            </w:r>
          </w:p>
        </w:tc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20,3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75,5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75B6" w:rsidRPr="008675B6" w:rsidRDefault="008675B6" w:rsidP="008675B6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675B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8675B6" w:rsidRPr="008675B6" w:rsidRDefault="008675B6" w:rsidP="008675B6">
      <w:pPr>
        <w:pStyle w:val="a8"/>
        <w:spacing w:after="0"/>
        <w:rPr>
          <w:b w:val="0"/>
          <w:color w:val="auto"/>
          <w:szCs w:val="28"/>
        </w:rPr>
      </w:pPr>
      <w:r w:rsidRPr="008675B6">
        <w:rPr>
          <w:b w:val="0"/>
          <w:color w:val="auto"/>
          <w:szCs w:val="28"/>
        </w:rPr>
        <w:t>Источник: [9, стр.23]</w:t>
      </w:r>
    </w:p>
    <w:p w:rsidR="008D6B88" w:rsidRPr="00291F2C" w:rsidRDefault="008D6B88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  <w:lang w:val="en-US"/>
        </w:rPr>
      </w:pPr>
    </w:p>
    <w:p w:rsidR="00AB24A3" w:rsidRDefault="00291F2C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  <w:r>
        <w:rPr>
          <w:color w:val="1F497D" w:themeColor="text2"/>
        </w:rPr>
        <w:br w:type="page"/>
      </w:r>
    </w:p>
    <w:p w:rsidR="00587195" w:rsidRPr="00426473" w:rsidRDefault="00587195" w:rsidP="00587195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426473">
        <w:rPr>
          <w:b w:val="0"/>
          <w:color w:val="auto"/>
          <w:sz w:val="28"/>
          <w:szCs w:val="28"/>
        </w:rPr>
        <w:lastRenderedPageBreak/>
        <w:t xml:space="preserve">Таблица </w:t>
      </w:r>
      <w:r w:rsidR="008E0B00" w:rsidRPr="00426473">
        <w:rPr>
          <w:b w:val="0"/>
          <w:color w:val="auto"/>
          <w:sz w:val="28"/>
          <w:szCs w:val="28"/>
        </w:rPr>
        <w:fldChar w:fldCharType="begin"/>
      </w:r>
      <w:r w:rsidRPr="00426473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426473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19</w:t>
      </w:r>
      <w:r w:rsidR="008E0B00" w:rsidRPr="00426473">
        <w:rPr>
          <w:b w:val="0"/>
          <w:color w:val="auto"/>
          <w:sz w:val="28"/>
          <w:szCs w:val="28"/>
        </w:rPr>
        <w:fldChar w:fldCharType="end"/>
      </w:r>
      <w:r w:rsidRPr="00426473">
        <w:rPr>
          <w:b w:val="0"/>
          <w:color w:val="auto"/>
          <w:sz w:val="28"/>
          <w:szCs w:val="28"/>
        </w:rPr>
        <w:t xml:space="preserve"> </w:t>
      </w:r>
      <w:bookmarkStart w:id="148" w:name="_Ref485150524"/>
      <w:r w:rsidRPr="00426473">
        <w:rPr>
          <w:b w:val="0"/>
          <w:color w:val="auto"/>
          <w:sz w:val="28"/>
          <w:szCs w:val="28"/>
        </w:rPr>
        <w:t>Распределение числа многоквартирных жилых домов по проценту износа по Субъектам РФ в 2009 г.</w:t>
      </w:r>
      <w:bookmarkEnd w:id="148"/>
    </w:p>
    <w:tbl>
      <w:tblPr>
        <w:tblW w:w="5010" w:type="pct"/>
        <w:tblCellMar>
          <w:left w:w="0" w:type="dxa"/>
          <w:right w:w="0" w:type="dxa"/>
        </w:tblCellMar>
        <w:tblLook w:val="04A0"/>
      </w:tblPr>
      <w:tblGrid>
        <w:gridCol w:w="2700"/>
        <w:gridCol w:w="1416"/>
        <w:gridCol w:w="1560"/>
        <w:gridCol w:w="1276"/>
        <w:gridCol w:w="1417"/>
        <w:gridCol w:w="1299"/>
      </w:tblGrid>
      <w:tr w:rsidR="00587195" w:rsidRPr="00426473" w:rsidTr="00F51FF7">
        <w:trPr>
          <w:trHeight w:val="315"/>
        </w:trPr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Процент износа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2"/>
                <w:lang w:eastAsia="ru-RU"/>
              </w:rPr>
              <w:t>Всего</w:t>
            </w:r>
          </w:p>
        </w:tc>
      </w:tr>
      <w:tr w:rsidR="00587195" w:rsidRPr="00426473" w:rsidTr="00F51FF7"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 0 до 30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 31 до 65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 66 до 70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свыше 70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87195" w:rsidRPr="00426473" w:rsidTr="00F51FF7">
        <w:tc>
          <w:tcPr>
            <w:tcW w:w="13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Российская Федеpация</w:t>
            </w:r>
          </w:p>
        </w:tc>
        <w:tc>
          <w:tcPr>
            <w:tcW w:w="7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1 262 405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1 655 577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206 267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75 157</w:t>
            </w: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3 199 406</w:t>
            </w:r>
          </w:p>
        </w:tc>
      </w:tr>
      <w:tr w:rsidR="00587195" w:rsidRPr="00426473" w:rsidTr="00F51FF7">
        <w:trPr>
          <w:trHeight w:val="315"/>
        </w:trPr>
        <w:tc>
          <w:tcPr>
            <w:tcW w:w="139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7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12 822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20 231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787</w:t>
            </w: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34 516</w:t>
            </w:r>
          </w:p>
        </w:tc>
      </w:tr>
      <w:tr w:rsidR="00587195" w:rsidRPr="00426473" w:rsidTr="00F51FF7">
        <w:tc>
          <w:tcPr>
            <w:tcW w:w="1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Санкт-Петербург</w:t>
            </w:r>
          </w:p>
        </w:tc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13 057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11 049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6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195" w:rsidRPr="00426473" w:rsidRDefault="00587195" w:rsidP="00F51FF7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2647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24 737</w:t>
            </w:r>
          </w:p>
        </w:tc>
      </w:tr>
    </w:tbl>
    <w:p w:rsidR="00587195" w:rsidRPr="00426473" w:rsidRDefault="00587195" w:rsidP="00587195">
      <w:pPr>
        <w:pStyle w:val="a8"/>
        <w:spacing w:after="0"/>
        <w:rPr>
          <w:b w:val="0"/>
          <w:color w:val="auto"/>
          <w:szCs w:val="28"/>
        </w:rPr>
      </w:pPr>
      <w:r w:rsidRPr="00426473">
        <w:rPr>
          <w:b w:val="0"/>
          <w:color w:val="auto"/>
          <w:szCs w:val="28"/>
        </w:rPr>
        <w:t>Источник: [9, стр.57]</w:t>
      </w:r>
    </w:p>
    <w:p w:rsidR="00587195" w:rsidRDefault="00587195" w:rsidP="00AB24A3">
      <w:pPr>
        <w:pStyle w:val="a8"/>
        <w:keepNext/>
        <w:spacing w:after="0"/>
        <w:jc w:val="left"/>
        <w:rPr>
          <w:b w:val="0"/>
          <w:color w:val="auto"/>
          <w:sz w:val="28"/>
          <w:szCs w:val="28"/>
          <w:lang w:val="en-US"/>
        </w:rPr>
      </w:pPr>
    </w:p>
    <w:p w:rsidR="00AB24A3" w:rsidRPr="00587195" w:rsidRDefault="00AB24A3" w:rsidP="00587195">
      <w:pPr>
        <w:pStyle w:val="a8"/>
        <w:keepNext/>
        <w:spacing w:after="0"/>
        <w:jc w:val="left"/>
        <w:rPr>
          <w:b w:val="0"/>
          <w:color w:val="auto"/>
          <w:sz w:val="28"/>
          <w:szCs w:val="28"/>
        </w:rPr>
      </w:pPr>
      <w:r w:rsidRPr="00AB24A3">
        <w:rPr>
          <w:b w:val="0"/>
          <w:color w:val="auto"/>
          <w:sz w:val="28"/>
          <w:szCs w:val="28"/>
        </w:rPr>
        <w:t xml:space="preserve">Таблица </w:t>
      </w:r>
      <w:r w:rsidR="008E0B00" w:rsidRPr="00AB24A3">
        <w:rPr>
          <w:b w:val="0"/>
          <w:color w:val="auto"/>
          <w:sz w:val="28"/>
          <w:szCs w:val="28"/>
        </w:rPr>
        <w:fldChar w:fldCharType="begin"/>
      </w:r>
      <w:r w:rsidRPr="00AB24A3">
        <w:rPr>
          <w:b w:val="0"/>
          <w:color w:val="auto"/>
          <w:sz w:val="28"/>
          <w:szCs w:val="28"/>
        </w:rPr>
        <w:instrText xml:space="preserve"> SEQ Таблица \* ARABIC </w:instrText>
      </w:r>
      <w:r w:rsidR="008E0B00" w:rsidRPr="00AB24A3">
        <w:rPr>
          <w:b w:val="0"/>
          <w:color w:val="auto"/>
          <w:sz w:val="28"/>
          <w:szCs w:val="28"/>
        </w:rPr>
        <w:fldChar w:fldCharType="separate"/>
      </w:r>
      <w:r w:rsidR="0035713C">
        <w:rPr>
          <w:b w:val="0"/>
          <w:noProof/>
          <w:color w:val="auto"/>
          <w:sz w:val="28"/>
          <w:szCs w:val="28"/>
        </w:rPr>
        <w:t>20</w:t>
      </w:r>
      <w:r w:rsidR="008E0B00" w:rsidRPr="00AB24A3">
        <w:rPr>
          <w:b w:val="0"/>
          <w:color w:val="auto"/>
          <w:sz w:val="28"/>
          <w:szCs w:val="28"/>
        </w:rPr>
        <w:fldChar w:fldCharType="end"/>
      </w:r>
      <w:r w:rsidRPr="00AB24A3">
        <w:rPr>
          <w:b w:val="0"/>
          <w:color w:val="auto"/>
          <w:sz w:val="28"/>
          <w:szCs w:val="28"/>
        </w:rPr>
        <w:t xml:space="preserve"> </w:t>
      </w:r>
      <w:bookmarkStart w:id="149" w:name="_Ref485150529"/>
      <w:r w:rsidRPr="00AB24A3">
        <w:rPr>
          <w:b w:val="0"/>
          <w:color w:val="auto"/>
          <w:sz w:val="28"/>
          <w:szCs w:val="28"/>
        </w:rPr>
        <w:t>Распределение числа многоквартирных жилых домов по годам п</w:t>
      </w:r>
      <w:r w:rsidRPr="00AB24A3">
        <w:rPr>
          <w:b w:val="0"/>
          <w:color w:val="auto"/>
          <w:sz w:val="28"/>
          <w:szCs w:val="28"/>
        </w:rPr>
        <w:t>о</w:t>
      </w:r>
      <w:r w:rsidRPr="00AB24A3">
        <w:rPr>
          <w:b w:val="0"/>
          <w:color w:val="auto"/>
          <w:sz w:val="28"/>
          <w:szCs w:val="28"/>
        </w:rPr>
        <w:t>стройки по Субъектам Российской Федерации в 2009 г. (на конец года)</w:t>
      </w:r>
      <w:bookmarkEnd w:id="149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96"/>
        <w:gridCol w:w="1106"/>
        <w:gridCol w:w="1225"/>
        <w:gridCol w:w="1582"/>
        <w:gridCol w:w="1459"/>
        <w:gridCol w:w="1227"/>
        <w:gridCol w:w="1654"/>
      </w:tblGrid>
      <w:tr w:rsidR="00426473" w:rsidRPr="00AB24A3" w:rsidTr="00587195">
        <w:trPr>
          <w:divId w:val="277107985"/>
          <w:trHeight w:val="330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473" w:rsidRPr="00AB24A3" w:rsidRDefault="00426473" w:rsidP="00AB24A3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6473" w:rsidRPr="00AB24A3" w:rsidRDefault="0044417B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Год постройки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473" w:rsidRPr="00AB24A3" w:rsidRDefault="0042647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Всего</w:t>
            </w:r>
          </w:p>
        </w:tc>
      </w:tr>
      <w:tr w:rsidR="00AB24A3" w:rsidRPr="00AB24A3" w:rsidTr="00587195">
        <w:trPr>
          <w:divId w:val="277107985"/>
          <w:trHeight w:val="330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1920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1921-1945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1946-1970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1971-1995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после 1995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24A3" w:rsidRPr="00AB24A3" w:rsidTr="00587195">
        <w:trPr>
          <w:divId w:val="277107985"/>
        </w:trPr>
        <w:tc>
          <w:tcPr>
            <w:tcW w:w="7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Российская Федеpация</w:t>
            </w: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143 468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236 593</w:t>
            </w:r>
          </w:p>
        </w:tc>
        <w:tc>
          <w:tcPr>
            <w:tcW w:w="8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1 211 776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1 415 606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216 309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3 223 752</w:t>
            </w:r>
          </w:p>
        </w:tc>
      </w:tr>
      <w:tr w:rsidR="00AB24A3" w:rsidRPr="00AB24A3" w:rsidTr="00587195">
        <w:trPr>
          <w:divId w:val="277107985"/>
          <w:trHeight w:val="630"/>
        </w:trPr>
        <w:tc>
          <w:tcPr>
            <w:tcW w:w="7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Москва</w:t>
            </w: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2 040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2 495</w:t>
            </w:r>
          </w:p>
        </w:tc>
        <w:tc>
          <w:tcPr>
            <w:tcW w:w="8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16 832</w:t>
            </w: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8 643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4 506</w:t>
            </w:r>
          </w:p>
        </w:tc>
        <w:tc>
          <w:tcPr>
            <w:tcW w:w="8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34 516</w:t>
            </w:r>
          </w:p>
        </w:tc>
      </w:tr>
      <w:tr w:rsidR="00AB24A3" w:rsidRPr="00AB24A3" w:rsidTr="00587195">
        <w:trPr>
          <w:divId w:val="277107985"/>
          <w:trHeight w:val="504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B24A3" w:rsidRPr="00AB24A3" w:rsidRDefault="00AB24A3" w:rsidP="00AB24A3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Санкт-Петербург</w:t>
            </w:r>
          </w:p>
        </w:tc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7 689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878</w:t>
            </w:r>
          </w:p>
        </w:tc>
        <w:tc>
          <w:tcPr>
            <w:tcW w:w="8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9 355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4 471</w:t>
            </w:r>
          </w:p>
        </w:tc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2 344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24A3" w:rsidRPr="00AB24A3" w:rsidRDefault="00AB24A3" w:rsidP="00CB2CF4">
            <w:pPr>
              <w:spacing w:after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B24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24 737</w:t>
            </w:r>
          </w:p>
        </w:tc>
      </w:tr>
    </w:tbl>
    <w:p w:rsidR="00AB24A3" w:rsidRPr="00AB24A3" w:rsidRDefault="00AB24A3" w:rsidP="00AB24A3">
      <w:pPr>
        <w:pStyle w:val="a8"/>
        <w:spacing w:after="0"/>
        <w:rPr>
          <w:b w:val="0"/>
          <w:color w:val="auto"/>
          <w:szCs w:val="28"/>
        </w:rPr>
      </w:pPr>
      <w:r w:rsidRPr="00AB24A3">
        <w:rPr>
          <w:b w:val="0"/>
          <w:color w:val="auto"/>
          <w:szCs w:val="28"/>
        </w:rPr>
        <w:t>Источник: [</w:t>
      </w:r>
      <w:r w:rsidR="00426473">
        <w:rPr>
          <w:b w:val="0"/>
          <w:color w:val="auto"/>
          <w:szCs w:val="28"/>
        </w:rPr>
        <w:t>16</w:t>
      </w:r>
      <w:r w:rsidRPr="00AB24A3">
        <w:rPr>
          <w:b w:val="0"/>
          <w:color w:val="auto"/>
          <w:szCs w:val="28"/>
        </w:rPr>
        <w:t>, стр.</w:t>
      </w:r>
      <w:r w:rsidR="00426473">
        <w:rPr>
          <w:b w:val="0"/>
          <w:color w:val="auto"/>
          <w:szCs w:val="28"/>
        </w:rPr>
        <w:t>45</w:t>
      </w:r>
      <w:r w:rsidRPr="00AB24A3">
        <w:rPr>
          <w:b w:val="0"/>
          <w:color w:val="auto"/>
          <w:szCs w:val="28"/>
        </w:rPr>
        <w:t>]</w:t>
      </w:r>
      <w:r w:rsidR="00CB2CF4">
        <w:rPr>
          <w:b w:val="0"/>
          <w:color w:val="auto"/>
          <w:szCs w:val="28"/>
        </w:rPr>
        <w:t xml:space="preserve"> </w:t>
      </w:r>
    </w:p>
    <w:p w:rsidR="00AB24A3" w:rsidRDefault="00AB24A3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</w:p>
    <w:p w:rsidR="00AB24A3" w:rsidRDefault="00AB24A3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</w:p>
    <w:p w:rsidR="00AB24A3" w:rsidRDefault="00AB24A3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</w:p>
    <w:p w:rsidR="00587195" w:rsidRDefault="00587195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  <w:r>
        <w:rPr>
          <w:color w:val="1F497D" w:themeColor="text2"/>
        </w:rPr>
        <w:br w:type="page"/>
      </w:r>
    </w:p>
    <w:p w:rsidR="00FF2417" w:rsidRPr="004B3324" w:rsidRDefault="00FF2417" w:rsidP="00FF2417">
      <w:pPr>
        <w:pStyle w:val="1"/>
        <w:numPr>
          <w:ilvl w:val="0"/>
          <w:numId w:val="0"/>
        </w:numPr>
        <w:jc w:val="center"/>
        <w:rPr>
          <w:color w:val="1F497D" w:themeColor="text2"/>
        </w:rPr>
      </w:pPr>
      <w:bookmarkStart w:id="150" w:name="_Toc485227185"/>
      <w:r w:rsidRPr="004B3324">
        <w:rPr>
          <w:color w:val="1F497D" w:themeColor="text2"/>
        </w:rPr>
        <w:lastRenderedPageBreak/>
        <w:t>Список таблиц</w:t>
      </w:r>
      <w:bookmarkEnd w:id="150"/>
    </w:p>
    <w:p w:rsidR="00FF2417" w:rsidRDefault="00FF2417" w:rsidP="00FF2417">
      <w:pPr>
        <w:pStyle w:val="1"/>
        <w:numPr>
          <w:ilvl w:val="0"/>
          <w:numId w:val="0"/>
        </w:numPr>
        <w:spacing w:line="360" w:lineRule="auto"/>
        <w:jc w:val="center"/>
      </w:pPr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12 \h  \* MERGEFORMAT ">
        <w:r w:rsidR="00FF2417" w:rsidRPr="00395BA5">
          <w:t>Факторы наиболее распространённых опасностей в квартирах физических лиц</w:t>
        </w:r>
      </w:fldSimple>
    </w:p>
    <w:p w:rsidR="00FF2417" w:rsidRPr="005639CF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  <w:rPr>
          <w:szCs w:val="28"/>
        </w:rPr>
      </w:pPr>
      <w:fldSimple w:instr=" REF _Ref485044760 \h  \* MERGEFORMAT ">
        <w:r w:rsidR="00FF2417" w:rsidRPr="005639CF">
          <w:rPr>
            <w:rFonts w:cs="Times New Roman"/>
            <w:szCs w:val="28"/>
          </w:rPr>
          <w:t>Сравнение программ классического и экспресс-страхования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66 \h  \* MERGEFORMAT ">
        <w:r w:rsidR="00FF2417" w:rsidRPr="003E1609">
          <w:rPr>
            <w:rFonts w:cs="Times New Roman"/>
            <w:szCs w:val="28"/>
          </w:rPr>
          <w:t>Объём сборов страховой премии по классическим и экспресс-программам в 2009-2010 гг.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72 \h  \* MERGEFORMAT ">
        <w:r w:rsidR="00FF2417" w:rsidRPr="008524A5">
          <w:rPr>
            <w:rFonts w:cs="Times New Roman"/>
            <w:szCs w:val="28"/>
          </w:rPr>
          <w:t>Количество убытков и совокупная сумма выплат по страховым случаям, по рискам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77 \h  \* MERGEFORMAT ">
        <w:r w:rsidR="00FF2417" w:rsidRPr="00EE5311">
          <w:rPr>
            <w:rFonts w:cs="Times New Roman"/>
            <w:szCs w:val="28"/>
          </w:rPr>
          <w:t>Убыточность страховой суммы и её элементы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80 \h  \* MERGEFORMAT ">
        <w:r w:rsidR="00FF2417" w:rsidRPr="00AE0C20">
          <w:rPr>
            <w:rFonts w:cs="Times New Roman"/>
            <w:szCs w:val="28"/>
          </w:rPr>
          <w:t>Значения распределения убыточных и неубыточных договоров.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86 \h  \* MERGEFORMAT ">
        <w:r w:rsidR="00FF2417" w:rsidRPr="00884965">
          <w:rPr>
            <w:rFonts w:cs="Times New Roman"/>
            <w:szCs w:val="28"/>
          </w:rPr>
          <w:t>Экспозиции экспресс-программы и классической программы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91 \h  \* MERGEFORMAT ">
        <w:r w:rsidR="00FF2417" w:rsidRPr="00884965">
          <w:rPr>
            <w:rFonts w:cs="Times New Roman"/>
            <w:szCs w:val="28"/>
          </w:rPr>
          <w:t>Убытки по рискам, с разделением</w:t>
        </w:r>
        <w:r w:rsidR="00FF2417" w:rsidRPr="00884965">
          <w:t xml:space="preserve"> по типу программы страхования</w:t>
        </w:r>
      </w:fldSimple>
    </w:p>
    <w:p w:rsidR="00FF2417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044795 \h  \* MERGEFORMAT ">
        <w:r w:rsidR="00FF2417" w:rsidRPr="00884965">
          <w:rPr>
            <w:rFonts w:cs="Times New Roman"/>
            <w:szCs w:val="28"/>
          </w:rPr>
          <w:t>Базовые показатели по страхованию квартир физических лиц</w:t>
        </w:r>
      </w:fldSimple>
    </w:p>
    <w:p w:rsidR="0035713C" w:rsidRPr="0035713C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4619 \h  \* MERGEFORMAT ">
        <w:r w:rsidR="0035713C" w:rsidRPr="0035713C">
          <w:rPr>
            <w:szCs w:val="28"/>
          </w:rPr>
          <w:t>Причины пожаров в России в 1 полугодии 2011 года, по причинам пож</w:t>
        </w:r>
        <w:r w:rsidR="0035713C" w:rsidRPr="0035713C">
          <w:rPr>
            <w:szCs w:val="28"/>
          </w:rPr>
          <w:t>а</w:t>
        </w:r>
        <w:r w:rsidR="0035713C" w:rsidRPr="0035713C">
          <w:rPr>
            <w:szCs w:val="28"/>
          </w:rPr>
          <w:t>ров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461 \h  \* MERGEFORMAT ">
        <w:r w:rsidR="00587195" w:rsidRPr="00587195">
          <w:rPr>
            <w:szCs w:val="28"/>
          </w:rPr>
          <w:t>Количество пожаров в России всего, количество пожаров в жилом сект</w:t>
        </w:r>
        <w:r w:rsidR="00587195" w:rsidRPr="00587195">
          <w:rPr>
            <w:szCs w:val="28"/>
          </w:rPr>
          <w:t>о</w:t>
        </w:r>
        <w:r w:rsidR="00587195" w:rsidRPr="00587195">
          <w:rPr>
            <w:szCs w:val="28"/>
          </w:rPr>
          <w:t>ре в 2003-2011 гг.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468 \h  \* MERGEFORMAT ">
        <w:r w:rsidR="00587195" w:rsidRPr="00587195">
          <w:rPr>
            <w:szCs w:val="28"/>
          </w:rPr>
          <w:t>Использование мощности водопроводов в городах и поселках городского типа по Субъектам Российской Федерации, в процентах от общей установле</w:t>
        </w:r>
        <w:r w:rsidR="00587195" w:rsidRPr="00587195">
          <w:rPr>
            <w:szCs w:val="28"/>
          </w:rPr>
          <w:t>н</w:t>
        </w:r>
        <w:r w:rsidR="00587195" w:rsidRPr="00587195">
          <w:rPr>
            <w:szCs w:val="28"/>
          </w:rPr>
          <w:t>ной производственной мощности, в 2005-2009 гг.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476 \h  \* MERGEFORMAT ">
        <w:r w:rsidR="00587195" w:rsidRPr="00587195">
          <w:rPr>
            <w:szCs w:val="28"/>
          </w:rPr>
          <w:t>Использование мощности очистных сооружений канализации в городах и поселках городского типа  по Субъектам Российской Федерации в 2005-2009 гг., %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480 \h  \* MERGEFORMAT ">
        <w:r w:rsidR="00587195" w:rsidRPr="00587195">
          <w:rPr>
            <w:szCs w:val="28"/>
          </w:rPr>
          <w:t>Степень износа основных фондов организаций по Субъектам РФ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485 \h  \* MERGEFORMAT ">
        <w:r w:rsidR="00587195" w:rsidRPr="00587195">
          <w:rPr>
            <w:szCs w:val="28"/>
          </w:rPr>
          <w:t>Структура обращений в СПб ГУ «Городской мониторинговый центр» по вопросам оказания жилищно-коммунальных услуг, ремонта жилищного фонда, санитарного содержания домовладений и территорий, поступивших в целом по всем районам Санкт-Петербурга в 2011 году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509 \h  \* MERGEFORMAT ">
        <w:r w:rsidR="00587195" w:rsidRPr="00587195">
          <w:rPr>
            <w:szCs w:val="28"/>
          </w:rPr>
          <w:t>Количество пожаров в жилом фонде в Санкт-Петербурге, ед. на 10</w:t>
        </w:r>
        <w:r w:rsidR="00587195" w:rsidRPr="00587195">
          <w:rPr>
            <w:szCs w:val="28"/>
            <w:lang w:val="en-US"/>
          </w:rPr>
          <w:t> </w:t>
        </w:r>
        <w:r w:rsidR="00587195" w:rsidRPr="00587195">
          <w:rPr>
            <w:szCs w:val="28"/>
          </w:rPr>
          <w:t>тыс.жителей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514 \h  \* MERGEFORMAT ">
        <w:r w:rsidR="00587195" w:rsidRPr="00587195">
          <w:rPr>
            <w:szCs w:val="28"/>
          </w:rPr>
          <w:t>Сведения о зарегистрированных в 2011 году в районах Санкт-Петербурга кражах из жилищ и объектов различных форм собственности, в расчете на 100 объектов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518 \h  \* MERGEFORMAT ">
        <w:r w:rsidR="00587195" w:rsidRPr="00587195">
          <w:rPr>
            <w:szCs w:val="28"/>
          </w:rPr>
          <w:t>Структура жилищного фонда по формам собственности по Субъектам Российской Федерации в 2009 г., %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524 \h  \* MERGEFORMAT ">
        <w:r w:rsidR="00587195" w:rsidRPr="00587195">
          <w:rPr>
            <w:szCs w:val="28"/>
          </w:rPr>
          <w:t>Распределение числа многоквартирных жилых домов по проценту износа по Субъектам РФ в 2009 г.</w:t>
        </w:r>
      </w:fldSimple>
    </w:p>
    <w:p w:rsidR="00587195" w:rsidRPr="00587195" w:rsidRDefault="008E0B00" w:rsidP="00FF2417">
      <w:pPr>
        <w:pStyle w:val="af1"/>
        <w:numPr>
          <w:ilvl w:val="0"/>
          <w:numId w:val="26"/>
        </w:numPr>
        <w:spacing w:line="360" w:lineRule="auto"/>
        <w:ind w:left="0" w:firstLine="0"/>
      </w:pPr>
      <w:fldSimple w:instr=" REF _Ref485150529 \h  \* MERGEFORMAT ">
        <w:r w:rsidR="00587195" w:rsidRPr="00587195">
          <w:rPr>
            <w:szCs w:val="28"/>
          </w:rPr>
          <w:t>Распределение числа многоквартирных жилых домов по годам постройки по Субъектам Российской Федерации в 2009 г. (на конец года)</w:t>
        </w:r>
      </w:fldSimple>
    </w:p>
    <w:p w:rsidR="00587195" w:rsidRDefault="00587195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  <w:r>
        <w:rPr>
          <w:color w:val="1F497D" w:themeColor="text2"/>
        </w:rPr>
        <w:br w:type="page"/>
      </w:r>
    </w:p>
    <w:p w:rsidR="00FF2417" w:rsidRPr="004B3324" w:rsidRDefault="00FF2417" w:rsidP="00FF2417">
      <w:pPr>
        <w:pStyle w:val="1"/>
        <w:numPr>
          <w:ilvl w:val="0"/>
          <w:numId w:val="0"/>
        </w:numPr>
        <w:jc w:val="center"/>
        <w:rPr>
          <w:color w:val="1F497D" w:themeColor="text2"/>
        </w:rPr>
      </w:pPr>
      <w:bookmarkStart w:id="151" w:name="_Toc485227186"/>
      <w:r w:rsidRPr="004B3324">
        <w:rPr>
          <w:color w:val="1F497D" w:themeColor="text2"/>
        </w:rPr>
        <w:lastRenderedPageBreak/>
        <w:t>СПИСОК ДИАГРАММ</w:t>
      </w:r>
      <w:bookmarkEnd w:id="151"/>
    </w:p>
    <w:p w:rsidR="00FF2417" w:rsidRDefault="00FF2417" w:rsidP="00FF2417">
      <w:pPr>
        <w:pStyle w:val="1"/>
        <w:numPr>
          <w:ilvl w:val="0"/>
          <w:numId w:val="0"/>
        </w:numPr>
      </w:pPr>
    </w:p>
    <w:p w:rsidR="00FF2417" w:rsidRDefault="00FF2417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r>
        <w:t xml:space="preserve"> </w:t>
      </w:r>
      <w:fldSimple w:instr=" REF _Ref485044069 \h  \* MERGEFORMAT ">
        <w:r w:rsidRPr="009F766E">
          <w:t>Распределение домашних хозяйств по намерению улучшить свои ж</w:t>
        </w:r>
        <w:r w:rsidRPr="009F766E">
          <w:t>и</w:t>
        </w:r>
        <w:r w:rsidRPr="009F766E">
          <w:t xml:space="preserve">лищные условия в 2010 </w:t>
        </w:r>
        <w:r>
          <w:t>г.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47 \h  \* MERGEFORMAT ">
        <w:r w:rsidR="00FF2417" w:rsidRPr="00E578D6">
          <w:rPr>
            <w:szCs w:val="28"/>
          </w:rPr>
          <w:t>Количество пожаров в России, в т.ч. в жилом секторе, количество поги</w:t>
        </w:r>
        <w:r w:rsidR="00FF2417" w:rsidRPr="00E578D6">
          <w:rPr>
            <w:szCs w:val="28"/>
          </w:rPr>
          <w:t>б</w:t>
        </w:r>
        <w:r w:rsidR="00FF2417" w:rsidRPr="00E578D6">
          <w:rPr>
            <w:szCs w:val="28"/>
          </w:rPr>
          <w:t>ших при пожарах в 2003-2011 гг.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60 \h  \* MERGEFORMAT ">
        <w:r w:rsidR="00FF2417" w:rsidRPr="00E578D6">
          <w:rPr>
            <w:szCs w:val="28"/>
          </w:rPr>
          <w:t>Причины пожаров в России в 2003-2009 гг., %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77 \h  \* MERGEFORMAT ">
        <w:r w:rsidR="00FF2417" w:rsidRPr="00E0354F">
          <w:rPr>
            <w:szCs w:val="28"/>
          </w:rPr>
          <w:t xml:space="preserve">Структура причин пожаров в России, </w:t>
        </w:r>
        <w:r w:rsidR="00FF2417" w:rsidRPr="00E0354F">
          <w:rPr>
            <w:noProof/>
            <w:szCs w:val="28"/>
          </w:rPr>
          <w:t xml:space="preserve"> 1 полугодие 2011г.,</w:t>
        </w:r>
        <w:r w:rsidR="00FF2417">
          <w:rPr>
            <w:noProof/>
            <w:szCs w:val="28"/>
          </w:rPr>
          <w:t xml:space="preserve"> абсолютные значения,</w:t>
        </w:r>
        <w:r w:rsidR="00FF2417" w:rsidRPr="00E0354F">
          <w:rPr>
            <w:noProof/>
            <w:szCs w:val="28"/>
          </w:rPr>
          <w:t xml:space="preserve"> %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82 \h  \* MERGEFORMAT ">
        <w:r w:rsidR="00FF2417" w:rsidRPr="00977F5A">
          <w:rPr>
            <w:szCs w:val="28"/>
          </w:rPr>
          <w:t>Структура</w:t>
        </w:r>
        <w:r w:rsidR="00FF2417">
          <w:rPr>
            <w:szCs w:val="28"/>
          </w:rPr>
          <w:t xml:space="preserve"> прямого</w:t>
        </w:r>
        <w:r w:rsidR="00FF2417" w:rsidRPr="00977F5A">
          <w:rPr>
            <w:szCs w:val="28"/>
          </w:rPr>
          <w:t xml:space="preserve"> матер</w:t>
        </w:r>
        <w:r w:rsidR="00FF2417">
          <w:rPr>
            <w:szCs w:val="28"/>
          </w:rPr>
          <w:t>и</w:t>
        </w:r>
        <w:r w:rsidR="00FF2417" w:rsidRPr="00977F5A">
          <w:rPr>
            <w:szCs w:val="28"/>
          </w:rPr>
          <w:t>ального ущерба в зависимости от причин п</w:t>
        </w:r>
        <w:r w:rsidR="00FF2417" w:rsidRPr="00977F5A">
          <w:rPr>
            <w:szCs w:val="28"/>
          </w:rPr>
          <w:t>о</w:t>
        </w:r>
        <w:r w:rsidR="00FF2417" w:rsidRPr="00977F5A">
          <w:rPr>
            <w:szCs w:val="28"/>
          </w:rPr>
          <w:t>жаров в России, 1 полугодие 2011 года, тыс.</w:t>
        </w:r>
        <w:r w:rsidR="00FF2417">
          <w:rPr>
            <w:szCs w:val="28"/>
          </w:rPr>
          <w:t xml:space="preserve"> </w:t>
        </w:r>
        <w:r w:rsidR="00FF2417" w:rsidRPr="00977F5A">
          <w:rPr>
            <w:szCs w:val="28"/>
          </w:rPr>
          <w:t>руб</w:t>
        </w:r>
        <w:r w:rsidR="00FF2417">
          <w:rPr>
            <w:szCs w:val="28"/>
          </w:rPr>
          <w:t>.</w:t>
        </w:r>
        <w:r w:rsidR="00FF2417" w:rsidRPr="00977F5A">
          <w:rPr>
            <w:szCs w:val="28"/>
          </w:rPr>
          <w:t>, %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84 \h  \* MERGEFORMAT ">
        <w:r w:rsidR="00FF2417" w:rsidRPr="00C45118">
          <w:rPr>
            <w:rFonts w:eastAsia="Calibri" w:cs="Times New Roman"/>
          </w:rPr>
          <w:t>Динамика показателей оперативного реагирования и тушения пожаров</w:t>
        </w:r>
        <w:r w:rsidR="00FF2417">
          <w:rPr>
            <w:rFonts w:eastAsia="Calibri" w:cs="Times New Roman"/>
          </w:rPr>
          <w:t xml:space="preserve">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87 \h  \* MERGEFORMAT ">
        <w:r w:rsidR="00FF2417" w:rsidRPr="00E578D6">
          <w:rPr>
            <w:szCs w:val="28"/>
          </w:rPr>
          <w:t>Среднее время прибытия пожарных караулов в различных районах Санкт-Петербурга в 2011 г.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90 \h  \* MERGEFORMAT ">
        <w:r w:rsidR="00FF2417" w:rsidRPr="00E578D6">
          <w:rPr>
            <w:szCs w:val="28"/>
          </w:rPr>
          <w:t>Пожарная безопасность в районах Санкт-Петербурга за 9 месяцев 2011 г.</w:t>
        </w:r>
      </w:fldSimple>
    </w:p>
    <w:p w:rsidR="00FF2417" w:rsidRDefault="00FF2417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r>
        <w:t xml:space="preserve"> </w:t>
      </w:r>
      <w:fldSimple w:instr=" REF _Ref485044391 \h  \* MERGEFORMAT ">
        <w:r w:rsidRPr="00CF1074">
          <w:rPr>
            <w:szCs w:val="28"/>
          </w:rPr>
          <w:t>Использование мощности водопроводов, в процентах от общей устано</w:t>
        </w:r>
        <w:r w:rsidRPr="00CF1074">
          <w:rPr>
            <w:szCs w:val="28"/>
          </w:rPr>
          <w:t>в</w:t>
        </w:r>
        <w:r w:rsidRPr="00CF1074">
          <w:rPr>
            <w:szCs w:val="28"/>
          </w:rPr>
          <w:t>ленной производственной мощности</w:t>
        </w:r>
        <w:r>
          <w:rPr>
            <w:szCs w:val="28"/>
          </w:rPr>
          <w:t xml:space="preserve">.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94 \h  \* MERGEFORMAT ">
        <w:r w:rsidR="00FF2417" w:rsidRPr="00F87030">
          <w:rPr>
            <w:szCs w:val="28"/>
          </w:rPr>
          <w:t>Использование мощности очистных сооружений канализации в проце</w:t>
        </w:r>
        <w:r w:rsidR="00FF2417" w:rsidRPr="00F87030">
          <w:rPr>
            <w:szCs w:val="28"/>
          </w:rPr>
          <w:t>н</w:t>
        </w:r>
        <w:r w:rsidR="00FF2417" w:rsidRPr="00F87030">
          <w:rPr>
            <w:szCs w:val="28"/>
          </w:rPr>
          <w:t>тах от общей установленной производственной мощности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96 \h  \* MERGEFORMAT ">
        <w:r w:rsidR="00FF2417" w:rsidRPr="00CF1074">
          <w:rPr>
            <w:szCs w:val="28"/>
          </w:rPr>
          <w:t>Степень износа основных фондов организаций видов экономической де</w:t>
        </w:r>
        <w:r w:rsidR="00FF2417" w:rsidRPr="00CF1074">
          <w:rPr>
            <w:szCs w:val="28"/>
          </w:rPr>
          <w:t>я</w:t>
        </w:r>
        <w:r w:rsidR="00FF2417" w:rsidRPr="00CF1074">
          <w:rPr>
            <w:szCs w:val="28"/>
          </w:rPr>
          <w:t>тельности, относящихся к жилищно-коммунальному хозяйству и бытовому о</w:t>
        </w:r>
        <w:r w:rsidR="00FF2417" w:rsidRPr="00CF1074">
          <w:rPr>
            <w:szCs w:val="28"/>
          </w:rPr>
          <w:t>б</w:t>
        </w:r>
        <w:r w:rsidR="00FF2417" w:rsidRPr="00CF1074">
          <w:rPr>
            <w:szCs w:val="28"/>
          </w:rPr>
          <w:t>служиванию населения в процентах, в 2009 г в России.   По коммерческим о</w:t>
        </w:r>
        <w:r w:rsidR="00FF2417" w:rsidRPr="00CF1074">
          <w:rPr>
            <w:szCs w:val="28"/>
          </w:rPr>
          <w:t>р</w:t>
        </w:r>
        <w:r w:rsidR="00FF2417" w:rsidRPr="00CF1074">
          <w:rPr>
            <w:szCs w:val="28"/>
          </w:rPr>
          <w:t>ганизациям (без субъектов малого предпринимательства)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398 \h  \* MERGEFORMAT ">
        <w:r w:rsidR="00FF2417" w:rsidRPr="00CF1074">
          <w:rPr>
            <w:szCs w:val="28"/>
          </w:rPr>
          <w:t>Удельный вес полностью изношенных основных фондов организаций в</w:t>
        </w:r>
        <w:r w:rsidR="00FF2417" w:rsidRPr="00CF1074">
          <w:rPr>
            <w:szCs w:val="28"/>
          </w:rPr>
          <w:t>и</w:t>
        </w:r>
        <w:r w:rsidR="00FF2417" w:rsidRPr="00CF1074">
          <w:rPr>
            <w:szCs w:val="28"/>
          </w:rPr>
          <w:t>дов экономической деятельности, относящихся к жилищно-коммунальному х</w:t>
        </w:r>
        <w:r w:rsidR="00FF2417" w:rsidRPr="00CF1074">
          <w:rPr>
            <w:szCs w:val="28"/>
          </w:rPr>
          <w:t>о</w:t>
        </w:r>
        <w:r w:rsidR="00FF2417" w:rsidRPr="00CF1074">
          <w:rPr>
            <w:szCs w:val="28"/>
          </w:rPr>
          <w:t>зяйству и бытовому обслуживанию населения в процентах, в 2009 г в России.   По коммерческим организациям (без субъектов малого предпринимательства)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70 \h  \* MERGEFORMAT ">
        <w:r w:rsidR="00FF2417" w:rsidRPr="003B1E5C">
          <w:rPr>
            <w:szCs w:val="28"/>
          </w:rPr>
          <w:t>Степень износа основных фондов организаций на конец 2009 г., в пр</w:t>
        </w:r>
        <w:r w:rsidR="00FF2417" w:rsidRPr="003B1E5C">
          <w:rPr>
            <w:szCs w:val="28"/>
          </w:rPr>
          <w:t>о</w:t>
        </w:r>
        <w:r w:rsidR="00FF2417" w:rsidRPr="003B1E5C">
          <w:rPr>
            <w:szCs w:val="28"/>
          </w:rPr>
          <w:t>центах, по коммерческим организациям (без субъектов малого предприним</w:t>
        </w:r>
        <w:r w:rsidR="00FF2417" w:rsidRPr="003B1E5C">
          <w:rPr>
            <w:szCs w:val="28"/>
          </w:rPr>
          <w:t>а</w:t>
        </w:r>
        <w:r w:rsidR="00FF2417" w:rsidRPr="003B1E5C">
          <w:rPr>
            <w:szCs w:val="28"/>
          </w:rPr>
          <w:t>тельства)</w:t>
        </w:r>
        <w:r w:rsidR="00FF2417">
          <w:rPr>
            <w:szCs w:val="28"/>
          </w:rPr>
          <w:t xml:space="preserve">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72 \h  \* MERGEFORMAT ">
        <w:r w:rsidR="00FF2417" w:rsidRPr="003B3E72">
          <w:rPr>
            <w:szCs w:val="28"/>
          </w:rPr>
          <w:t>Структура обращений в СПб ГУ «Городской мониторинговый центр» по вопросам оказания жилищно-коммунальных услуг, ремонта жилищного фонда, санитарного содержания домовладений и территорий, поступивших в целом по всем районам Санкт-Петербурга в 2011 году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73 \h  \* MERGEFORMAT ">
        <w:r w:rsidR="00FF2417" w:rsidRPr="00874AF5">
          <w:rPr>
            <w:szCs w:val="28"/>
          </w:rPr>
          <w:t>Сведения о зарегистрированных</w:t>
        </w:r>
        <w:r w:rsidR="00FF2417">
          <w:rPr>
            <w:szCs w:val="28"/>
          </w:rPr>
          <w:t xml:space="preserve"> в 2011 году</w:t>
        </w:r>
        <w:r w:rsidR="00FF2417" w:rsidRPr="00874AF5">
          <w:rPr>
            <w:szCs w:val="28"/>
          </w:rPr>
          <w:t xml:space="preserve"> в районах Санкт-Петербурга кражах из жилищ и объектов различных форм собственности, в расчете на 100 объектов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75 \h  \* MERGEFORMAT ">
        <w:r w:rsidR="00FF2417" w:rsidRPr="00FD12CE">
          <w:rPr>
            <w:szCs w:val="28"/>
          </w:rPr>
          <w:t>Объем рынка страхования имущества физических и юридических лиц от огневых и иных рисков</w:t>
        </w:r>
        <w:r w:rsidR="00FF2417" w:rsidRPr="00FD12CE">
          <w:rPr>
            <w:noProof/>
            <w:szCs w:val="28"/>
          </w:rPr>
          <w:t xml:space="preserve"> в России в 2007-2010 г</w:t>
        </w:r>
        <w:r w:rsidR="00FF2417">
          <w:rPr>
            <w:noProof/>
            <w:szCs w:val="28"/>
          </w:rPr>
          <w:t>г</w:t>
        </w:r>
        <w:r w:rsidR="00FF2417" w:rsidRPr="00FD12CE">
          <w:rPr>
            <w:noProof/>
            <w:szCs w:val="28"/>
          </w:rPr>
          <w:t>.</w:t>
        </w:r>
        <w:r w:rsidR="00FF2417">
          <w:rPr>
            <w:noProof/>
            <w:szCs w:val="28"/>
          </w:rPr>
          <w:t xml:space="preserve">, млрд.руб.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79 \h  \* MERGEFORMAT ">
        <w:r w:rsidR="00FF2417" w:rsidRPr="00E01999">
          <w:rPr>
            <w:sz w:val="26"/>
            <w:szCs w:val="26"/>
          </w:rPr>
          <w:t>Структура жилищного фонда в России по формам собственности в 2009</w:t>
        </w:r>
        <w:r w:rsidR="00FF2417">
          <w:rPr>
            <w:sz w:val="26"/>
            <w:szCs w:val="26"/>
          </w:rPr>
          <w:t> </w:t>
        </w:r>
        <w:r w:rsidR="00FF2417" w:rsidRPr="00E01999">
          <w:rPr>
            <w:sz w:val="26"/>
            <w:szCs w:val="26"/>
          </w:rPr>
          <w:t>г., %</w:t>
        </w:r>
        <w:r w:rsidR="00FF2417">
          <w:rPr>
            <w:sz w:val="26"/>
            <w:szCs w:val="26"/>
          </w:rPr>
          <w:t xml:space="preserve">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80 \h  \* MERGEFORMAT ">
        <w:r w:rsidR="00FF2417" w:rsidRPr="00EE6588">
          <w:rPr>
            <w:szCs w:val="28"/>
          </w:rPr>
          <w:t>Распределение числа многоквартирных жилых домов по про</w:t>
        </w:r>
        <w:r w:rsidR="00FF2417">
          <w:rPr>
            <w:szCs w:val="28"/>
          </w:rPr>
          <w:t xml:space="preserve">центу износа в </w:t>
        </w:r>
        <w:r w:rsidR="00FF2417" w:rsidRPr="00EE6588">
          <w:rPr>
            <w:szCs w:val="28"/>
          </w:rPr>
          <w:t>Российской Федерации в 2009 г.</w:t>
        </w:r>
        <w:r w:rsidR="00FF2417">
          <w:rPr>
            <w:szCs w:val="28"/>
          </w:rPr>
          <w:t xml:space="preserve">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83 \h  \* MERGEFORMAT ">
        <w:r w:rsidR="00FF2417" w:rsidRPr="00AD5245">
          <w:rPr>
            <w:szCs w:val="28"/>
          </w:rPr>
          <w:t>Распределение числа многоквартирных жилых домов по годам постройки в 2009 г., по годам постройки</w:t>
        </w:r>
        <w:r w:rsidR="00FF2417">
          <w:rPr>
            <w:szCs w:val="28"/>
          </w:rPr>
          <w:t xml:space="preserve"> </w:t>
        </w:r>
      </w:fldSimple>
    </w:p>
    <w:p w:rsidR="00FF2417" w:rsidRDefault="008E0B00" w:rsidP="00FF2417">
      <w:pPr>
        <w:pStyle w:val="af1"/>
        <w:numPr>
          <w:ilvl w:val="0"/>
          <w:numId w:val="25"/>
        </w:numPr>
        <w:spacing w:line="360" w:lineRule="auto"/>
        <w:ind w:left="0" w:firstLine="0"/>
      </w:pPr>
      <w:fldSimple w:instr=" REF _Ref485044485 \h  \* MERGEFORMAT ">
        <w:r w:rsidR="00FF2417" w:rsidRPr="008524A5">
          <w:rPr>
            <w:rFonts w:cs="Times New Roman"/>
            <w:szCs w:val="28"/>
          </w:rPr>
          <w:t>Средний убыток по рискам по экспресс-программе и по классической программе</w:t>
        </w:r>
      </w:fldSimple>
    </w:p>
    <w:p w:rsidR="00FF2417" w:rsidRDefault="00FF2417" w:rsidP="00FF2417">
      <w:pPr>
        <w:spacing w:line="360" w:lineRule="auto"/>
        <w:ind w:firstLine="708"/>
      </w:pPr>
      <w:r>
        <w:t xml:space="preserve">. </w:t>
      </w:r>
    </w:p>
    <w:p w:rsidR="00FF2417" w:rsidRDefault="00FF2417">
      <w:pPr>
        <w:spacing w:line="276" w:lineRule="auto"/>
        <w:contextualSpacing w:val="0"/>
        <w:jc w:val="left"/>
      </w:pPr>
      <w:r>
        <w:br w:type="page"/>
      </w:r>
    </w:p>
    <w:tbl>
      <w:tblPr>
        <w:tblW w:w="9619" w:type="dxa"/>
        <w:tblInd w:w="95" w:type="dxa"/>
        <w:tblLayout w:type="fixed"/>
        <w:tblLook w:val="04A0"/>
      </w:tblPr>
      <w:tblGrid>
        <w:gridCol w:w="722"/>
        <w:gridCol w:w="8897"/>
      </w:tblGrid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49F1" w:rsidRPr="00D2207D" w:rsidRDefault="005849F1" w:rsidP="00884965">
            <w:pPr>
              <w:pStyle w:val="1"/>
              <w:numPr>
                <w:ilvl w:val="0"/>
                <w:numId w:val="0"/>
              </w:numPr>
              <w:tabs>
                <w:tab w:val="left" w:pos="8055"/>
              </w:tabs>
              <w:jc w:val="center"/>
              <w:rPr>
                <w:rFonts w:eastAsia="Times New Roman" w:cs="Times New Roman"/>
                <w:b w:val="0"/>
                <w:bCs w:val="0"/>
                <w:color w:val="1F497D" w:themeColor="text2"/>
                <w:lang w:eastAsia="ru-RU"/>
              </w:rPr>
            </w:pPr>
            <w:bookmarkStart w:id="152" w:name="_Toc485227187"/>
            <w:r w:rsidRPr="00D2207D">
              <w:rPr>
                <w:color w:val="1F497D" w:themeColor="text2"/>
              </w:rPr>
              <w:t>список</w:t>
            </w:r>
            <w:r w:rsidR="00436D0A" w:rsidRPr="00D2207D">
              <w:rPr>
                <w:color w:val="1F497D" w:themeColor="text2"/>
              </w:rPr>
              <w:t xml:space="preserve"> использованных источников</w:t>
            </w:r>
            <w:bookmarkEnd w:id="152"/>
          </w:p>
        </w:tc>
      </w:tr>
      <w:tr w:rsidR="005849F1" w:rsidRPr="005849F1" w:rsidTr="00B90ECD">
        <w:tc>
          <w:tcPr>
            <w:tcW w:w="9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Нормативно-правовые акты Российской Федерации: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Гражданский Кодекс Российской Федерации. Часть 2. «Собрание зак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нодательства РФ», 29.01.1996, N 5, с. 410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Закон РФ «Об организации страхового дела в Российской Федерации» от 27.11.1992 №4015-1 (ред. от 29.11.2007) // «Российская газета», N 6, 12.01.1993, «Ведомости СНД и ВС РФ», 14.01.1993, N 2.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Закон РФ  «О пожарной безопасности» от 21.12.1994 г. №69-ФЗ (ред.  от 30.11.2011) "Российская газета", N 3, 05.01.1995.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Специальная литература: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4.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Страхование: учебник/ под ред. Т.А. Фёдоровой.- з-е изд., перераб. и доп.- М.: Магистр, 2008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5.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Страховое дело: Учебник в 2 т. (пер. с нем. О.И.Крюгер и Т.А.Фёдоровой).-Т.2: Виды страхования/под ред.Т.А.Фёдоровой.-М.: Экономистъ, 2004.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6.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статистики: Учебник/Под.ред.проф Г.Л.Громыко.-2-е изд., п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рераб. и доп.-М: ИНФРА-М, 2006-476 с.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7.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Горулев Д.А. Конспект лекций по курсу «Страхование». - 3-е изд., ра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шир. и доп. – СПб.: Инфо-да, 2008. – 148 с.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Учебники, учебные, учебно-методические и учебно-практические пособия, монографии на иностранных языках:</w:t>
            </w:r>
          </w:p>
        </w:tc>
      </w:tr>
      <w:tr w:rsidR="005849F1" w:rsidRPr="004F52F6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8.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884965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Basic Ratemaking Geoff Werner, FCAS, MAAA and Claudine Modlin, FCAS, MAAA - 2010 [Электронный ресурс] </w:t>
            </w:r>
            <w:hyperlink r:id="rId31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val="en-US" w:eastAsia="ru-RU"/>
                </w:rPr>
                <w:t>http://www.casact.org/pubs/Werner_Modlin_Ratemaking.pdf</w:t>
              </w:r>
            </w:hyperlink>
            <w:r w:rsidR="00884965" w:rsidRPr="0088496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Статистические сборники: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9.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Жилищное хозяйство и бытовое обслуживание населения в России.   2010: Стат. сб./ Росстат. - M., 2010.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10.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Социальное положение и уровень жизни населения России. 2011: С69    Стат.сб. / Росстат - M., 2011. – 527 c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Д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436D0A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Электронные ресурсы</w:t>
            </w:r>
            <w:r w:rsidR="00436D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: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11.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Акимов В.А., Быков А.А., Порфирьев Б.Н., Управление рисками кат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строф как необходимое условие устойчивости бизнеса [Электронный ресурс]/Акимов В.С.//Эксперт Ра/2004.-Режим доступа </w:t>
            </w:r>
            <w:hyperlink r:id="rId32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http://www.raexpert.ru/conference/2000-2004/risk_management/akimov/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 Загл. с экрана</w:t>
            </w:r>
          </w:p>
        </w:tc>
      </w:tr>
      <w:tr w:rsidR="005849F1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12.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49F1" w:rsidRPr="005849F1" w:rsidRDefault="005849F1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Анализ  служебной деятельности Главного управления МЧС России по г. Санкт-Петербургу за III квартал 2010 года [Электронный ресурс] Официальный сайт ГУ МЧС по Санкт-Петербургу/Режим доступа </w:t>
            </w:r>
            <w:hyperlink r:id="rId33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http://www.78.mchs.gov.ru/upload/doki/Informatione%20naceleniyu/analiz%209%20month.doc?phrase_id=187074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475DB" w:rsidRDefault="005475D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475DB" w:rsidRDefault="005475DB" w:rsidP="005475DB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475DB">
              <w:rPr>
                <w:rFonts w:eastAsia="Times New Roman" w:cs="Times New Roman"/>
                <w:szCs w:val="28"/>
                <w:lang w:eastAsia="ru-RU"/>
              </w:rPr>
              <w:t>Аналитическая справка по итогам 9 месяцев 2011 года «Правопорядок и общественная безопасность в районах Санкт-Петербурга»  [Эле</w:t>
            </w:r>
            <w:r w:rsidRPr="005475DB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5475DB">
              <w:rPr>
                <w:rFonts w:eastAsia="Times New Roman" w:cs="Times New Roman"/>
                <w:szCs w:val="28"/>
                <w:lang w:eastAsia="ru-RU"/>
              </w:rPr>
              <w:t xml:space="preserve">тронный ресурс]/ Официальный сайт Правительства Санкт-Петербурга/Режим доступа  </w:t>
            </w:r>
            <w:hyperlink r:id="rId34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http://www.gov.spb.ru/Files/file/_as_pravoporyadok_v%20raionah%20spb_9%20mes_2011_itogov.pdf</w:t>
              </w:r>
            </w:hyperlink>
            <w:r w:rsidR="00884965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14.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Аналитический обзор по итогам 2011 года «Мониторинг социально-экономического развития районов Санкт-Петербурга» [Электронный ресурс]/ Официальный сайт Правительства Санкт-Петербурга/Режим доступа  </w:t>
            </w:r>
            <w:hyperlink r:id="rId35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http://www.gov.spb.ru/Files/file/ao%202011-kis.pdf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15.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Аналитический обзор по итогам 2011 года «Мониторинг социально-экономического развития районов Санкт-Петербурга» [Электронный ресурс]/ Официальный сайт Правительства Санкт-Петербурга/Режим доступа  </w:t>
            </w:r>
            <w:hyperlink r:id="rId36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http://www.gov.spb.ru/Files/file/ao%202011-kis.pdf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16.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Аналитический обзор по итогам 2011 года «Мониторинг социально-экономического развития районов Санкт-Петербурга» [Электронный ресурс]/ Официальный сайт Правительства Санкт-Петербурга/Режим доступа  </w:t>
            </w:r>
            <w:hyperlink r:id="rId37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http://www.gov.spb.ru/Files/file/ao%202011-kis.pdf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17.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3F4B16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ВЦИОМ, МАТЕРИАЛЬНЫЕ И ФИНАНСОВЫЕ РЕЗЕРВЫ СТРАНЫ: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ЧТО МЫ О НИХ ЗНАЕМ? [Электронный ресурс]/ ВЦИОМ.- 2011.- 13 июля  Пресс-выпуск № 1799 Режим доступа </w:t>
            </w:r>
            <w:hyperlink r:id="rId38" w:history="1">
              <w:r w:rsidR="003F4B16" w:rsidRPr="005C4ACD">
                <w:rPr>
                  <w:rStyle w:val="a9"/>
                </w:rPr>
                <w:t>https://wciom.ru/index.php?id=236&amp;uid=111742</w:t>
              </w:r>
            </w:hyperlink>
            <w:r w:rsidR="003F4B16" w:rsidRPr="009B4AED"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-Загл.с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18.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ВЦИОМ, ПОТРЕБИТЕЛЬСКИЕ ПЛАНЫ РОССИЯН НА 2010 ГОД [Электронный ресурс]/ ВЦИОМ.- 2010- 03 февраля июля  Пресс-выпуск № 1423  Режим доступа </w:t>
            </w:r>
            <w:hyperlink r:id="rId39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http://wciom.ru/index.php?id=459&amp;uid=13150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-Загл.с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19.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ВЦИОМ, СЧАСТЬЕ - В СЕМЬЕ И ДЕТЯХ, НЕСЧАСТЬЕ  - В БЕДН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СТИ [Электронный ресурс]/ВЦИОМ.-2011.- 20 июня.- Пресс-выпуск №1781 Режим доступа  </w:t>
            </w:r>
            <w:hyperlink r:id="rId40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http://wciom.ru/index.php?id=459&amp;uid=111695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-Загл.с экрана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20.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ВЦИОМ, ХОРОШЕЕ ВРЕМЯ ДЛЯ КРЕДИТОВ [Электронный 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сурс]/ВЦИОМ.-2012.- 04 апреля.- Пресс-выпуск №1604 Режим доступа  </w:t>
            </w:r>
            <w:hyperlink r:id="rId41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http://wciom.ru/index.php?id=459&amp;uid=112669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21.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ВЦИОМ, ХОРОШЕЕ ЖИЛЬЕ И ОТПУСК ЗА ГРАНИЦЕЙ - МАРК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РЫ УСПЕХА В СОВРЕМЕННОЙ РОССИИ [Электронный 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сурс]/ВЦИОМ.-2010.- 15 октября.- Пресс-выпуск №1604 Режим доступа  </w:t>
            </w:r>
            <w:hyperlink r:id="rId42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http://wciom.ru/index.php?id=268&amp;uid=13897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22.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Герасименко О, Не всякая погода- благодать. [Электронный ресурс]/ Герасименко О.// Российская газета. - 2011.- 31 марта .М- ФГБУ «Р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дакция «Российской газеты»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Режим доступа: </w:t>
            </w:r>
            <w:hyperlink r:id="rId43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http://www.rg.ru/2011/03/31/klimat.html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− Загл. с экрана.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23.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Доклад об особенностях климата на территории Российской Федерации за 2011 год [Электронный ресурс]/ Официальный сайт Федеральной службы по гидрометеорологии и мониторингу окружающей среды.- Режим доступа </w:t>
            </w:r>
            <w:hyperlink r:id="rId44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http://www.meteorf.ru/rgm3d.aspx?RgmFolderID=a4e36ec1-c49d-461c-8b4f-167d20cb27d8&amp;RgmDocID=70662b70-f4bd-4650-bad1-8c48a4a8d420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Загл. 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24.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 Д.,  "Домушники" ищут жертв в соцсетях [Электронный 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сурс]/ Иванов Д.// Утро.ru/-2011/-22 августа. Режим доступа </w:t>
            </w:r>
            <w:hyperlink r:id="rId45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http://www.utro.ru/articles/2011/08/22/993581.shtml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- 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25.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Колокольников А.К. Критерии оценки рисков при страховании имущ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ства физических лиц и их ответственности [Электронный ресурс]/ К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локольников А.К. //2011.-26 января.Режим доступа </w:t>
            </w:r>
            <w:hyperlink r:id="rId46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http://allinsurance.ru/AllDocs/OMIN-8DGG2P260111499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− Загл. с экр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на.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26.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Маслова В. С надеждой на авось [Электронный ресурс] /Маслова В.//"Дом". Приложение, №82 (4867), 10.05.2012 Режим доступа </w:t>
            </w:r>
            <w:hyperlink r:id="rId47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http://www.kommersant.ru/doc/1930478?stamp=634722813287738173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 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27.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Новоженина О., Дмитрий Медведев устроил правительству страховой случай  [Электронный ресурс]/Новоженина О.// Сайт Всероссийского союза страховщиков </w:t>
            </w:r>
            <w:hyperlink r:id="rId48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http://www.ins-union.ru/rus/news/insurance/487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- 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28.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Патрикеева С., Квартирных краж в Санкт-Петербурге стало меньше [Электронный ресурс]/ Патривеева С.//Деловой Петербург. 2011.- 05 июля. Режим доступа: </w:t>
            </w:r>
            <w:hyperlink r:id="rId49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http://www.dp.ru/a/2011/07/05/Kvartirnih_krazh_v_Sankt-P/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 Загл.с экр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29.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Чубаха И., Хороший замок отпугивает домушников [Электронный р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сурс]/ Чубаха И.//Бюллетень недвижимости.-2011.-21 декабря. Режим доступа </w:t>
            </w:r>
            <w:hyperlink r:id="rId50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http://www.bn.ru/articles/2011/12/21/88671.html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- Загл.с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30.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Шарпаева С. Минфин выступает за продажу страховок в Интернете [Электронный ресурс]/Шарпаева С.//РБК Daily/-2012.-05 апреля. Режим доступа  </w:t>
            </w:r>
            <w:hyperlink r:id="rId51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http://www.rbcdaily.ru/2012/04/05/finance/562949983472806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- Загл 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31.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Эксперт-Ра.  Противопожарное страхование в России: принудить нел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ь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зя, мотивировать. [Электронный ресурс]/Эксперт Ра. Режим доступа </w:t>
            </w:r>
            <w:hyperlink r:id="rId52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http://www.raexpert.ru/researches/insurance/firefight2011/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-Загл. с экрана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Е.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Официальные сайты страховых компаний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32.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884965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ЗАО «Страховая группа «УралСиб» </w:t>
            </w:r>
            <w:hyperlink r:id="rId53" w:history="1">
              <w:r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http://www.uralsibins.ru/index.wbp</w:t>
              </w:r>
            </w:hyperlink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33.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ЗАО «Страховая компания АСК-Петербург» </w:t>
            </w:r>
            <w:hyperlink r:id="rId54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http://www.ask-spb.com/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34.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ОАО «СОГАЗ» </w:t>
            </w:r>
            <w:hyperlink r:id="rId55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http://www.sogaz.ru/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35.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ООО «Росгосстрах»   </w:t>
            </w:r>
            <w:hyperlink r:id="rId56" w:history="1">
              <w:r w:rsidR="00884965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http://www.rgs.ru/insurance/</w:t>
              </w:r>
            </w:hyperlink>
            <w:r w:rsidR="0088496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36.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ООО «Группа Ренессанс Страхование» </w:t>
            </w:r>
            <w:hyperlink r:id="rId57" w:history="1">
              <w:r w:rsidR="004D5AD8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http://www.renins.com/</w:t>
              </w:r>
            </w:hyperlink>
            <w:r w:rsid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37.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ООО «Кит Финанс Страхование»  </w:t>
            </w:r>
            <w:hyperlink r:id="rId58" w:history="1">
              <w:r w:rsidR="004D5AD8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http://www.kfins.ru/</w:t>
              </w:r>
            </w:hyperlink>
            <w:r w:rsid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38.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4D5AD8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ОСАО «Ингосстрах»  </w:t>
            </w:r>
            <w:hyperlink r:id="rId59" w:history="1">
              <w:r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http://ingos.ru/</w:t>
              </w:r>
            </w:hyperlink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39.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ОСАО «РЕСО-Гарантия»  </w:t>
            </w:r>
            <w:hyperlink r:id="rId60" w:history="1">
              <w:r w:rsidR="004D5AD8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http://www.reso.ru/</w:t>
              </w:r>
            </w:hyperlink>
            <w:r w:rsid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5475DB" w:rsidRPr="005849F1" w:rsidTr="00B90ECD"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>40.</w:t>
            </w:r>
          </w:p>
        </w:tc>
        <w:tc>
          <w:tcPr>
            <w:tcW w:w="8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75DB" w:rsidRPr="005849F1" w:rsidRDefault="005475DB" w:rsidP="005849F1">
            <w:pPr>
              <w:spacing w:after="0" w:line="360" w:lineRule="auto"/>
              <w:contextualSpacing w:val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СОАО «ВСК»  </w:t>
            </w:r>
            <w:hyperlink r:id="rId61" w:history="1">
              <w:r w:rsidR="004D5AD8" w:rsidRPr="003C6E4D">
                <w:rPr>
                  <w:rStyle w:val="a9"/>
                  <w:rFonts w:eastAsia="Times New Roman" w:cs="Times New Roman"/>
                  <w:szCs w:val="28"/>
                  <w:lang w:eastAsia="ru-RU"/>
                </w:rPr>
                <w:t>http://www.vsk.ru/</w:t>
              </w:r>
            </w:hyperlink>
            <w:r w:rsid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5849F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4D5AD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</w:tbl>
    <w:p w:rsidR="00D2207D" w:rsidRDefault="00D2207D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D2207D" w:rsidRPr="00644C88" w:rsidRDefault="00D2207D" w:rsidP="00644C88">
      <w:pPr>
        <w:spacing w:line="276" w:lineRule="auto"/>
        <w:contextualSpacing w:val="0"/>
        <w:jc w:val="left"/>
        <w:rPr>
          <w:rFonts w:eastAsiaTheme="majorEastAsia" w:cstheme="majorBidi"/>
          <w:b/>
          <w:bCs/>
          <w:caps/>
          <w:color w:val="1F497D" w:themeColor="text2"/>
          <w:szCs w:val="28"/>
        </w:rPr>
      </w:pPr>
    </w:p>
    <w:sectPr w:rsidR="00D2207D" w:rsidRPr="00644C88" w:rsidSect="007873A9">
      <w:footerReference w:type="default" r:id="rId62"/>
      <w:endnotePr>
        <w:numFmt w:val="decimal"/>
      </w:endnotePr>
      <w:pgSz w:w="11906" w:h="16838"/>
      <w:pgMar w:top="993" w:right="566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57C" w:rsidRDefault="0055257C" w:rsidP="00B743E9">
      <w:pPr>
        <w:spacing w:after="0"/>
      </w:pPr>
      <w:r>
        <w:separator/>
      </w:r>
    </w:p>
  </w:endnote>
  <w:endnote w:type="continuationSeparator" w:id="0">
    <w:p w:rsidR="0055257C" w:rsidRDefault="0055257C" w:rsidP="00B743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9427"/>
      <w:docPartObj>
        <w:docPartGallery w:val="Page Numbers (Bottom of Page)"/>
        <w:docPartUnique/>
      </w:docPartObj>
    </w:sdtPr>
    <w:sdtContent>
      <w:p w:rsidR="00644C88" w:rsidRDefault="008E0B00">
        <w:pPr>
          <w:pStyle w:val="ac"/>
          <w:jc w:val="center"/>
        </w:pPr>
        <w:fldSimple w:instr=" PAGE   \* MERGEFORMAT ">
          <w:r w:rsidR="00FB2B9B">
            <w:rPr>
              <w:noProof/>
            </w:rPr>
            <w:t>2</w:t>
          </w:r>
        </w:fldSimple>
      </w:p>
    </w:sdtContent>
  </w:sdt>
  <w:p w:rsidR="00644C88" w:rsidRDefault="00644C8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57C" w:rsidRDefault="0055257C" w:rsidP="00B743E9">
      <w:pPr>
        <w:spacing w:after="0"/>
      </w:pPr>
      <w:r>
        <w:separator/>
      </w:r>
    </w:p>
  </w:footnote>
  <w:footnote w:type="continuationSeparator" w:id="0">
    <w:p w:rsidR="0055257C" w:rsidRDefault="0055257C" w:rsidP="00B743E9">
      <w:pPr>
        <w:spacing w:after="0"/>
      </w:pPr>
      <w:r>
        <w:continuationSeparator/>
      </w:r>
    </w:p>
  </w:footnote>
  <w:footnote w:id="1">
    <w:p w:rsidR="00644C88" w:rsidRDefault="00644C88">
      <w:pPr>
        <w:pStyle w:val="af6"/>
      </w:pPr>
      <w:r>
        <w:rPr>
          <w:rStyle w:val="af8"/>
        </w:rPr>
        <w:footnoteRef/>
      </w:r>
      <w:r>
        <w:t xml:space="preserve"> 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1" w:history="1">
        <w:r w:rsidRPr="00812752">
          <w:rPr>
            <w:rStyle w:val="a9"/>
          </w:rPr>
          <w:t>http://www.mchs.gov.ru/stats/index.php?SECTION_ID=254</w:t>
        </w:r>
      </w:hyperlink>
      <w:r>
        <w:t xml:space="preserve"> </w:t>
      </w:r>
    </w:p>
  </w:footnote>
  <w:footnote w:id="2">
    <w:p w:rsidR="00644C88" w:rsidRDefault="00644C88">
      <w:pPr>
        <w:pStyle w:val="af6"/>
      </w:pPr>
      <w:r>
        <w:rPr>
          <w:rStyle w:val="af8"/>
        </w:rPr>
        <w:footnoteRef/>
      </w:r>
      <w:r>
        <w:t xml:space="preserve"> 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2" w:history="1">
        <w:r w:rsidRPr="00812752">
          <w:rPr>
            <w:rStyle w:val="a9"/>
          </w:rPr>
          <w:t>http://www.mchs.gov.ru/stats/index.php?SECTION_ID=254</w:t>
        </w:r>
      </w:hyperlink>
    </w:p>
  </w:footnote>
  <w:footnote w:id="3">
    <w:p w:rsidR="00644C88" w:rsidRDefault="00644C88">
      <w:pPr>
        <w:pStyle w:val="af6"/>
      </w:pPr>
      <w:r>
        <w:rPr>
          <w:rStyle w:val="af8"/>
        </w:rPr>
        <w:footnoteRef/>
      </w:r>
      <w:r>
        <w:t xml:space="preserve"> 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3" w:history="1">
        <w:r w:rsidRPr="00812752">
          <w:rPr>
            <w:rStyle w:val="a9"/>
          </w:rPr>
          <w:t>http://www.mchs.gov.ru/stats/index.php?SECTION_ID=254</w:t>
        </w:r>
      </w:hyperlink>
    </w:p>
  </w:footnote>
  <w:footnote w:id="4">
    <w:p w:rsidR="00644C88" w:rsidRDefault="00644C88">
      <w:pPr>
        <w:pStyle w:val="af6"/>
      </w:pPr>
      <w:r>
        <w:rPr>
          <w:rStyle w:val="af8"/>
        </w:rPr>
        <w:footnoteRef/>
      </w:r>
      <w:r>
        <w:t xml:space="preserve"> Рассчитано по официальным данным МЧС РФ. – </w:t>
      </w:r>
      <w:r w:rsidRPr="005D2E30">
        <w:t>Режим доступа</w:t>
      </w:r>
      <w:r>
        <w:t>:</w:t>
      </w:r>
      <w:r>
        <w:rPr>
          <w:sz w:val="28"/>
          <w:szCs w:val="28"/>
        </w:rPr>
        <w:t xml:space="preserve"> </w:t>
      </w:r>
      <w:r>
        <w:t xml:space="preserve">  </w:t>
      </w:r>
      <w:hyperlink r:id="rId4" w:history="1">
        <w:r w:rsidRPr="00812752">
          <w:rPr>
            <w:rStyle w:val="a9"/>
          </w:rPr>
          <w:t>http://www.mchs.gov.ru/stats/index.php?SECTION_ID=254</w:t>
        </w:r>
      </w:hyperlink>
    </w:p>
  </w:footnote>
  <w:footnote w:id="5">
    <w:p w:rsidR="00644C88" w:rsidRDefault="00644C88" w:rsidP="00884965">
      <w:pPr>
        <w:spacing w:after="0"/>
        <w:ind w:firstLine="709"/>
        <w:rPr>
          <w:rFonts w:cs="Times New Roman"/>
          <w:szCs w:val="28"/>
        </w:rPr>
      </w:pPr>
      <w:r>
        <w:rPr>
          <w:rStyle w:val="af8"/>
        </w:rPr>
        <w:footnoteRef/>
      </w:r>
      <w:r>
        <w:t xml:space="preserve"> </w:t>
      </w:r>
      <w:r w:rsidRPr="00884965">
        <w:rPr>
          <w:rFonts w:cs="Times New Roman"/>
          <w:sz w:val="20"/>
          <w:szCs w:val="20"/>
        </w:rPr>
        <w:t>В скобках приведены значения с учётом отказанных, отозванных страхователем и неурегулирова</w:t>
      </w:r>
      <w:r w:rsidRPr="00884965">
        <w:rPr>
          <w:rFonts w:cs="Times New Roman"/>
          <w:sz w:val="20"/>
          <w:szCs w:val="20"/>
        </w:rPr>
        <w:t>н</w:t>
      </w:r>
      <w:r w:rsidRPr="00884965">
        <w:rPr>
          <w:rFonts w:cs="Times New Roman"/>
          <w:sz w:val="20"/>
          <w:szCs w:val="20"/>
        </w:rPr>
        <w:t>ных убытков.</w:t>
      </w:r>
    </w:p>
    <w:p w:rsidR="00644C88" w:rsidRDefault="00644C88">
      <w:pPr>
        <w:pStyle w:val="af6"/>
      </w:pPr>
    </w:p>
  </w:footnote>
  <w:footnote w:id="6">
    <w:p w:rsidR="00644C88" w:rsidRDefault="00644C88" w:rsidP="00884965">
      <w:pPr>
        <w:spacing w:after="0"/>
        <w:ind w:firstLine="709"/>
        <w:rPr>
          <w:rFonts w:cs="Times New Roman"/>
          <w:szCs w:val="28"/>
        </w:rPr>
      </w:pPr>
      <w:r>
        <w:rPr>
          <w:rStyle w:val="af8"/>
        </w:rPr>
        <w:footnoteRef/>
      </w:r>
      <w:r>
        <w:t xml:space="preserve"> </w:t>
      </w:r>
      <w:r w:rsidRPr="00884965">
        <w:rPr>
          <w:rFonts w:cs="Times New Roman"/>
          <w:sz w:val="20"/>
          <w:szCs w:val="20"/>
        </w:rPr>
        <w:t>В скобках приведены значения с учётом отказанных, отозванных страхователем и неурегулирова</w:t>
      </w:r>
      <w:r w:rsidRPr="00884965">
        <w:rPr>
          <w:rFonts w:cs="Times New Roman"/>
          <w:sz w:val="20"/>
          <w:szCs w:val="20"/>
        </w:rPr>
        <w:t>н</w:t>
      </w:r>
      <w:r w:rsidRPr="00884965">
        <w:rPr>
          <w:rFonts w:cs="Times New Roman"/>
          <w:sz w:val="20"/>
          <w:szCs w:val="20"/>
        </w:rPr>
        <w:t>ных убытков.</w:t>
      </w:r>
    </w:p>
    <w:p w:rsidR="00644C88" w:rsidRDefault="00644C88">
      <w:pPr>
        <w:pStyle w:val="af6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3FC"/>
    <w:multiLevelType w:val="hybridMultilevel"/>
    <w:tmpl w:val="ADDE8FA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FE50E4"/>
    <w:multiLevelType w:val="multilevel"/>
    <w:tmpl w:val="0C1E4E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6FC31B9"/>
    <w:multiLevelType w:val="multilevel"/>
    <w:tmpl w:val="A03812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9372B8C"/>
    <w:multiLevelType w:val="hybridMultilevel"/>
    <w:tmpl w:val="5A9A494E"/>
    <w:lvl w:ilvl="0" w:tplc="DF2E8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98E2AFA"/>
    <w:multiLevelType w:val="hybridMultilevel"/>
    <w:tmpl w:val="C6B0D5C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5BC70FD"/>
    <w:multiLevelType w:val="hybridMultilevel"/>
    <w:tmpl w:val="619AA482"/>
    <w:lvl w:ilvl="0" w:tplc="4FC22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577E1D"/>
    <w:multiLevelType w:val="multilevel"/>
    <w:tmpl w:val="968A9E02"/>
    <w:lvl w:ilvl="0">
      <w:start w:val="1"/>
      <w:numFmt w:val="decimal"/>
      <w:pStyle w:val="1"/>
      <w:suff w:val="space"/>
      <w:lvlText w:val="Глава %1"/>
      <w:lvlJc w:val="left"/>
      <w:pPr>
        <w:ind w:left="993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19CC5A6B"/>
    <w:multiLevelType w:val="hybridMultilevel"/>
    <w:tmpl w:val="FCC6ECAC"/>
    <w:lvl w:ilvl="0" w:tplc="37CA9C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2A3889"/>
    <w:multiLevelType w:val="hybridMultilevel"/>
    <w:tmpl w:val="2422B6F8"/>
    <w:lvl w:ilvl="0" w:tplc="050ACEF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4BD17B3"/>
    <w:multiLevelType w:val="hybridMultilevel"/>
    <w:tmpl w:val="54B05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D6380"/>
    <w:multiLevelType w:val="hybridMultilevel"/>
    <w:tmpl w:val="CEF406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2314EE9"/>
    <w:multiLevelType w:val="hybridMultilevel"/>
    <w:tmpl w:val="38C2C7E8"/>
    <w:lvl w:ilvl="0" w:tplc="5A7261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3BD227C"/>
    <w:multiLevelType w:val="hybridMultilevel"/>
    <w:tmpl w:val="31F04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01C12"/>
    <w:multiLevelType w:val="multilevel"/>
    <w:tmpl w:val="4D2271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26565C1"/>
    <w:multiLevelType w:val="hybridMultilevel"/>
    <w:tmpl w:val="255E01DE"/>
    <w:lvl w:ilvl="0" w:tplc="08A28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4C463C5"/>
    <w:multiLevelType w:val="hybridMultilevel"/>
    <w:tmpl w:val="0010E1CC"/>
    <w:lvl w:ilvl="0" w:tplc="0C3A9386">
      <w:start w:val="1"/>
      <w:numFmt w:val="decimal"/>
      <w:lvlText w:val="%1.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6">
    <w:nsid w:val="452C5DE5"/>
    <w:multiLevelType w:val="multilevel"/>
    <w:tmpl w:val="D2DCF8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C5A6690"/>
    <w:multiLevelType w:val="multilevel"/>
    <w:tmpl w:val="F88470F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5330148F"/>
    <w:multiLevelType w:val="hybridMultilevel"/>
    <w:tmpl w:val="29F4B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270829"/>
    <w:multiLevelType w:val="hybridMultilevel"/>
    <w:tmpl w:val="803E7074"/>
    <w:lvl w:ilvl="0" w:tplc="050ACEF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795954"/>
    <w:multiLevelType w:val="multilevel"/>
    <w:tmpl w:val="F5BE18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4" w:hanging="2160"/>
      </w:pPr>
      <w:rPr>
        <w:rFonts w:hint="default"/>
      </w:rPr>
    </w:lvl>
  </w:abstractNum>
  <w:abstractNum w:abstractNumId="21">
    <w:nsid w:val="70BA627D"/>
    <w:multiLevelType w:val="multilevel"/>
    <w:tmpl w:val="1D5004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12B4E97"/>
    <w:multiLevelType w:val="multilevel"/>
    <w:tmpl w:val="8F9833D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77205ED8"/>
    <w:multiLevelType w:val="hybridMultilevel"/>
    <w:tmpl w:val="1D7CA9A4"/>
    <w:lvl w:ilvl="0" w:tplc="74A20C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3"/>
  </w:num>
  <w:num w:numId="5">
    <w:abstractNumId w:val="8"/>
  </w:num>
  <w:num w:numId="6">
    <w:abstractNumId w:val="19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18"/>
  </w:num>
  <w:num w:numId="12">
    <w:abstractNumId w:val="13"/>
  </w:num>
  <w:num w:numId="13">
    <w:abstractNumId w:val="1"/>
  </w:num>
  <w:num w:numId="14">
    <w:abstractNumId w:val="16"/>
  </w:num>
  <w:num w:numId="15">
    <w:abstractNumId w:val="22"/>
  </w:num>
  <w:num w:numId="16">
    <w:abstractNumId w:val="21"/>
  </w:num>
  <w:num w:numId="17">
    <w:abstractNumId w:val="2"/>
  </w:num>
  <w:num w:numId="18">
    <w:abstractNumId w:val="17"/>
  </w:num>
  <w:num w:numId="19">
    <w:abstractNumId w:val="15"/>
  </w:num>
  <w:num w:numId="20">
    <w:abstractNumId w:val="20"/>
  </w:num>
  <w:num w:numId="21">
    <w:abstractNumId w:val="0"/>
  </w:num>
  <w:num w:numId="22">
    <w:abstractNumId w:val="14"/>
  </w:num>
  <w:num w:numId="23">
    <w:abstractNumId w:val="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2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autoHyphenation/>
  <w:drawingGridHorizontalSpacing w:val="140"/>
  <w:displayHorizontalDrawingGridEvery w:val="2"/>
  <w:characterSpacingControl w:val="doNotCompress"/>
  <w:hdrShapeDefaults>
    <o:shapedefaults v:ext="edit" spidmax="53250">
      <o:colormenu v:ext="edit" fillcolor="none"/>
    </o:shapedefaults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316FF7"/>
    <w:rsid w:val="00022E57"/>
    <w:rsid w:val="0002473A"/>
    <w:rsid w:val="000307B3"/>
    <w:rsid w:val="00034C47"/>
    <w:rsid w:val="0004594C"/>
    <w:rsid w:val="00046403"/>
    <w:rsid w:val="0004723D"/>
    <w:rsid w:val="00062246"/>
    <w:rsid w:val="00063B24"/>
    <w:rsid w:val="00066CA8"/>
    <w:rsid w:val="00070995"/>
    <w:rsid w:val="0008010E"/>
    <w:rsid w:val="000833EA"/>
    <w:rsid w:val="000873ED"/>
    <w:rsid w:val="0009235A"/>
    <w:rsid w:val="00095F9B"/>
    <w:rsid w:val="000A6B5A"/>
    <w:rsid w:val="000B0F33"/>
    <w:rsid w:val="000C6036"/>
    <w:rsid w:val="000D1AE3"/>
    <w:rsid w:val="000D44C7"/>
    <w:rsid w:val="000D4B56"/>
    <w:rsid w:val="000D7F2F"/>
    <w:rsid w:val="000E184C"/>
    <w:rsid w:val="000E31FA"/>
    <w:rsid w:val="000E4813"/>
    <w:rsid w:val="000F7CF1"/>
    <w:rsid w:val="0010179F"/>
    <w:rsid w:val="00110A9F"/>
    <w:rsid w:val="00117E87"/>
    <w:rsid w:val="001220C0"/>
    <w:rsid w:val="0012454B"/>
    <w:rsid w:val="0014223F"/>
    <w:rsid w:val="00151C5E"/>
    <w:rsid w:val="00157331"/>
    <w:rsid w:val="00160040"/>
    <w:rsid w:val="00160C58"/>
    <w:rsid w:val="00165616"/>
    <w:rsid w:val="00173C6A"/>
    <w:rsid w:val="00182230"/>
    <w:rsid w:val="00193AA5"/>
    <w:rsid w:val="001A1CAA"/>
    <w:rsid w:val="001A2EE0"/>
    <w:rsid w:val="001A4766"/>
    <w:rsid w:val="001B00E3"/>
    <w:rsid w:val="001B6D49"/>
    <w:rsid w:val="001C3AD9"/>
    <w:rsid w:val="001C7E9A"/>
    <w:rsid w:val="001D2C0F"/>
    <w:rsid w:val="001D6107"/>
    <w:rsid w:val="001D659A"/>
    <w:rsid w:val="001E6A7B"/>
    <w:rsid w:val="001F5B04"/>
    <w:rsid w:val="002049A1"/>
    <w:rsid w:val="00205CB5"/>
    <w:rsid w:val="002071C2"/>
    <w:rsid w:val="00207860"/>
    <w:rsid w:val="00213BB0"/>
    <w:rsid w:val="002147FD"/>
    <w:rsid w:val="002233EF"/>
    <w:rsid w:val="0022542A"/>
    <w:rsid w:val="00225F5F"/>
    <w:rsid w:val="0023592D"/>
    <w:rsid w:val="00236615"/>
    <w:rsid w:val="00274076"/>
    <w:rsid w:val="00282F7B"/>
    <w:rsid w:val="00291F2C"/>
    <w:rsid w:val="00295BD8"/>
    <w:rsid w:val="002B04D0"/>
    <w:rsid w:val="002B28D5"/>
    <w:rsid w:val="002C0957"/>
    <w:rsid w:val="002C3421"/>
    <w:rsid w:val="002D155C"/>
    <w:rsid w:val="002E18A0"/>
    <w:rsid w:val="002F5A93"/>
    <w:rsid w:val="0031600B"/>
    <w:rsid w:val="00316FF7"/>
    <w:rsid w:val="00346B89"/>
    <w:rsid w:val="003511EB"/>
    <w:rsid w:val="003535F0"/>
    <w:rsid w:val="0035421B"/>
    <w:rsid w:val="00356B59"/>
    <w:rsid w:val="0035713C"/>
    <w:rsid w:val="003632E8"/>
    <w:rsid w:val="0036413D"/>
    <w:rsid w:val="00370316"/>
    <w:rsid w:val="00381460"/>
    <w:rsid w:val="00390801"/>
    <w:rsid w:val="0039518F"/>
    <w:rsid w:val="00395BA5"/>
    <w:rsid w:val="003968A4"/>
    <w:rsid w:val="00396D3C"/>
    <w:rsid w:val="00397AB2"/>
    <w:rsid w:val="003B0E0A"/>
    <w:rsid w:val="003B1E5C"/>
    <w:rsid w:val="003B3E72"/>
    <w:rsid w:val="003C7B68"/>
    <w:rsid w:val="003D376C"/>
    <w:rsid w:val="003D68A6"/>
    <w:rsid w:val="003E02AF"/>
    <w:rsid w:val="003E2C8F"/>
    <w:rsid w:val="003E4730"/>
    <w:rsid w:val="003F3CCE"/>
    <w:rsid w:val="003F4B16"/>
    <w:rsid w:val="003F4FFA"/>
    <w:rsid w:val="00401BC8"/>
    <w:rsid w:val="00405309"/>
    <w:rsid w:val="00413286"/>
    <w:rsid w:val="004217DB"/>
    <w:rsid w:val="00424E91"/>
    <w:rsid w:val="00426473"/>
    <w:rsid w:val="00427B38"/>
    <w:rsid w:val="004356E2"/>
    <w:rsid w:val="00435A46"/>
    <w:rsid w:val="00435E5A"/>
    <w:rsid w:val="00436D0A"/>
    <w:rsid w:val="0044417B"/>
    <w:rsid w:val="00444292"/>
    <w:rsid w:val="0045172D"/>
    <w:rsid w:val="00452B20"/>
    <w:rsid w:val="00460346"/>
    <w:rsid w:val="004736CA"/>
    <w:rsid w:val="00475712"/>
    <w:rsid w:val="00487DD0"/>
    <w:rsid w:val="004A1373"/>
    <w:rsid w:val="004B3324"/>
    <w:rsid w:val="004B51F8"/>
    <w:rsid w:val="004D1A65"/>
    <w:rsid w:val="004D5AD8"/>
    <w:rsid w:val="004E1EBB"/>
    <w:rsid w:val="004F1369"/>
    <w:rsid w:val="004F2750"/>
    <w:rsid w:val="004F52F6"/>
    <w:rsid w:val="004F6222"/>
    <w:rsid w:val="00513ECF"/>
    <w:rsid w:val="005149F7"/>
    <w:rsid w:val="00520A42"/>
    <w:rsid w:val="0052307F"/>
    <w:rsid w:val="00523BB9"/>
    <w:rsid w:val="00524A91"/>
    <w:rsid w:val="00530A97"/>
    <w:rsid w:val="00531C1D"/>
    <w:rsid w:val="00537AB4"/>
    <w:rsid w:val="00540FD1"/>
    <w:rsid w:val="00542BB3"/>
    <w:rsid w:val="005447EE"/>
    <w:rsid w:val="00544B27"/>
    <w:rsid w:val="005475DB"/>
    <w:rsid w:val="00550373"/>
    <w:rsid w:val="00550815"/>
    <w:rsid w:val="0055257C"/>
    <w:rsid w:val="00556228"/>
    <w:rsid w:val="005569DF"/>
    <w:rsid w:val="005616B8"/>
    <w:rsid w:val="005639CF"/>
    <w:rsid w:val="00573D49"/>
    <w:rsid w:val="005764D5"/>
    <w:rsid w:val="005768A2"/>
    <w:rsid w:val="005849F1"/>
    <w:rsid w:val="0058568E"/>
    <w:rsid w:val="00587195"/>
    <w:rsid w:val="00594822"/>
    <w:rsid w:val="00596563"/>
    <w:rsid w:val="005A00AF"/>
    <w:rsid w:val="005A0395"/>
    <w:rsid w:val="005A7A65"/>
    <w:rsid w:val="005B2641"/>
    <w:rsid w:val="005B44BB"/>
    <w:rsid w:val="005B77A3"/>
    <w:rsid w:val="005C0F00"/>
    <w:rsid w:val="005C1B59"/>
    <w:rsid w:val="005D2E30"/>
    <w:rsid w:val="005D4535"/>
    <w:rsid w:val="005E3945"/>
    <w:rsid w:val="005F1D96"/>
    <w:rsid w:val="006024A8"/>
    <w:rsid w:val="006055E3"/>
    <w:rsid w:val="00610622"/>
    <w:rsid w:val="00612098"/>
    <w:rsid w:val="00612F2E"/>
    <w:rsid w:val="00621ACC"/>
    <w:rsid w:val="006247A5"/>
    <w:rsid w:val="00644C88"/>
    <w:rsid w:val="00647F13"/>
    <w:rsid w:val="006511F2"/>
    <w:rsid w:val="00654A1B"/>
    <w:rsid w:val="006558AE"/>
    <w:rsid w:val="00656BEF"/>
    <w:rsid w:val="00660AD4"/>
    <w:rsid w:val="006641BE"/>
    <w:rsid w:val="00673493"/>
    <w:rsid w:val="00673BC6"/>
    <w:rsid w:val="006748C5"/>
    <w:rsid w:val="00676381"/>
    <w:rsid w:val="00680B4F"/>
    <w:rsid w:val="006827B1"/>
    <w:rsid w:val="006832B4"/>
    <w:rsid w:val="006973F0"/>
    <w:rsid w:val="006A241E"/>
    <w:rsid w:val="006A6FE0"/>
    <w:rsid w:val="006B2EDF"/>
    <w:rsid w:val="006B2FB3"/>
    <w:rsid w:val="006C054F"/>
    <w:rsid w:val="006C4D3A"/>
    <w:rsid w:val="006D089E"/>
    <w:rsid w:val="006D73E8"/>
    <w:rsid w:val="006E04A1"/>
    <w:rsid w:val="006F1E45"/>
    <w:rsid w:val="0071183B"/>
    <w:rsid w:val="00712C62"/>
    <w:rsid w:val="00715C83"/>
    <w:rsid w:val="007167A0"/>
    <w:rsid w:val="00721A79"/>
    <w:rsid w:val="007228C6"/>
    <w:rsid w:val="007228F8"/>
    <w:rsid w:val="00735957"/>
    <w:rsid w:val="007368D4"/>
    <w:rsid w:val="00744935"/>
    <w:rsid w:val="007461B8"/>
    <w:rsid w:val="00755FC3"/>
    <w:rsid w:val="007579A5"/>
    <w:rsid w:val="00771164"/>
    <w:rsid w:val="0077288B"/>
    <w:rsid w:val="00775AAE"/>
    <w:rsid w:val="00776A74"/>
    <w:rsid w:val="007873A9"/>
    <w:rsid w:val="007905BD"/>
    <w:rsid w:val="007960A6"/>
    <w:rsid w:val="007A0111"/>
    <w:rsid w:val="007A1D5D"/>
    <w:rsid w:val="007B2AA7"/>
    <w:rsid w:val="007B44FB"/>
    <w:rsid w:val="007B47B1"/>
    <w:rsid w:val="007C5A4F"/>
    <w:rsid w:val="007D123B"/>
    <w:rsid w:val="007D2B74"/>
    <w:rsid w:val="007E024C"/>
    <w:rsid w:val="007E14B8"/>
    <w:rsid w:val="007E71D4"/>
    <w:rsid w:val="008000B6"/>
    <w:rsid w:val="00813C5A"/>
    <w:rsid w:val="00817FEA"/>
    <w:rsid w:val="00825C0F"/>
    <w:rsid w:val="008301A3"/>
    <w:rsid w:val="0083137B"/>
    <w:rsid w:val="00851E41"/>
    <w:rsid w:val="00852E10"/>
    <w:rsid w:val="00860008"/>
    <w:rsid w:val="008600F4"/>
    <w:rsid w:val="00861634"/>
    <w:rsid w:val="00864932"/>
    <w:rsid w:val="008671B8"/>
    <w:rsid w:val="008675B6"/>
    <w:rsid w:val="008675C7"/>
    <w:rsid w:val="00871F34"/>
    <w:rsid w:val="00874AF5"/>
    <w:rsid w:val="008812C8"/>
    <w:rsid w:val="00882252"/>
    <w:rsid w:val="00884965"/>
    <w:rsid w:val="008927E7"/>
    <w:rsid w:val="008A14AA"/>
    <w:rsid w:val="008A45D0"/>
    <w:rsid w:val="008A56FC"/>
    <w:rsid w:val="008B3A80"/>
    <w:rsid w:val="008C605E"/>
    <w:rsid w:val="008D6B88"/>
    <w:rsid w:val="008E0B00"/>
    <w:rsid w:val="008E4BA4"/>
    <w:rsid w:val="008F183A"/>
    <w:rsid w:val="008F3DFD"/>
    <w:rsid w:val="00902F01"/>
    <w:rsid w:val="009048F1"/>
    <w:rsid w:val="0090788D"/>
    <w:rsid w:val="00914C6C"/>
    <w:rsid w:val="00914CB7"/>
    <w:rsid w:val="009162B0"/>
    <w:rsid w:val="009178B8"/>
    <w:rsid w:val="009231E8"/>
    <w:rsid w:val="009250E8"/>
    <w:rsid w:val="00927631"/>
    <w:rsid w:val="009310FA"/>
    <w:rsid w:val="0094534F"/>
    <w:rsid w:val="00951379"/>
    <w:rsid w:val="00954AB7"/>
    <w:rsid w:val="00962087"/>
    <w:rsid w:val="00963052"/>
    <w:rsid w:val="00970EEF"/>
    <w:rsid w:val="00974B3B"/>
    <w:rsid w:val="00975CE8"/>
    <w:rsid w:val="00977F5A"/>
    <w:rsid w:val="009B2439"/>
    <w:rsid w:val="009B324F"/>
    <w:rsid w:val="009B4AED"/>
    <w:rsid w:val="009B4B71"/>
    <w:rsid w:val="009C0B58"/>
    <w:rsid w:val="009C565D"/>
    <w:rsid w:val="009D0AD4"/>
    <w:rsid w:val="009D0E29"/>
    <w:rsid w:val="009D138B"/>
    <w:rsid w:val="009E0843"/>
    <w:rsid w:val="009E6913"/>
    <w:rsid w:val="009E6A34"/>
    <w:rsid w:val="009F5536"/>
    <w:rsid w:val="009F766E"/>
    <w:rsid w:val="00A02F1E"/>
    <w:rsid w:val="00A11E80"/>
    <w:rsid w:val="00A24C43"/>
    <w:rsid w:val="00A253E6"/>
    <w:rsid w:val="00A26305"/>
    <w:rsid w:val="00A413D7"/>
    <w:rsid w:val="00A4331E"/>
    <w:rsid w:val="00A43748"/>
    <w:rsid w:val="00A51A36"/>
    <w:rsid w:val="00A6205D"/>
    <w:rsid w:val="00A70AD0"/>
    <w:rsid w:val="00A811A9"/>
    <w:rsid w:val="00A82CBE"/>
    <w:rsid w:val="00A908C8"/>
    <w:rsid w:val="00A92911"/>
    <w:rsid w:val="00AA0098"/>
    <w:rsid w:val="00AB1C6E"/>
    <w:rsid w:val="00AB24A3"/>
    <w:rsid w:val="00AB2E8A"/>
    <w:rsid w:val="00AD0D7F"/>
    <w:rsid w:val="00AD5245"/>
    <w:rsid w:val="00AE45A6"/>
    <w:rsid w:val="00AE7415"/>
    <w:rsid w:val="00AF7E1C"/>
    <w:rsid w:val="00B00E94"/>
    <w:rsid w:val="00B042BF"/>
    <w:rsid w:val="00B106E9"/>
    <w:rsid w:val="00B13E4C"/>
    <w:rsid w:val="00B22242"/>
    <w:rsid w:val="00B22325"/>
    <w:rsid w:val="00B332B1"/>
    <w:rsid w:val="00B43A1B"/>
    <w:rsid w:val="00B51A76"/>
    <w:rsid w:val="00B56470"/>
    <w:rsid w:val="00B56EB6"/>
    <w:rsid w:val="00B64BC0"/>
    <w:rsid w:val="00B74038"/>
    <w:rsid w:val="00B743E9"/>
    <w:rsid w:val="00B80482"/>
    <w:rsid w:val="00B809C5"/>
    <w:rsid w:val="00B8181D"/>
    <w:rsid w:val="00B853A1"/>
    <w:rsid w:val="00B90ECD"/>
    <w:rsid w:val="00B97337"/>
    <w:rsid w:val="00B97FCC"/>
    <w:rsid w:val="00BA72AA"/>
    <w:rsid w:val="00BB7832"/>
    <w:rsid w:val="00BC202C"/>
    <w:rsid w:val="00BD614C"/>
    <w:rsid w:val="00BE7225"/>
    <w:rsid w:val="00BF581B"/>
    <w:rsid w:val="00C049ED"/>
    <w:rsid w:val="00C073FC"/>
    <w:rsid w:val="00C11BE0"/>
    <w:rsid w:val="00C12C8B"/>
    <w:rsid w:val="00C13AA9"/>
    <w:rsid w:val="00C220BC"/>
    <w:rsid w:val="00C35E3C"/>
    <w:rsid w:val="00C427A8"/>
    <w:rsid w:val="00C45118"/>
    <w:rsid w:val="00C452A2"/>
    <w:rsid w:val="00C4607B"/>
    <w:rsid w:val="00C5089A"/>
    <w:rsid w:val="00C55821"/>
    <w:rsid w:val="00C5627C"/>
    <w:rsid w:val="00C730A8"/>
    <w:rsid w:val="00C7372A"/>
    <w:rsid w:val="00CA52FB"/>
    <w:rsid w:val="00CB12D2"/>
    <w:rsid w:val="00CB2CF4"/>
    <w:rsid w:val="00CC1D7C"/>
    <w:rsid w:val="00CC5B7E"/>
    <w:rsid w:val="00CD1595"/>
    <w:rsid w:val="00CD3D5E"/>
    <w:rsid w:val="00CE4962"/>
    <w:rsid w:val="00CF07F2"/>
    <w:rsid w:val="00CF1074"/>
    <w:rsid w:val="00CF2DBD"/>
    <w:rsid w:val="00D03F95"/>
    <w:rsid w:val="00D06E8B"/>
    <w:rsid w:val="00D0771C"/>
    <w:rsid w:val="00D14809"/>
    <w:rsid w:val="00D2207D"/>
    <w:rsid w:val="00D22F84"/>
    <w:rsid w:val="00D274D8"/>
    <w:rsid w:val="00D34228"/>
    <w:rsid w:val="00D36265"/>
    <w:rsid w:val="00D419AE"/>
    <w:rsid w:val="00D45427"/>
    <w:rsid w:val="00D53170"/>
    <w:rsid w:val="00D5552E"/>
    <w:rsid w:val="00D75697"/>
    <w:rsid w:val="00D91622"/>
    <w:rsid w:val="00D92DA6"/>
    <w:rsid w:val="00D951F5"/>
    <w:rsid w:val="00DA2412"/>
    <w:rsid w:val="00DC11AA"/>
    <w:rsid w:val="00DE00D7"/>
    <w:rsid w:val="00DE5696"/>
    <w:rsid w:val="00DF3C92"/>
    <w:rsid w:val="00E01999"/>
    <w:rsid w:val="00E0354F"/>
    <w:rsid w:val="00E10113"/>
    <w:rsid w:val="00E10F55"/>
    <w:rsid w:val="00E161FC"/>
    <w:rsid w:val="00E1678A"/>
    <w:rsid w:val="00E3583C"/>
    <w:rsid w:val="00E413D4"/>
    <w:rsid w:val="00E41CCB"/>
    <w:rsid w:val="00E508F8"/>
    <w:rsid w:val="00E538C2"/>
    <w:rsid w:val="00E546C7"/>
    <w:rsid w:val="00E56342"/>
    <w:rsid w:val="00E578D6"/>
    <w:rsid w:val="00E608A0"/>
    <w:rsid w:val="00E6413B"/>
    <w:rsid w:val="00E67CA6"/>
    <w:rsid w:val="00E823D0"/>
    <w:rsid w:val="00E847FB"/>
    <w:rsid w:val="00E9181D"/>
    <w:rsid w:val="00EB74A7"/>
    <w:rsid w:val="00EC5995"/>
    <w:rsid w:val="00ED7867"/>
    <w:rsid w:val="00EE2C50"/>
    <w:rsid w:val="00EE4BF3"/>
    <w:rsid w:val="00EE6588"/>
    <w:rsid w:val="00EF4258"/>
    <w:rsid w:val="00EF7DE6"/>
    <w:rsid w:val="00F05BAA"/>
    <w:rsid w:val="00F07F73"/>
    <w:rsid w:val="00F104F3"/>
    <w:rsid w:val="00F219BD"/>
    <w:rsid w:val="00F2621B"/>
    <w:rsid w:val="00F30F60"/>
    <w:rsid w:val="00F32DC0"/>
    <w:rsid w:val="00F3334E"/>
    <w:rsid w:val="00F41448"/>
    <w:rsid w:val="00F46158"/>
    <w:rsid w:val="00F51FF7"/>
    <w:rsid w:val="00F52477"/>
    <w:rsid w:val="00F5356B"/>
    <w:rsid w:val="00F75594"/>
    <w:rsid w:val="00F85393"/>
    <w:rsid w:val="00F87030"/>
    <w:rsid w:val="00F90CBE"/>
    <w:rsid w:val="00F93263"/>
    <w:rsid w:val="00F94069"/>
    <w:rsid w:val="00FA4A92"/>
    <w:rsid w:val="00FB0E54"/>
    <w:rsid w:val="00FB23ED"/>
    <w:rsid w:val="00FB2B9B"/>
    <w:rsid w:val="00FB3D4D"/>
    <w:rsid w:val="00FB4FBA"/>
    <w:rsid w:val="00FC13FB"/>
    <w:rsid w:val="00FC256C"/>
    <w:rsid w:val="00FC64BE"/>
    <w:rsid w:val="00FD12CE"/>
    <w:rsid w:val="00FD6C5B"/>
    <w:rsid w:val="00FE253E"/>
    <w:rsid w:val="00FE4AE2"/>
    <w:rsid w:val="00FE4B87"/>
    <w:rsid w:val="00FF2417"/>
    <w:rsid w:val="00FF5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B5A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0A6B5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324"/>
    <w:pPr>
      <w:keepNext/>
      <w:keepLines/>
      <w:numPr>
        <w:ilvl w:val="1"/>
        <w:numId w:val="20"/>
      </w:numPr>
      <w:spacing w:before="200" w:after="0" w:line="360" w:lineRule="auto"/>
      <w:ind w:left="0" w:firstLine="0"/>
      <w:outlineLvl w:val="1"/>
    </w:pPr>
    <w:rPr>
      <w:rFonts w:eastAsia="Calibri" w:cstheme="majorBidi"/>
      <w:b/>
      <w:bCs/>
      <w:color w:val="1F497D" w:themeColor="text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202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916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916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916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6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6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6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0A6B5A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324"/>
    <w:rPr>
      <w:rFonts w:ascii="Times New Roman" w:eastAsia="Calibri" w:hAnsi="Times New Roman" w:cstheme="majorBidi"/>
      <w:b/>
      <w:bCs/>
      <w:color w:val="1F497D" w:themeColor="text2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202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D9162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D9162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D9162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9162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916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916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aliases w:val="КУРСОВЫК"/>
    <w:next w:val="3"/>
    <w:link w:val="a4"/>
    <w:autoRedefine/>
    <w:uiPriority w:val="10"/>
    <w:qFormat/>
    <w:rsid w:val="00BC202C"/>
    <w:pPr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kern w:val="28"/>
      <w:sz w:val="28"/>
      <w:szCs w:val="32"/>
    </w:rPr>
  </w:style>
  <w:style w:type="character" w:customStyle="1" w:styleId="a4">
    <w:name w:val="Название Знак"/>
    <w:aliases w:val="КУРСОВЫК Знак"/>
    <w:basedOn w:val="a0"/>
    <w:link w:val="a3"/>
    <w:uiPriority w:val="10"/>
    <w:rsid w:val="00BC202C"/>
    <w:rPr>
      <w:rFonts w:ascii="Times New Roman" w:eastAsia="Times New Roman" w:hAnsi="Times New Roman"/>
      <w:b/>
      <w:bCs/>
      <w:kern w:val="28"/>
      <w:sz w:val="28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D376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3D376C"/>
    <w:pPr>
      <w:spacing w:after="0"/>
      <w:ind w:left="280"/>
      <w:jc w:val="left"/>
    </w:pPr>
    <w:rPr>
      <w:rFonts w:asciiTheme="minorHAnsi" w:hAnsiTheme="minorHAnsi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B743E9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743E9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743E9"/>
    <w:rPr>
      <w:vertAlign w:val="superscript"/>
    </w:rPr>
  </w:style>
  <w:style w:type="paragraph" w:styleId="22">
    <w:name w:val="Body Text Indent 2"/>
    <w:basedOn w:val="a"/>
    <w:link w:val="23"/>
    <w:rsid w:val="00A82CBE"/>
    <w:pPr>
      <w:spacing w:after="0" w:line="200" w:lineRule="exact"/>
      <w:ind w:firstLine="284"/>
      <w:contextualSpacing w:val="0"/>
    </w:pPr>
    <w:rPr>
      <w:rFonts w:ascii="Arial" w:eastAsia="Times New Roman" w:hAnsi="Arial" w:cs="Times New Roman"/>
      <w:sz w:val="16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A82CBE"/>
    <w:rPr>
      <w:rFonts w:ascii="Arial" w:eastAsia="Times New Roman" w:hAnsi="Arial" w:cs="Times New Roman"/>
      <w:sz w:val="16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D91622"/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5764D5"/>
    <w:rPr>
      <w:color w:val="0000FF" w:themeColor="hyperlink"/>
      <w:u w:val="single"/>
    </w:rPr>
  </w:style>
  <w:style w:type="paragraph" w:customStyle="1" w:styleId="Default">
    <w:name w:val="Default"/>
    <w:rsid w:val="005764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F87030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8703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87030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8703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775AAE"/>
    <w:pPr>
      <w:tabs>
        <w:tab w:val="right" w:leader="dot" w:pos="9629"/>
      </w:tabs>
      <w:spacing w:after="0"/>
      <w:jc w:val="left"/>
    </w:pPr>
    <w:rPr>
      <w:rFonts w:cs="Times New Roman"/>
      <w:b/>
      <w:bCs/>
      <w:caps/>
      <w:noProof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864932"/>
    <w:pPr>
      <w:numPr>
        <w:numId w:val="0"/>
      </w:numPr>
      <w:spacing w:line="276" w:lineRule="auto"/>
      <w:contextualSpacing w:val="0"/>
      <w:jc w:val="left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af">
    <w:name w:val="Normal (Web)"/>
    <w:basedOn w:val="a"/>
    <w:uiPriority w:val="99"/>
    <w:semiHidden/>
    <w:unhideWhenUsed/>
    <w:rsid w:val="00FD6C5B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rofa">
    <w:name w:val="strofa"/>
    <w:basedOn w:val="a"/>
    <w:rsid w:val="00B22242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rofa05">
    <w:name w:val="strofa05"/>
    <w:basedOn w:val="a"/>
    <w:rsid w:val="00B22242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tix5">
    <w:name w:val="stix5"/>
    <w:basedOn w:val="a0"/>
    <w:rsid w:val="00B22242"/>
  </w:style>
  <w:style w:type="character" w:customStyle="1" w:styleId="stix4">
    <w:name w:val="stix4"/>
    <w:basedOn w:val="a0"/>
    <w:rsid w:val="00B22242"/>
  </w:style>
  <w:style w:type="character" w:customStyle="1" w:styleId="page">
    <w:name w:val="page"/>
    <w:basedOn w:val="a0"/>
    <w:rsid w:val="00B22242"/>
  </w:style>
  <w:style w:type="paragraph" w:customStyle="1" w:styleId="par">
    <w:name w:val="par"/>
    <w:basedOn w:val="a"/>
    <w:rsid w:val="00165616"/>
    <w:pPr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165616"/>
    <w:rPr>
      <w:b/>
      <w:bCs/>
    </w:rPr>
  </w:style>
  <w:style w:type="paragraph" w:styleId="af1">
    <w:name w:val="List Paragraph"/>
    <w:basedOn w:val="a"/>
    <w:uiPriority w:val="34"/>
    <w:qFormat/>
    <w:rsid w:val="00A413D7"/>
    <w:pPr>
      <w:ind w:left="720"/>
    </w:pPr>
  </w:style>
  <w:style w:type="character" w:styleId="af2">
    <w:name w:val="FollowedHyperlink"/>
    <w:basedOn w:val="a0"/>
    <w:uiPriority w:val="99"/>
    <w:semiHidden/>
    <w:unhideWhenUsed/>
    <w:rsid w:val="005B77A3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1183B"/>
    <w:pPr>
      <w:spacing w:after="0"/>
      <w:ind w:left="56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1183B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1183B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1183B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1183B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1183B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table" w:styleId="af3">
    <w:name w:val="Table Grid"/>
    <w:basedOn w:val="a1"/>
    <w:uiPriority w:val="59"/>
    <w:rsid w:val="00AD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5849F1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849F1"/>
    <w:rPr>
      <w:rFonts w:ascii="Tahoma" w:hAnsi="Tahoma" w:cs="Tahoma"/>
      <w:sz w:val="16"/>
      <w:szCs w:val="16"/>
    </w:rPr>
  </w:style>
  <w:style w:type="paragraph" w:styleId="af6">
    <w:name w:val="footnote text"/>
    <w:basedOn w:val="a"/>
    <w:link w:val="af7"/>
    <w:uiPriority w:val="99"/>
    <w:semiHidden/>
    <w:unhideWhenUsed/>
    <w:rsid w:val="00884965"/>
    <w:pPr>
      <w:spacing w:after="0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884965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884965"/>
    <w:rPr>
      <w:vertAlign w:val="superscript"/>
    </w:rPr>
  </w:style>
  <w:style w:type="paragraph" w:styleId="af9">
    <w:name w:val="No Spacing"/>
    <w:link w:val="afa"/>
    <w:uiPriority w:val="1"/>
    <w:qFormat/>
    <w:rsid w:val="00FB3D4D"/>
    <w:pPr>
      <w:spacing w:after="0" w:line="240" w:lineRule="auto"/>
    </w:pPr>
    <w:rPr>
      <w:rFonts w:eastAsiaTheme="minorEastAsia"/>
    </w:rPr>
  </w:style>
  <w:style w:type="character" w:customStyle="1" w:styleId="afa">
    <w:name w:val="Без интервала Знак"/>
    <w:basedOn w:val="a0"/>
    <w:link w:val="af9"/>
    <w:uiPriority w:val="1"/>
    <w:rsid w:val="00FB3D4D"/>
    <w:rPr>
      <w:rFonts w:eastAsiaTheme="minorEastAsia"/>
    </w:rPr>
  </w:style>
  <w:style w:type="paragraph" w:styleId="afb">
    <w:name w:val="Body Text Indent"/>
    <w:basedOn w:val="a"/>
    <w:link w:val="afc"/>
    <w:uiPriority w:val="99"/>
    <w:semiHidden/>
    <w:unhideWhenUsed/>
    <w:rsid w:val="00390801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390801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787">
          <w:marLeft w:val="58"/>
          <w:marRight w:val="58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chart" Target="charts/chart8.xml"/><Relationship Id="rId26" Type="http://schemas.openxmlformats.org/officeDocument/2006/relationships/chart" Target="charts/chart12.xml"/><Relationship Id="rId39" Type="http://schemas.openxmlformats.org/officeDocument/2006/relationships/hyperlink" Target="http://wciom.ru/index.php?id=459&amp;uid=13150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://www.gov.spb.ru/Files/file/_as_pravoporyadok_v%20raionah%20spb_9%20mes_2011_itogov.pdf" TargetMode="External"/><Relationship Id="rId42" Type="http://schemas.openxmlformats.org/officeDocument/2006/relationships/hyperlink" Target="http://wciom.ru/index.php?id=268&amp;uid=13897" TargetMode="External"/><Relationship Id="rId47" Type="http://schemas.openxmlformats.org/officeDocument/2006/relationships/hyperlink" Target="http://www.kommersant.ru/doc/1930478?stamp=634722813287738173" TargetMode="External"/><Relationship Id="rId50" Type="http://schemas.openxmlformats.org/officeDocument/2006/relationships/hyperlink" Target="http://www.bn.ru/articles/2011/12/21/88671.html" TargetMode="External"/><Relationship Id="rId55" Type="http://schemas.openxmlformats.org/officeDocument/2006/relationships/hyperlink" Target="http://www.sogaz.ru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hyperlink" Target="http://www.mchs.gov.ru/stats/index.php?SECTION_ID=254" TargetMode="External"/><Relationship Id="rId41" Type="http://schemas.openxmlformats.org/officeDocument/2006/relationships/hyperlink" Target="http://wciom.ru/index.php?id=459&amp;uid=112669" TargetMode="External"/><Relationship Id="rId54" Type="http://schemas.openxmlformats.org/officeDocument/2006/relationships/hyperlink" Target="http://www.ask-spb.com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6.gif"/><Relationship Id="rId32" Type="http://schemas.openxmlformats.org/officeDocument/2006/relationships/hyperlink" Target="http://www.raexpert.ru/conference/2000-2004/risk_management/akimov/" TargetMode="External"/><Relationship Id="rId37" Type="http://schemas.openxmlformats.org/officeDocument/2006/relationships/hyperlink" Target="http://www.gov.spb.ru/Files/file/ao%202011-kis.pdf" TargetMode="External"/><Relationship Id="rId40" Type="http://schemas.openxmlformats.org/officeDocument/2006/relationships/hyperlink" Target="http://wciom.ru/index.php?id=459&amp;uid=111695" TargetMode="External"/><Relationship Id="rId45" Type="http://schemas.openxmlformats.org/officeDocument/2006/relationships/hyperlink" Target="http://www.utro.ru/articles/2011/08/22/993581.shtml" TargetMode="External"/><Relationship Id="rId53" Type="http://schemas.openxmlformats.org/officeDocument/2006/relationships/hyperlink" Target="http://www.uralsibins.ru/index.wbp" TargetMode="External"/><Relationship Id="rId58" Type="http://schemas.openxmlformats.org/officeDocument/2006/relationships/hyperlink" Target="http://www.kfins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www.bn.ru/articles/2010/12/23/78940.html" TargetMode="External"/><Relationship Id="rId28" Type="http://schemas.openxmlformats.org/officeDocument/2006/relationships/chart" Target="charts/chart14.xml"/><Relationship Id="rId36" Type="http://schemas.openxmlformats.org/officeDocument/2006/relationships/hyperlink" Target="http://www.gov.spb.ru/Files/file/ao%202011-kis.pdf" TargetMode="External"/><Relationship Id="rId49" Type="http://schemas.openxmlformats.org/officeDocument/2006/relationships/hyperlink" Target="http://www.dp.ru/a/2011/07/05/Kvartirnih_krazh_v_Sankt-P/" TargetMode="External"/><Relationship Id="rId57" Type="http://schemas.openxmlformats.org/officeDocument/2006/relationships/hyperlink" Target="http://www.renins.com/" TargetMode="External"/><Relationship Id="rId61" Type="http://schemas.openxmlformats.org/officeDocument/2006/relationships/hyperlink" Target="http://www.vsk.ru/" TargetMode="External"/><Relationship Id="rId10" Type="http://schemas.openxmlformats.org/officeDocument/2006/relationships/chart" Target="charts/chart3.xml"/><Relationship Id="rId19" Type="http://schemas.openxmlformats.org/officeDocument/2006/relationships/chart" Target="charts/chart9.xml"/><Relationship Id="rId31" Type="http://schemas.openxmlformats.org/officeDocument/2006/relationships/hyperlink" Target="http://www.casact.org/pubs/Werner_Modlin_Ratemaking.pdf" TargetMode="External"/><Relationship Id="rId44" Type="http://schemas.openxmlformats.org/officeDocument/2006/relationships/hyperlink" Target="http://www.meteorf.ru/rgm3d.aspx?RgmFolderID=a4e36ec1-c49d-461c-8b4f-167d20cb27d8&amp;RgmDocID=70662b70-f4bd-4650-bad1-8c48a4a8d420" TargetMode="External"/><Relationship Id="rId52" Type="http://schemas.openxmlformats.org/officeDocument/2006/relationships/hyperlink" Target="http://www.raexpert.ru/researches/insurance/firefight2011/" TargetMode="External"/><Relationship Id="rId60" Type="http://schemas.openxmlformats.org/officeDocument/2006/relationships/hyperlink" Target="http://www.reso.ru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jpeg"/><Relationship Id="rId22" Type="http://schemas.openxmlformats.org/officeDocument/2006/relationships/image" Target="media/image5.jpeg"/><Relationship Id="rId27" Type="http://schemas.openxmlformats.org/officeDocument/2006/relationships/chart" Target="charts/chart13.xml"/><Relationship Id="rId30" Type="http://schemas.openxmlformats.org/officeDocument/2006/relationships/hyperlink" Target="http://www.mchs.gov.ru/stats/index.php?SECTION_ID=254" TargetMode="External"/><Relationship Id="rId35" Type="http://schemas.openxmlformats.org/officeDocument/2006/relationships/hyperlink" Target="http://www.gov.spb.ru/Files/file/ao%202011-kis.pdf" TargetMode="External"/><Relationship Id="rId43" Type="http://schemas.openxmlformats.org/officeDocument/2006/relationships/hyperlink" Target="http://www.rg.ru/2011/03/31/klimat.html" TargetMode="External"/><Relationship Id="rId48" Type="http://schemas.openxmlformats.org/officeDocument/2006/relationships/hyperlink" Target="http://www.ins-union.ru/rus/news/insurance/487" TargetMode="External"/><Relationship Id="rId56" Type="http://schemas.openxmlformats.org/officeDocument/2006/relationships/hyperlink" Target="http://www.rgs.ru/insurance/" TargetMode="External"/><Relationship Id="rId64" Type="http://schemas.openxmlformats.org/officeDocument/2006/relationships/theme" Target="theme/theme1.xml"/><Relationship Id="rId8" Type="http://schemas.openxmlformats.org/officeDocument/2006/relationships/chart" Target="charts/chart1.xml"/><Relationship Id="rId51" Type="http://schemas.openxmlformats.org/officeDocument/2006/relationships/hyperlink" Target="http://www.rbcdaily.ru/2012/04/05/finance/562949983472806" TargetMode="Externa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7.xml"/><Relationship Id="rId25" Type="http://schemas.openxmlformats.org/officeDocument/2006/relationships/chart" Target="charts/chart11.xml"/><Relationship Id="rId33" Type="http://schemas.openxmlformats.org/officeDocument/2006/relationships/hyperlink" Target="http://www.78.mchs.gov.ru/upload/doki/Informatione%20naceleniyu/analiz%209%20month.doc?phrase_id=187074" TargetMode="External"/><Relationship Id="rId38" Type="http://schemas.openxmlformats.org/officeDocument/2006/relationships/hyperlink" Target="https://wciom.ru/index.php?id=236&amp;uid=111742" TargetMode="External"/><Relationship Id="rId46" Type="http://schemas.openxmlformats.org/officeDocument/2006/relationships/hyperlink" Target="http://allinsurance.ru/AllDocs/OMIN-8DGG2P260111499" TargetMode="External"/><Relationship Id="rId59" Type="http://schemas.openxmlformats.org/officeDocument/2006/relationships/hyperlink" Target="http://ingos.ru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chs.gov.ru/stats/index.php?SECTION_ID=254" TargetMode="External"/><Relationship Id="rId2" Type="http://schemas.openxmlformats.org/officeDocument/2006/relationships/hyperlink" Target="http://www.mchs.gov.ru/stats/index.php?SECTION_ID=254" TargetMode="External"/><Relationship Id="rId1" Type="http://schemas.openxmlformats.org/officeDocument/2006/relationships/hyperlink" Target="http://www.mchs.gov.ru/stats/index.php?SECTION_ID=254" TargetMode="External"/><Relationship Id="rId4" Type="http://schemas.openxmlformats.org/officeDocument/2006/relationships/hyperlink" Target="http://www.mchs.gov.ru/stats/index.php?SECTION_ID=254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44;&#1048;&#1057;&#1057;&#1045;&#1056;%20&#1056;&#1040;&#1047;&#1053;&#1067;&#1045;%20&#1063;&#1040;&#1057;&#1058;&#1048;\&#1050;&#1085;&#1080;&#1075;&#1072;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44;&#1048;&#1057;&#1057;&#1045;&#1056;%20&#1056;&#1040;&#1047;&#1053;&#1067;&#1045;%20&#1063;&#1040;&#1057;&#1058;&#1048;\&#1050;&#1085;&#1080;&#1075;&#1072;1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56;&#1045;&#1053;&#1048;&#1050;%20&#1056;&#1040;&#1057;&#1063;&#1025;&#1058;&#1067;\&#1087;&#1086;%20&#1075;&#1086;&#1076;&#1072;&#1084;\2009-20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87;&#1086;&#1078;&#1072;&#1088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87;&#1086;&#1078;&#1072;&#1088;&#109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87;&#1086;&#1078;&#1072;&#1088;&#109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87;&#1086;&#1078;&#1072;&#1088;&#109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84;&#1072;&#1075;&#1080;&#1089;&#1090;&#1088;&#1072;&#1090;&#1091;&#1088;&#1072;\&#1087;&#1086;&#1088;&#1072;%20&#1087;&#1080;&#1089;&#1072;&#1090;&#1100;%20&#1076;&#1080;&#1089;&#1089;&#1077;&#1088;\&#1076;&#1080;&#1089;&#1089;&#1077;&#1088;%20&#1088;&#1072;&#1079;&#1085;&#1099;&#1077;%20&#1095;&#1072;&#1089;&#1090;&#1080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pieChart>
        <c:varyColors val="1"/>
        <c:ser>
          <c:idx val="0"/>
          <c:order val="0"/>
          <c:dPt>
            <c:idx val="4"/>
            <c:explosion val="71"/>
          </c:dPt>
          <c:dLbls>
            <c:showVal val="1"/>
            <c:showLeaderLines val="1"/>
          </c:dLbls>
          <c:cat>
            <c:strRef>
              <c:f>Лист20!$A$24:$A$29</c:f>
              <c:strCache>
                <c:ptCount val="6"/>
                <c:pt idx="0">
                  <c:v>   собираются купить другое жилье (или обменять на другое жилье)</c:v>
                </c:pt>
                <c:pt idx="1">
                  <c:v>   состоят на учете по улучшению жилищных условий</c:v>
                </c:pt>
                <c:pt idx="2">
                  <c:v>   строят новый дом, пристройку</c:v>
                </c:pt>
                <c:pt idx="3">
                  <c:v>   рассчитывают получить жилье в наследство</c:v>
                </c:pt>
                <c:pt idx="4">
                  <c:v>   собираются купить дополнительное жилье</c:v>
                </c:pt>
                <c:pt idx="5">
                  <c:v>   другое</c:v>
                </c:pt>
              </c:strCache>
            </c:strRef>
          </c:cat>
          <c:val>
            <c:numRef>
              <c:f>Лист20!$B$24:$B$29</c:f>
              <c:numCache>
                <c:formatCode>General</c:formatCode>
                <c:ptCount val="6"/>
                <c:pt idx="0">
                  <c:v>49.6</c:v>
                </c:pt>
                <c:pt idx="1">
                  <c:v>14.5</c:v>
                </c:pt>
                <c:pt idx="2">
                  <c:v>13.2</c:v>
                </c:pt>
                <c:pt idx="3">
                  <c:v>11.6</c:v>
                </c:pt>
                <c:pt idx="4">
                  <c:v>8.8000000000000007</c:v>
                </c:pt>
                <c:pt idx="5">
                  <c:v>6.4</c:v>
                </c:pt>
              </c:numCache>
            </c:numRef>
          </c:val>
        </c:ser>
        <c:firstSliceAng val="0"/>
      </c:pieChart>
    </c:plotArea>
    <c:legend>
      <c:legendPos val="b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Лист15!$A$6</c:f>
              <c:strCache>
                <c:ptCount val="1"/>
                <c:pt idx="0">
                  <c:v>Российская Федеpация</c:v>
                </c:pt>
              </c:strCache>
            </c:strRef>
          </c:tx>
          <c:dLbls>
            <c:dLbl>
              <c:idx val="4"/>
              <c:layout>
                <c:manualLayout>
                  <c:x val="-1.1680145738788892E-2"/>
                  <c:y val="1.6626698222481629E-2"/>
                </c:manualLayout>
              </c:layout>
              <c:dLblPos val="outEnd"/>
              <c:showVal val="1"/>
            </c:dLbl>
            <c:dLblPos val="outEnd"/>
            <c:showVal val="1"/>
          </c:dLbls>
          <c:cat>
            <c:strRef>
              <c:f>Лист15!$B$5:$G$5</c:f>
              <c:strCache>
                <c:ptCount val="6"/>
                <c:pt idx="0">
                  <c:v>управления эксплуатацией жилого фонда</c:v>
                </c:pt>
                <c:pt idx="1">
                  <c:v>производства и распределения газообразного топлива</c:v>
                </c:pt>
                <c:pt idx="2">
                  <c:v>производства, передачи и распределения пара и горячей воды (тепловой энергии)</c:v>
                </c:pt>
                <c:pt idx="3">
                  <c:v>сбора, очистки и распределения воды</c:v>
                </c:pt>
                <c:pt idx="4">
                  <c:v>управления эксплуатацией нежилого фонда</c:v>
                </c:pt>
                <c:pt idx="5">
                  <c:v>удаления сточных вод, отходов и аналогичной деятельности</c:v>
                </c:pt>
              </c:strCache>
            </c:strRef>
          </c:cat>
          <c:val>
            <c:numRef>
              <c:f>Лист15!$B$6:$G$6</c:f>
              <c:numCache>
                <c:formatCode>General</c:formatCode>
                <c:ptCount val="6"/>
                <c:pt idx="0">
                  <c:v>34.5</c:v>
                </c:pt>
                <c:pt idx="1">
                  <c:v>47.5</c:v>
                </c:pt>
                <c:pt idx="2">
                  <c:v>48.1</c:v>
                </c:pt>
                <c:pt idx="3">
                  <c:v>53.8</c:v>
                </c:pt>
                <c:pt idx="4">
                  <c:v>28.3</c:v>
                </c:pt>
                <c:pt idx="5">
                  <c:v>11.6</c:v>
                </c:pt>
              </c:numCache>
            </c:numRef>
          </c:val>
        </c:ser>
        <c:ser>
          <c:idx val="1"/>
          <c:order val="1"/>
          <c:tx>
            <c:strRef>
              <c:f>Лист15!$A$7</c:f>
              <c:strCache>
                <c:ptCount val="1"/>
                <c:pt idx="0">
                  <c:v>г. Москва </c:v>
                </c:pt>
              </c:strCache>
            </c:strRef>
          </c:tx>
          <c:cat>
            <c:strRef>
              <c:f>Лист15!$B$5:$G$5</c:f>
              <c:strCache>
                <c:ptCount val="6"/>
                <c:pt idx="0">
                  <c:v>управления эксплуатацией жилого фонда</c:v>
                </c:pt>
                <c:pt idx="1">
                  <c:v>производства и распределения газообразного топлива</c:v>
                </c:pt>
                <c:pt idx="2">
                  <c:v>производства, передачи и распределения пара и горячей воды (тепловой энергии)</c:v>
                </c:pt>
                <c:pt idx="3">
                  <c:v>сбора, очистки и распределения воды</c:v>
                </c:pt>
                <c:pt idx="4">
                  <c:v>управления эксплуатацией нежилого фонда</c:v>
                </c:pt>
                <c:pt idx="5">
                  <c:v>удаления сточных вод, отходов и аналогичной деятельности</c:v>
                </c:pt>
              </c:strCache>
            </c:strRef>
          </c:cat>
          <c:val>
            <c:numRef>
              <c:f>Лист15!$B$7:$G$7</c:f>
              <c:numCache>
                <c:formatCode>General</c:formatCode>
                <c:ptCount val="6"/>
                <c:pt idx="0">
                  <c:v>22.4</c:v>
                </c:pt>
                <c:pt idx="1">
                  <c:v>54.5</c:v>
                </c:pt>
                <c:pt idx="2">
                  <c:v>52.6</c:v>
                </c:pt>
                <c:pt idx="3">
                  <c:v>46.4</c:v>
                </c:pt>
                <c:pt idx="4">
                  <c:v>27.6</c:v>
                </c:pt>
                <c:pt idx="5">
                  <c:v>4.7</c:v>
                </c:pt>
              </c:numCache>
            </c:numRef>
          </c:val>
        </c:ser>
        <c:ser>
          <c:idx val="2"/>
          <c:order val="2"/>
          <c:tx>
            <c:strRef>
              <c:f>Лист15!$A$8</c:f>
              <c:strCache>
                <c:ptCount val="1"/>
                <c:pt idx="0">
                  <c:v>г. Санкт-Петербург</c:v>
                </c:pt>
              </c:strCache>
            </c:strRef>
          </c:tx>
          <c:cat>
            <c:strRef>
              <c:f>Лист15!$B$5:$G$5</c:f>
              <c:strCache>
                <c:ptCount val="6"/>
                <c:pt idx="0">
                  <c:v>управления эксплуатацией жилого фонда</c:v>
                </c:pt>
                <c:pt idx="1">
                  <c:v>производства и распределения газообразного топлива</c:v>
                </c:pt>
                <c:pt idx="2">
                  <c:v>производства, передачи и распределения пара и горячей воды (тепловой энергии)</c:v>
                </c:pt>
                <c:pt idx="3">
                  <c:v>сбора, очистки и распределения воды</c:v>
                </c:pt>
                <c:pt idx="4">
                  <c:v>управления эксплуатацией нежилого фонда</c:v>
                </c:pt>
                <c:pt idx="5">
                  <c:v>удаления сточных вод, отходов и аналогичной деятельности</c:v>
                </c:pt>
              </c:strCache>
            </c:strRef>
          </c:cat>
          <c:val>
            <c:numRef>
              <c:f>Лист15!$B$8:$G$8</c:f>
              <c:numCache>
                <c:formatCode>General</c:formatCode>
                <c:ptCount val="6"/>
                <c:pt idx="0">
                  <c:v>50.7</c:v>
                </c:pt>
                <c:pt idx="1">
                  <c:v>15.9</c:v>
                </c:pt>
                <c:pt idx="2">
                  <c:v>44.5</c:v>
                </c:pt>
                <c:pt idx="3">
                  <c:v>59.8</c:v>
                </c:pt>
                <c:pt idx="4">
                  <c:v>41.3</c:v>
                </c:pt>
                <c:pt idx="5">
                  <c:v>53.3</c:v>
                </c:pt>
              </c:numCache>
            </c:numRef>
          </c:val>
        </c:ser>
        <c:dLbls>
          <c:showVal val="1"/>
        </c:dLbls>
        <c:axId val="151569152"/>
        <c:axId val="151570688"/>
      </c:barChart>
      <c:catAx>
        <c:axId val="151569152"/>
        <c:scaling>
          <c:orientation val="minMax"/>
        </c:scaling>
        <c:axPos val="b"/>
        <c:tickLblPos val="nextTo"/>
        <c:crossAx val="151570688"/>
        <c:crosses val="autoZero"/>
        <c:auto val="1"/>
        <c:lblAlgn val="ctr"/>
        <c:lblOffset val="100"/>
      </c:catAx>
      <c:valAx>
        <c:axId val="151570688"/>
        <c:scaling>
          <c:orientation val="minMax"/>
        </c:scaling>
        <c:axPos val="l"/>
        <c:majorGridlines/>
        <c:numFmt formatCode="General" sourceLinked="1"/>
        <c:tickLblPos val="nextTo"/>
        <c:crossAx val="151569152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2.8438481071615711E-2"/>
          <c:y val="3.0626783593602533E-2"/>
          <c:w val="0.94921699808640048"/>
          <c:h val="0.50220098492402943"/>
        </c:manualLayout>
      </c:layout>
      <c:barChart>
        <c:barDir val="col"/>
        <c:grouping val="percentStacked"/>
        <c:ser>
          <c:idx val="2"/>
          <c:order val="0"/>
          <c:tx>
            <c:strRef>
              <c:f>Лист1!$D$4</c:f>
              <c:strCache>
                <c:ptCount val="1"/>
                <c:pt idx="0">
                  <c:v>частная собственность (кроме собственности граждан)</c:v>
                </c:pt>
              </c:strCache>
            </c:strRef>
          </c:tx>
          <c:cat>
            <c:strRef>
              <c:f>Лист1!$A$5:$A$7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Лист1!$D$5:$D$7</c:f>
              <c:numCache>
                <c:formatCode>General</c:formatCode>
                <c:ptCount val="3"/>
                <c:pt idx="0">
                  <c:v>3.2000000000000042</c:v>
                </c:pt>
                <c:pt idx="1">
                  <c:v>2.2000000000000042</c:v>
                </c:pt>
                <c:pt idx="2">
                  <c:v>4.2000000000000028</c:v>
                </c:pt>
              </c:numCache>
            </c:numRef>
          </c:val>
        </c:ser>
        <c:ser>
          <c:idx val="0"/>
          <c:order val="1"/>
          <c:tx>
            <c:strRef>
              <c:f>Лист1!$B$4</c:f>
              <c:strCache>
                <c:ptCount val="1"/>
                <c:pt idx="0">
                  <c:v>Государственная собст-венность</c:v>
                </c:pt>
              </c:strCache>
            </c:strRef>
          </c:tx>
          <c:cat>
            <c:strRef>
              <c:f>Лист1!$A$5:$A$7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Лист1!$B$5:$B$7</c:f>
              <c:numCache>
                <c:formatCode>General</c:formatCode>
                <c:ptCount val="3"/>
                <c:pt idx="0">
                  <c:v>4.5</c:v>
                </c:pt>
                <c:pt idx="1">
                  <c:v>25.6</c:v>
                </c:pt>
                <c:pt idx="2">
                  <c:v>20.3</c:v>
                </c:pt>
              </c:numCache>
            </c:numRef>
          </c:val>
        </c:ser>
        <c:ser>
          <c:idx val="1"/>
          <c:order val="2"/>
          <c:tx>
            <c:strRef>
              <c:f>Лист1!$C$4</c:f>
              <c:strCache>
                <c:ptCount val="1"/>
                <c:pt idx="0">
                  <c:v>Муниципальная собственность</c:v>
                </c:pt>
              </c:strCache>
            </c:strRef>
          </c:tx>
          <c:dLbls>
            <c:dLbl>
              <c:idx val="1"/>
              <c:delete val="1"/>
            </c:dLbl>
            <c:dLbl>
              <c:idx val="2"/>
              <c:delete val="1"/>
            </c:dLbl>
            <c:dLblPos val="ctr"/>
            <c:showVal val="1"/>
          </c:dLbls>
          <c:cat>
            <c:strRef>
              <c:f>Лист1!$A$5:$A$7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Лист1!$C$5:$C$7</c:f>
              <c:numCache>
                <c:formatCode>General</c:formatCode>
                <c:ptCount val="3"/>
                <c:pt idx="0">
                  <c:v>11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Лист1!$E$4</c:f>
              <c:strCache>
                <c:ptCount val="1"/>
                <c:pt idx="0">
                  <c:v>частная собственность граждан</c:v>
                </c:pt>
              </c:strCache>
            </c:strRef>
          </c:tx>
          <c:cat>
            <c:strRef>
              <c:f>Лист1!$A$5:$A$7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Лист1!$E$5:$E$7</c:f>
              <c:numCache>
                <c:formatCode>General</c:formatCode>
                <c:ptCount val="3"/>
                <c:pt idx="0">
                  <c:v>81.099999999999994</c:v>
                </c:pt>
                <c:pt idx="1">
                  <c:v>72.2</c:v>
                </c:pt>
                <c:pt idx="2">
                  <c:v>75.5</c:v>
                </c:pt>
              </c:numCache>
            </c:numRef>
          </c:val>
        </c:ser>
        <c:ser>
          <c:idx val="4"/>
          <c:order val="4"/>
          <c:tx>
            <c:strRef>
              <c:f>Лист1!$F$4</c:f>
              <c:strCache>
                <c:ptCount val="1"/>
                <c:pt idx="0">
                  <c:v>Другая</c:v>
                </c:pt>
              </c:strCache>
            </c:strRef>
          </c:tx>
          <c:dLbls>
            <c:dLbl>
              <c:idx val="1"/>
              <c:delete val="1"/>
            </c:dLbl>
            <c:dLbl>
              <c:idx val="2"/>
              <c:delete val="1"/>
            </c:dLbl>
            <c:dLblPos val="ctr"/>
            <c:showVal val="1"/>
          </c:dLbls>
          <c:val>
            <c:numRef>
              <c:f>Лист1!$F$5:$F$7</c:f>
              <c:numCache>
                <c:formatCode>General</c:formatCode>
                <c:ptCount val="3"/>
                <c:pt idx="0">
                  <c:v>0.2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Val val="1"/>
        </c:dLbls>
        <c:overlap val="100"/>
        <c:axId val="153057920"/>
        <c:axId val="153076096"/>
      </c:barChart>
      <c:catAx>
        <c:axId val="153057920"/>
        <c:scaling>
          <c:orientation val="minMax"/>
        </c:scaling>
        <c:axPos val="b"/>
        <c:tickLblPos val="nextTo"/>
        <c:crossAx val="153076096"/>
        <c:crosses val="autoZero"/>
        <c:auto val="1"/>
        <c:lblAlgn val="ctr"/>
        <c:lblOffset val="100"/>
      </c:catAx>
      <c:valAx>
        <c:axId val="153076096"/>
        <c:scaling>
          <c:orientation val="minMax"/>
        </c:scaling>
        <c:delete val="1"/>
        <c:axPos val="l"/>
        <c:numFmt formatCode="0%" sourceLinked="1"/>
        <c:tickLblPos val="none"/>
        <c:crossAx val="15305792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7.5443788276465473E-2"/>
          <c:y val="0.58929510515589512"/>
          <c:w val="0.92455613257130576"/>
          <c:h val="0.38295370285392982"/>
        </c:manualLayout>
      </c:layout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plotArea>
      <c:layout>
        <c:manualLayout>
          <c:layoutTarget val="inner"/>
          <c:xMode val="edge"/>
          <c:yMode val="edge"/>
          <c:x val="3.5302104548540394E-2"/>
          <c:y val="3.4557243257142621E-2"/>
          <c:w val="0.94025797691785451"/>
          <c:h val="0.80543183629119275"/>
        </c:manualLayout>
      </c:layout>
      <c:barChart>
        <c:barDir val="col"/>
        <c:grouping val="percentStacked"/>
        <c:ser>
          <c:idx val="0"/>
          <c:order val="0"/>
          <c:tx>
            <c:strRef>
              <c:f>Лист8!$B$5</c:f>
              <c:strCache>
                <c:ptCount val="1"/>
                <c:pt idx="0">
                  <c:v>от 0 до 30</c:v>
                </c:pt>
              </c:strCache>
            </c:strRef>
          </c:tx>
          <c:cat>
            <c:strRef>
              <c:f>Лист8!$A$6:$A$8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Лист8!$B$6:$B$8</c:f>
              <c:numCache>
                <c:formatCode>_-* #,##0_р_._-;\-* #,##0_р_._-;_-* "-"??_р_._-;_-@_-</c:formatCode>
                <c:ptCount val="3"/>
                <c:pt idx="0">
                  <c:v>1262405</c:v>
                </c:pt>
                <c:pt idx="1">
                  <c:v>12822</c:v>
                </c:pt>
                <c:pt idx="2">
                  <c:v>13057</c:v>
                </c:pt>
              </c:numCache>
            </c:numRef>
          </c:val>
        </c:ser>
        <c:ser>
          <c:idx val="1"/>
          <c:order val="1"/>
          <c:tx>
            <c:strRef>
              <c:f>Лист8!$C$5</c:f>
              <c:strCache>
                <c:ptCount val="1"/>
                <c:pt idx="0">
                  <c:v>от 31 до 65</c:v>
                </c:pt>
              </c:strCache>
            </c:strRef>
          </c:tx>
          <c:cat>
            <c:strRef>
              <c:f>Лист8!$A$6:$A$8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Лист8!$C$6:$C$8</c:f>
              <c:numCache>
                <c:formatCode>_-* #,##0_р_._-;\-* #,##0_р_._-;_-* "-"??_р_._-;_-@_-</c:formatCode>
                <c:ptCount val="3"/>
                <c:pt idx="0">
                  <c:v>1655577</c:v>
                </c:pt>
                <c:pt idx="1">
                  <c:v>20231</c:v>
                </c:pt>
                <c:pt idx="2">
                  <c:v>11049</c:v>
                </c:pt>
              </c:numCache>
            </c:numRef>
          </c:val>
        </c:ser>
        <c:ser>
          <c:idx val="2"/>
          <c:order val="2"/>
          <c:tx>
            <c:strRef>
              <c:f>Лист8!$D$5</c:f>
              <c:strCache>
                <c:ptCount val="1"/>
                <c:pt idx="0">
                  <c:v>от 66 до 70</c:v>
                </c:pt>
              </c:strCache>
            </c:strRef>
          </c:tx>
          <c:cat>
            <c:strRef>
              <c:f>Лист8!$A$6:$A$8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Лист8!$D$6:$D$8</c:f>
              <c:numCache>
                <c:formatCode>_-* #,##0_р_._-;\-* #,##0_р_._-;_-* "-"??_р_._-;_-@_-</c:formatCode>
                <c:ptCount val="3"/>
                <c:pt idx="0">
                  <c:v>206267</c:v>
                </c:pt>
                <c:pt idx="1">
                  <c:v>676</c:v>
                </c:pt>
                <c:pt idx="2">
                  <c:v>458</c:v>
                </c:pt>
              </c:numCache>
            </c:numRef>
          </c:val>
        </c:ser>
        <c:ser>
          <c:idx val="3"/>
          <c:order val="3"/>
          <c:tx>
            <c:strRef>
              <c:f>Лист8!$E$5</c:f>
              <c:strCache>
                <c:ptCount val="1"/>
                <c:pt idx="0">
                  <c:v>свыше 70</c:v>
                </c:pt>
              </c:strCache>
            </c:strRef>
          </c:tx>
          <c:dLbls>
            <c:dLbl>
              <c:idx val="2"/>
              <c:layout>
                <c:manualLayout>
                  <c:x val="2.7513227513227944E-2"/>
                  <c:y val="-1.2461059190031223E-2"/>
                </c:manualLayout>
              </c:layout>
              <c:showVal val="1"/>
            </c:dLbl>
            <c:showVal val="1"/>
          </c:dLbls>
          <c:cat>
            <c:strRef>
              <c:f>Лист8!$A$6:$A$8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Лист8!$E$6:$E$8</c:f>
              <c:numCache>
                <c:formatCode>_-* #,##0_р_._-;\-* #,##0_р_._-;_-* "-"??_р_._-;_-@_-</c:formatCode>
                <c:ptCount val="3"/>
                <c:pt idx="0">
                  <c:v>75157</c:v>
                </c:pt>
                <c:pt idx="1">
                  <c:v>787</c:v>
                </c:pt>
                <c:pt idx="2">
                  <c:v>173</c:v>
                </c:pt>
              </c:numCache>
            </c:numRef>
          </c:val>
        </c:ser>
        <c:dLbls>
          <c:showVal val="1"/>
        </c:dLbls>
        <c:overlap val="100"/>
        <c:axId val="153087360"/>
        <c:axId val="154444928"/>
      </c:barChart>
      <c:catAx>
        <c:axId val="153087360"/>
        <c:scaling>
          <c:orientation val="minMax"/>
        </c:scaling>
        <c:axPos val="b"/>
        <c:tickLblPos val="nextTo"/>
        <c:crossAx val="154444928"/>
        <c:crosses val="autoZero"/>
        <c:auto val="1"/>
        <c:lblAlgn val="ctr"/>
        <c:lblOffset val="100"/>
      </c:catAx>
      <c:valAx>
        <c:axId val="154444928"/>
        <c:scaling>
          <c:orientation val="minMax"/>
        </c:scaling>
        <c:delete val="1"/>
        <c:axPos val="l"/>
        <c:numFmt formatCode="0%" sourceLinked="1"/>
        <c:tickLblPos val="none"/>
        <c:crossAx val="153087360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plotArea>
      <c:layout/>
      <c:barChart>
        <c:barDir val="col"/>
        <c:grouping val="percentStacked"/>
        <c:ser>
          <c:idx val="0"/>
          <c:order val="0"/>
          <c:tx>
            <c:strRef>
              <c:f>Лист5!$B$5</c:f>
              <c:strCache>
                <c:ptCount val="1"/>
                <c:pt idx="0">
                  <c:v>до 1920</c:v>
                </c:pt>
              </c:strCache>
            </c:strRef>
          </c:tx>
          <c:cat>
            <c:strRef>
              <c:f>Лист5!$A$6:$A$8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Лист5!$B$6:$B$8</c:f>
              <c:numCache>
                <c:formatCode>_-* #,##0_р_._-;\-* #,##0_р_._-;_-* "-"??_р_._-;_-@_-</c:formatCode>
                <c:ptCount val="3"/>
                <c:pt idx="0">
                  <c:v>143468</c:v>
                </c:pt>
                <c:pt idx="1">
                  <c:v>2040</c:v>
                </c:pt>
                <c:pt idx="2">
                  <c:v>7689</c:v>
                </c:pt>
              </c:numCache>
            </c:numRef>
          </c:val>
        </c:ser>
        <c:ser>
          <c:idx val="1"/>
          <c:order val="1"/>
          <c:tx>
            <c:strRef>
              <c:f>Лист5!$C$5</c:f>
              <c:strCache>
                <c:ptCount val="1"/>
                <c:pt idx="0">
                  <c:v>1921-1945</c:v>
                </c:pt>
              </c:strCache>
            </c:strRef>
          </c:tx>
          <c:cat>
            <c:strRef>
              <c:f>Лист5!$A$6:$A$8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Лист5!$C$6:$C$8</c:f>
              <c:numCache>
                <c:formatCode>_-* #,##0_р_._-;\-* #,##0_р_._-;_-* "-"??_р_._-;_-@_-</c:formatCode>
                <c:ptCount val="3"/>
                <c:pt idx="0">
                  <c:v>236593</c:v>
                </c:pt>
                <c:pt idx="1">
                  <c:v>2495</c:v>
                </c:pt>
                <c:pt idx="2">
                  <c:v>878</c:v>
                </c:pt>
              </c:numCache>
            </c:numRef>
          </c:val>
        </c:ser>
        <c:ser>
          <c:idx val="2"/>
          <c:order val="2"/>
          <c:tx>
            <c:strRef>
              <c:f>Лист5!$D$5</c:f>
              <c:strCache>
                <c:ptCount val="1"/>
                <c:pt idx="0">
                  <c:v>1946-1970</c:v>
                </c:pt>
              </c:strCache>
            </c:strRef>
          </c:tx>
          <c:cat>
            <c:strRef>
              <c:f>Лист5!$A$6:$A$8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Лист5!$D$6:$D$8</c:f>
              <c:numCache>
                <c:formatCode>_-* #,##0_р_._-;\-* #,##0_р_._-;_-* "-"??_р_._-;_-@_-</c:formatCode>
                <c:ptCount val="3"/>
                <c:pt idx="0">
                  <c:v>1211776</c:v>
                </c:pt>
                <c:pt idx="1">
                  <c:v>16832</c:v>
                </c:pt>
                <c:pt idx="2">
                  <c:v>9355</c:v>
                </c:pt>
              </c:numCache>
            </c:numRef>
          </c:val>
        </c:ser>
        <c:ser>
          <c:idx val="3"/>
          <c:order val="3"/>
          <c:tx>
            <c:strRef>
              <c:f>Лист5!$E$5</c:f>
              <c:strCache>
                <c:ptCount val="1"/>
                <c:pt idx="0">
                  <c:v>1971-1995</c:v>
                </c:pt>
              </c:strCache>
            </c:strRef>
          </c:tx>
          <c:cat>
            <c:strRef>
              <c:f>Лист5!$A$6:$A$8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Лист5!$E$6:$E$8</c:f>
              <c:numCache>
                <c:formatCode>_-* #,##0_р_._-;\-* #,##0_р_._-;_-* "-"??_р_._-;_-@_-</c:formatCode>
                <c:ptCount val="3"/>
                <c:pt idx="0">
                  <c:v>1415606</c:v>
                </c:pt>
                <c:pt idx="1">
                  <c:v>8643</c:v>
                </c:pt>
                <c:pt idx="2">
                  <c:v>4471</c:v>
                </c:pt>
              </c:numCache>
            </c:numRef>
          </c:val>
        </c:ser>
        <c:ser>
          <c:idx val="4"/>
          <c:order val="4"/>
          <c:tx>
            <c:strRef>
              <c:f>Лист5!$F$5</c:f>
              <c:strCache>
                <c:ptCount val="1"/>
                <c:pt idx="0">
                  <c:v>после 1995</c:v>
                </c:pt>
              </c:strCache>
            </c:strRef>
          </c:tx>
          <c:cat>
            <c:strRef>
              <c:f>Лист5!$A$6:$A$8</c:f>
              <c:strCache>
                <c:ptCount val="3"/>
                <c:pt idx="0">
                  <c:v>Российская Федеpация</c:v>
                </c:pt>
                <c:pt idx="1">
                  <c:v>г. Москва</c:v>
                </c:pt>
                <c:pt idx="2">
                  <c:v>г. Санкт-Петербург</c:v>
                </c:pt>
              </c:strCache>
            </c:strRef>
          </c:cat>
          <c:val>
            <c:numRef>
              <c:f>Лист5!$F$6:$F$8</c:f>
              <c:numCache>
                <c:formatCode>_-* #,##0_р_._-;\-* #,##0_р_._-;_-* "-"??_р_._-;_-@_-</c:formatCode>
                <c:ptCount val="3"/>
                <c:pt idx="0">
                  <c:v>216309</c:v>
                </c:pt>
                <c:pt idx="1">
                  <c:v>4506</c:v>
                </c:pt>
                <c:pt idx="2">
                  <c:v>2344</c:v>
                </c:pt>
              </c:numCache>
            </c:numRef>
          </c:val>
        </c:ser>
        <c:dLbls>
          <c:showVal val="1"/>
        </c:dLbls>
        <c:overlap val="100"/>
        <c:axId val="155952640"/>
        <c:axId val="155954176"/>
      </c:barChart>
      <c:catAx>
        <c:axId val="155952640"/>
        <c:scaling>
          <c:orientation val="minMax"/>
        </c:scaling>
        <c:axPos val="b"/>
        <c:tickLblPos val="nextTo"/>
        <c:crossAx val="155954176"/>
        <c:crosses val="autoZero"/>
        <c:auto val="1"/>
        <c:lblAlgn val="ctr"/>
        <c:lblOffset val="100"/>
      </c:catAx>
      <c:valAx>
        <c:axId val="155954176"/>
        <c:scaling>
          <c:orientation val="minMax"/>
        </c:scaling>
        <c:delete val="1"/>
        <c:axPos val="l"/>
        <c:numFmt formatCode="0%" sourceLinked="1"/>
        <c:tickLblPos val="none"/>
        <c:crossAx val="155952640"/>
        <c:crosses val="autoZero"/>
        <c:crossBetween val="between"/>
      </c:valAx>
      <c:spPr>
        <a:noFill/>
        <a:ln w="25400">
          <a:noFill/>
        </a:ln>
      </c:spPr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'выплаты 2009-2010'!$F$19</c:f>
              <c:strCache>
                <c:ptCount val="1"/>
                <c:pt idx="0">
                  <c:v>Экспресс-программа</c:v>
                </c:pt>
              </c:strCache>
            </c:strRef>
          </c:tx>
          <c:cat>
            <c:strRef>
              <c:f>'выплаты 2009-2010'!$A$20:$A$24</c:f>
              <c:strCache>
                <c:ptCount val="5"/>
                <c:pt idx="0">
                  <c:v>Залив</c:v>
                </c:pt>
                <c:pt idx="1">
                  <c:v>Кража со взломом, грабеж и разбой</c:v>
                </c:pt>
                <c:pt idx="2">
                  <c:v>Механическое воздействие</c:v>
                </c:pt>
                <c:pt idx="3">
                  <c:v>Пожар</c:v>
                </c:pt>
                <c:pt idx="4">
                  <c:v>ПДТЛ</c:v>
                </c:pt>
              </c:strCache>
            </c:strRef>
          </c:cat>
          <c:val>
            <c:numRef>
              <c:f>'выплаты 2009-2010'!$F$20:$F$24</c:f>
              <c:numCache>
                <c:formatCode>_-* #,##0.00_р_._-;\-* #,##0.00_р_._-;_-* "-"??_р_._-;_-@_-</c:formatCode>
                <c:ptCount val="5"/>
                <c:pt idx="0">
                  <c:v>35883.341</c:v>
                </c:pt>
                <c:pt idx="1">
                  <c:v>0</c:v>
                </c:pt>
                <c:pt idx="2">
                  <c:v>226320</c:v>
                </c:pt>
                <c:pt idx="3">
                  <c:v>0</c:v>
                </c:pt>
                <c:pt idx="4">
                  <c:v>30725</c:v>
                </c:pt>
              </c:numCache>
            </c:numRef>
          </c:val>
        </c:ser>
        <c:ser>
          <c:idx val="1"/>
          <c:order val="1"/>
          <c:tx>
            <c:strRef>
              <c:f>'выплаты 2009-2010'!$G$19</c:f>
              <c:strCache>
                <c:ptCount val="1"/>
                <c:pt idx="0">
                  <c:v>Классическая программа</c:v>
                </c:pt>
              </c:strCache>
            </c:strRef>
          </c:tx>
          <c:cat>
            <c:strRef>
              <c:f>'выплаты 2009-2010'!$A$20:$A$24</c:f>
              <c:strCache>
                <c:ptCount val="5"/>
                <c:pt idx="0">
                  <c:v>Залив</c:v>
                </c:pt>
                <c:pt idx="1">
                  <c:v>Кража со взломом, грабеж и разбой</c:v>
                </c:pt>
                <c:pt idx="2">
                  <c:v>Механическое воздействие</c:v>
                </c:pt>
                <c:pt idx="3">
                  <c:v>Пожар</c:v>
                </c:pt>
                <c:pt idx="4">
                  <c:v>ПДТЛ</c:v>
                </c:pt>
              </c:strCache>
            </c:strRef>
          </c:cat>
          <c:val>
            <c:numRef>
              <c:f>'выплаты 2009-2010'!$G$20:$G$24</c:f>
              <c:numCache>
                <c:formatCode>_-* #,##0.00_р_._-;\-* #,##0.00_р_._-;_-* "-"??_р_._-;_-@_-</c:formatCode>
                <c:ptCount val="5"/>
                <c:pt idx="0">
                  <c:v>78291.863076923008</c:v>
                </c:pt>
                <c:pt idx="1">
                  <c:v>28000</c:v>
                </c:pt>
                <c:pt idx="2">
                  <c:v>39449</c:v>
                </c:pt>
                <c:pt idx="3">
                  <c:v>900901.9733333335</c:v>
                </c:pt>
                <c:pt idx="4">
                  <c:v>26050.780000000021</c:v>
                </c:pt>
              </c:numCache>
            </c:numRef>
          </c:val>
        </c:ser>
        <c:axId val="156040192"/>
        <c:axId val="156123904"/>
      </c:barChart>
      <c:catAx>
        <c:axId val="156040192"/>
        <c:scaling>
          <c:orientation val="minMax"/>
        </c:scaling>
        <c:axPos val="b"/>
        <c:tickLblPos val="nextTo"/>
        <c:crossAx val="156123904"/>
        <c:crosses val="autoZero"/>
        <c:auto val="1"/>
        <c:lblAlgn val="ctr"/>
        <c:lblOffset val="100"/>
      </c:catAx>
      <c:valAx>
        <c:axId val="156123904"/>
        <c:scaling>
          <c:orientation val="minMax"/>
        </c:scaling>
        <c:axPos val="l"/>
        <c:majorGridlines/>
        <c:numFmt formatCode="_-* #,##0_р_._-;\-* #,##0_р_._-;_-* &quot;-&quot;_р_._-;_-@_-" sourceLinked="0"/>
        <c:tickLblPos val="nextTo"/>
        <c:crossAx val="156040192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61117579948204"/>
          <c:y val="5.5846448266544585E-2"/>
          <c:w val="0.82313231855478763"/>
          <c:h val="0.67284265152876421"/>
        </c:manualLayout>
      </c:layout>
      <c:barChart>
        <c:barDir val="col"/>
        <c:grouping val="clustered"/>
        <c:ser>
          <c:idx val="1"/>
          <c:order val="0"/>
          <c:tx>
            <c:v>количество пожаров в России</c:v>
          </c:tx>
          <c:cat>
            <c:numRef>
              <c:f>'общие сведения'!$E$2:$M$2</c:f>
              <c:numCache>
                <c:formatCode>General</c:formatCode>
                <c:ptCount val="9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</c:numCache>
            </c:numRef>
          </c:cat>
          <c:val>
            <c:numRef>
              <c:f>'общие сведения'!$E$3:$M$3</c:f>
              <c:numCache>
                <c:formatCode>_-* #,##0_р_._-;\-* #,##0_р_._-;_-* "-"??_р_._-;_-@_-</c:formatCode>
                <c:ptCount val="9"/>
                <c:pt idx="0">
                  <c:v>239286</c:v>
                </c:pt>
                <c:pt idx="1">
                  <c:v>231486</c:v>
                </c:pt>
                <c:pt idx="2">
                  <c:v>226952</c:v>
                </c:pt>
                <c:pt idx="3">
                  <c:v>218570</c:v>
                </c:pt>
                <c:pt idx="4">
                  <c:v>211163</c:v>
                </c:pt>
                <c:pt idx="5">
                  <c:v>200386</c:v>
                </c:pt>
                <c:pt idx="6">
                  <c:v>187490</c:v>
                </c:pt>
                <c:pt idx="7">
                  <c:v>178098</c:v>
                </c:pt>
                <c:pt idx="8">
                  <c:v>168528</c:v>
                </c:pt>
              </c:numCache>
            </c:numRef>
          </c:val>
        </c:ser>
        <c:ser>
          <c:idx val="0"/>
          <c:order val="1"/>
          <c:tx>
            <c:v>количество пожаров в жилом секторе</c:v>
          </c:tx>
          <c:cat>
            <c:numRef>
              <c:f>'общие сведения'!$E$2:$M$2</c:f>
              <c:numCache>
                <c:formatCode>General</c:formatCode>
                <c:ptCount val="9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</c:numCache>
            </c:numRef>
          </c:cat>
          <c:val>
            <c:numRef>
              <c:f>'общие сведения'!$E$8:$L$8</c:f>
              <c:numCache>
                <c:formatCode>_-* #,##0_р_._-;\-* #,##0_р_._-;_-* "-"??_р_._-;_-@_-</c:formatCode>
                <c:ptCount val="8"/>
                <c:pt idx="0">
                  <c:v>173482.34999999998</c:v>
                </c:pt>
                <c:pt idx="1">
                  <c:v>167595.86399999968</c:v>
                </c:pt>
                <c:pt idx="2">
                  <c:v>164540.20000000001</c:v>
                </c:pt>
                <c:pt idx="3">
                  <c:v>158026.10999999999</c:v>
                </c:pt>
                <c:pt idx="4">
                  <c:v>149925.73000000001</c:v>
                </c:pt>
                <c:pt idx="5">
                  <c:v>142875.21800000011</c:v>
                </c:pt>
                <c:pt idx="6">
                  <c:v>135180.28999999998</c:v>
                </c:pt>
              </c:numCache>
            </c:numRef>
          </c:val>
        </c:ser>
        <c:ser>
          <c:idx val="2"/>
          <c:order val="2"/>
          <c:tx>
            <c:strRef>
              <c:f>'общие сведения'!$A$5</c:f>
              <c:strCache>
                <c:ptCount val="1"/>
                <c:pt idx="0">
                  <c:v>Погибло при пожарах, человек</c:v>
                </c:pt>
              </c:strCache>
            </c:strRef>
          </c:tx>
          <c:cat>
            <c:numRef>
              <c:f>'общие сведения'!$E$2:$M$2</c:f>
              <c:numCache>
                <c:formatCode>General</c:formatCode>
                <c:ptCount val="9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</c:numCache>
            </c:numRef>
          </c:cat>
          <c:val>
            <c:numRef>
              <c:f>'общие сведения'!$E$5:$M$5</c:f>
              <c:numCache>
                <c:formatCode>_-* #,##0_р_._-;\-* #,##0_р_._-;_-* "-"??_р_._-;_-@_-</c:formatCode>
                <c:ptCount val="9"/>
                <c:pt idx="0">
                  <c:v>19275</c:v>
                </c:pt>
                <c:pt idx="1">
                  <c:v>18377</c:v>
                </c:pt>
                <c:pt idx="2">
                  <c:v>18194</c:v>
                </c:pt>
                <c:pt idx="3">
                  <c:v>17065</c:v>
                </c:pt>
                <c:pt idx="4">
                  <c:v>15924</c:v>
                </c:pt>
                <c:pt idx="5">
                  <c:v>15165</c:v>
                </c:pt>
                <c:pt idx="6">
                  <c:v>13933</c:v>
                </c:pt>
                <c:pt idx="7">
                  <c:v>12983</c:v>
                </c:pt>
                <c:pt idx="8">
                  <c:v>11902</c:v>
                </c:pt>
              </c:numCache>
            </c:numRef>
          </c:val>
        </c:ser>
        <c:dLbls>
          <c:showVal val="1"/>
        </c:dLbls>
        <c:axId val="150383232"/>
        <c:axId val="150413696"/>
      </c:barChart>
      <c:catAx>
        <c:axId val="150383232"/>
        <c:scaling>
          <c:orientation val="minMax"/>
        </c:scaling>
        <c:axPos val="b"/>
        <c:numFmt formatCode="General" sourceLinked="1"/>
        <c:tickLblPos val="nextTo"/>
        <c:crossAx val="150413696"/>
        <c:crosses val="autoZero"/>
        <c:auto val="1"/>
        <c:lblAlgn val="ctr"/>
        <c:lblOffset val="100"/>
      </c:catAx>
      <c:valAx>
        <c:axId val="150413696"/>
        <c:scaling>
          <c:orientation val="minMax"/>
          <c:max val="250000"/>
          <c:min val="0"/>
        </c:scaling>
        <c:axPos val="l"/>
        <c:majorGridlines/>
        <c:numFmt formatCode="_-* #,##0_р_._-;\-* #,##0_р_._-;_-* &quot;-&quot;??_р_._-;_-@_-" sourceLinked="1"/>
        <c:tickLblPos val="nextTo"/>
        <c:crossAx val="1503832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3.3857810249721752E-2"/>
          <c:y val="0.86729251350379688"/>
          <c:w val="0.95791894431344971"/>
          <c:h val="0.113127289013736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прчичны!$A$24</c:f>
              <c:strCache>
                <c:ptCount val="1"/>
                <c:pt idx="0">
                  <c:v>нарушение правил устройства и эксплуатации электрооборудования и бытовых электроприборов</c:v>
                </c:pt>
              </c:strCache>
            </c:strRef>
          </c:tx>
          <c:dLbls>
            <c:numFmt formatCode="#,##0.0" sourceLinked="0"/>
            <c:showVal val="1"/>
          </c:dLbls>
          <c:cat>
            <c:numRef>
              <c:f>прчичны!$G$23:$M$23</c:f>
              <c:numCache>
                <c:formatCode>General</c:formatCode>
                <c:ptCount val="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</c:numCache>
            </c:numRef>
          </c:cat>
          <c:val>
            <c:numRef>
              <c:f>прчичны!$G$24:$M$24</c:f>
              <c:numCache>
                <c:formatCode>General</c:formatCode>
                <c:ptCount val="7"/>
                <c:pt idx="0">
                  <c:v>20.399999999999999</c:v>
                </c:pt>
                <c:pt idx="1">
                  <c:v>19.399999999999999</c:v>
                </c:pt>
                <c:pt idx="2">
                  <c:v>19</c:v>
                </c:pt>
                <c:pt idx="3">
                  <c:v>19.2</c:v>
                </c:pt>
                <c:pt idx="4">
                  <c:v>19.3</c:v>
                </c:pt>
                <c:pt idx="5">
                  <c:v>19.399999999999999</c:v>
                </c:pt>
                <c:pt idx="6">
                  <c:v>22</c:v>
                </c:pt>
              </c:numCache>
            </c:numRef>
          </c:val>
        </c:ser>
        <c:ser>
          <c:idx val="1"/>
          <c:order val="1"/>
          <c:tx>
            <c:strRef>
              <c:f>прчичны!$A$25</c:f>
              <c:strCache>
                <c:ptCount val="1"/>
                <c:pt idx="0">
                  <c:v>неосторожное обращение с огнем</c:v>
                </c:pt>
              </c:strCache>
            </c:strRef>
          </c:tx>
          <c:cat>
            <c:numRef>
              <c:f>прчичны!$G$23:$M$23</c:f>
              <c:numCache>
                <c:formatCode>General</c:formatCode>
                <c:ptCount val="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</c:numCache>
            </c:numRef>
          </c:cat>
          <c:val>
            <c:numRef>
              <c:f>прчичны!$G$25:$M$25</c:f>
              <c:numCache>
                <c:formatCode>General</c:formatCode>
                <c:ptCount val="7"/>
                <c:pt idx="0">
                  <c:v>47.5</c:v>
                </c:pt>
                <c:pt idx="1">
                  <c:v>47.3</c:v>
                </c:pt>
                <c:pt idx="2">
                  <c:v>46.1</c:v>
                </c:pt>
                <c:pt idx="3">
                  <c:v>44.8</c:v>
                </c:pt>
                <c:pt idx="4">
                  <c:v>44.2</c:v>
                </c:pt>
                <c:pt idx="5">
                  <c:v>44.8</c:v>
                </c:pt>
                <c:pt idx="6">
                  <c:v>40.300000000000004</c:v>
                </c:pt>
              </c:numCache>
            </c:numRef>
          </c:val>
        </c:ser>
        <c:ser>
          <c:idx val="2"/>
          <c:order val="2"/>
          <c:tx>
            <c:strRef>
              <c:f>прчичны!$A$26</c:f>
              <c:strCache>
                <c:ptCount val="1"/>
                <c:pt idx="0">
                  <c:v>Иные причины</c:v>
                </c:pt>
              </c:strCache>
            </c:strRef>
          </c:tx>
          <c:dLbls>
            <c:dLbl>
              <c:idx val="6"/>
              <c:layout>
                <c:manualLayout>
                  <c:x val="0"/>
                  <c:y val="1.7448356471296594E-2"/>
                </c:manualLayout>
              </c:layout>
              <c:showVal val="1"/>
            </c:dLbl>
            <c:numFmt formatCode="#,##0.0" sourceLinked="0"/>
            <c:showVal val="1"/>
          </c:dLbls>
          <c:cat>
            <c:numRef>
              <c:f>прчичны!$G$23:$M$23</c:f>
              <c:numCache>
                <c:formatCode>General</c:formatCode>
                <c:ptCount val="7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</c:numCache>
            </c:numRef>
          </c:cat>
          <c:val>
            <c:numRef>
              <c:f>прчичны!$G$26:$M$26</c:f>
              <c:numCache>
                <c:formatCode>General</c:formatCode>
                <c:ptCount val="7"/>
                <c:pt idx="0">
                  <c:v>32.1</c:v>
                </c:pt>
                <c:pt idx="1">
                  <c:v>33.300000000000004</c:v>
                </c:pt>
                <c:pt idx="2">
                  <c:v>34.9</c:v>
                </c:pt>
                <c:pt idx="3">
                  <c:v>36</c:v>
                </c:pt>
                <c:pt idx="4">
                  <c:v>36.5</c:v>
                </c:pt>
                <c:pt idx="5">
                  <c:v>35.800000000000004</c:v>
                </c:pt>
                <c:pt idx="6">
                  <c:v>37.700000000000003</c:v>
                </c:pt>
              </c:numCache>
            </c:numRef>
          </c:val>
        </c:ser>
        <c:dLbls>
          <c:showVal val="1"/>
        </c:dLbls>
        <c:axId val="150423808"/>
        <c:axId val="150446080"/>
      </c:barChart>
      <c:catAx>
        <c:axId val="150423808"/>
        <c:scaling>
          <c:orientation val="minMax"/>
        </c:scaling>
        <c:axPos val="b"/>
        <c:numFmt formatCode="General" sourceLinked="1"/>
        <c:tickLblPos val="nextTo"/>
        <c:crossAx val="150446080"/>
        <c:crosses val="autoZero"/>
        <c:auto val="1"/>
        <c:lblAlgn val="ctr"/>
        <c:lblOffset val="100"/>
      </c:catAx>
      <c:valAx>
        <c:axId val="150446080"/>
        <c:scaling>
          <c:orientation val="minMax"/>
        </c:scaling>
        <c:axPos val="l"/>
        <c:majorGridlines/>
        <c:numFmt formatCode="General" sourceLinked="1"/>
        <c:tickLblPos val="nextTo"/>
        <c:crossAx val="15042380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0854768153980771E-2"/>
          <c:y val="0.61150663458734322"/>
          <c:w val="0.85996212011960038"/>
          <c:h val="0.30024293745142022"/>
        </c:manualLayout>
      </c:layout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5"/>
  <c:chart>
    <c:plotArea>
      <c:layout>
        <c:manualLayout>
          <c:layoutTarget val="inner"/>
          <c:xMode val="edge"/>
          <c:yMode val="edge"/>
          <c:x val="7.3758865248226974E-2"/>
          <c:y val="8.9485442849893768E-3"/>
          <c:w val="0.82222222222222219"/>
          <c:h val="0.48514162920931686"/>
        </c:manualLayout>
      </c:layout>
      <c:ofPieChart>
        <c:ofPieType val="bar"/>
        <c:varyColors val="1"/>
        <c:ser>
          <c:idx val="0"/>
          <c:order val="0"/>
          <c:dPt>
            <c:idx val="10"/>
            <c:explosion val="53"/>
          </c:dPt>
          <c:dLbls>
            <c:numFmt formatCode="0.0%" sourceLinked="0"/>
            <c:showVal val="1"/>
            <c:showPercent val="1"/>
            <c:separator>; </c:separator>
            <c:showLeaderLines val="1"/>
          </c:dLbls>
          <c:cat>
            <c:strRef>
              <c:f>'причины посчитаны нормально'!$A$2:$A$11</c:f>
              <c:strCache>
                <c:ptCount val="10"/>
                <c:pt idx="0">
                  <c:v>неосторожное обращение с огнем</c:v>
                </c:pt>
                <c:pt idx="1">
                  <c:v>нарушение правил устройства и эксплуатации электрооборудования и бытовых электроприборов</c:v>
                </c:pt>
                <c:pt idx="2">
                  <c:v>неисправность и нарушение правил эксплуатации печного отопления</c:v>
                </c:pt>
                <c:pt idx="3">
                  <c:v>прочие причины пожаров</c:v>
                </c:pt>
                <c:pt idx="4">
                  <c:v>поджоги</c:v>
                </c:pt>
                <c:pt idx="5">
                  <c:v>не установленные</c:v>
                </c:pt>
                <c:pt idx="6">
                  <c:v>нарушение правил пожарной безопасности при проведении электрогазосварочных работ</c:v>
                </c:pt>
                <c:pt idx="7">
                  <c:v>неисправность производственного оборудования, нарушение технологического процесса производства</c:v>
                </c:pt>
                <c:pt idx="8">
                  <c:v>самовозгорание веществ и материалов</c:v>
                </c:pt>
                <c:pt idx="9">
                  <c:v>взрывы</c:v>
                </c:pt>
              </c:strCache>
            </c:strRef>
          </c:cat>
          <c:val>
            <c:numRef>
              <c:f>'причины посчитаны нормально'!$B$2:$B$11</c:f>
              <c:numCache>
                <c:formatCode>_-* #,##0_р_._-;\-* #,##0_р_._-;_-* "-"??_р_._-;_-@_-</c:formatCode>
                <c:ptCount val="10"/>
                <c:pt idx="0">
                  <c:v>31641</c:v>
                </c:pt>
                <c:pt idx="1">
                  <c:v>20658</c:v>
                </c:pt>
                <c:pt idx="2">
                  <c:v>13147</c:v>
                </c:pt>
                <c:pt idx="3">
                  <c:v>8222</c:v>
                </c:pt>
                <c:pt idx="4">
                  <c:v>6285</c:v>
                </c:pt>
                <c:pt idx="5">
                  <c:v>1158</c:v>
                </c:pt>
                <c:pt idx="6">
                  <c:v>497</c:v>
                </c:pt>
                <c:pt idx="7">
                  <c:v>303</c:v>
                </c:pt>
                <c:pt idx="8">
                  <c:v>184</c:v>
                </c:pt>
                <c:pt idx="9">
                  <c:v>86</c:v>
                </c:pt>
              </c:numCache>
            </c:numRef>
          </c:val>
        </c:ser>
        <c:ser>
          <c:idx val="1"/>
          <c:order val="1"/>
          <c:dLbls>
            <c:showVal val="1"/>
            <c:showLeaderLines val="1"/>
          </c:dLbls>
          <c:cat>
            <c:strRef>
              <c:f>'причины посчитаны нормально'!$A$2:$A$11</c:f>
              <c:strCache>
                <c:ptCount val="10"/>
                <c:pt idx="0">
                  <c:v>неосторожное обращение с огнем</c:v>
                </c:pt>
                <c:pt idx="1">
                  <c:v>нарушение правил устройства и эксплуатации электрооборудования и бытовых электроприборов</c:v>
                </c:pt>
                <c:pt idx="2">
                  <c:v>неисправность и нарушение правил эксплуатации печного отопления</c:v>
                </c:pt>
                <c:pt idx="3">
                  <c:v>прочие причины пожаров</c:v>
                </c:pt>
                <c:pt idx="4">
                  <c:v>поджоги</c:v>
                </c:pt>
                <c:pt idx="5">
                  <c:v>не установленные</c:v>
                </c:pt>
                <c:pt idx="6">
                  <c:v>нарушение правил пожарной безопасности при проведении электрогазосварочных работ</c:v>
                </c:pt>
                <c:pt idx="7">
                  <c:v>неисправность производственного оборудования, нарушение технологического процесса производства</c:v>
                </c:pt>
                <c:pt idx="8">
                  <c:v>самовозгорание веществ и материалов</c:v>
                </c:pt>
                <c:pt idx="9">
                  <c:v>взрывы</c:v>
                </c:pt>
              </c:strCache>
            </c:strRef>
          </c:cat>
          <c:val>
            <c:numRef>
              <c:f>'причины посчитаны нормально'!$C$2:$C$11</c:f>
              <c:numCache>
                <c:formatCode>_-* #,##0_р_._-;\-* #,##0_р_._-;_-* "-"??_р_._-;_-@_-</c:formatCode>
                <c:ptCount val="10"/>
                <c:pt idx="0">
                  <c:v>1073821</c:v>
                </c:pt>
                <c:pt idx="1">
                  <c:v>1933895</c:v>
                </c:pt>
                <c:pt idx="2">
                  <c:v>639546</c:v>
                </c:pt>
                <c:pt idx="3">
                  <c:v>519479</c:v>
                </c:pt>
                <c:pt idx="4">
                  <c:v>796063</c:v>
                </c:pt>
                <c:pt idx="5">
                  <c:v>168374</c:v>
                </c:pt>
                <c:pt idx="6">
                  <c:v>242324</c:v>
                </c:pt>
                <c:pt idx="7">
                  <c:v>251787</c:v>
                </c:pt>
                <c:pt idx="8">
                  <c:v>110461</c:v>
                </c:pt>
                <c:pt idx="9">
                  <c:v>10847</c:v>
                </c:pt>
              </c:numCache>
            </c:numRef>
          </c:val>
        </c:ser>
        <c:dLbls>
          <c:showVal val="1"/>
        </c:dLbls>
        <c:gapWidth val="178"/>
        <c:splitType val="pos"/>
        <c:splitPos val="5"/>
        <c:secondPieSize val="75"/>
        <c:serLines/>
      </c:ofPieChart>
    </c:plotArea>
    <c:legend>
      <c:legendPos val="b"/>
      <c:layout>
        <c:manualLayout>
          <c:xMode val="edge"/>
          <c:yMode val="edge"/>
          <c:x val="7.875614497860256E-2"/>
          <c:y val="0.48894824195000913"/>
          <c:w val="0.87464686063179786"/>
          <c:h val="0.51080334147098916"/>
        </c:manualLayout>
      </c:layout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6"/>
  <c:chart>
    <c:autoTitleDeleted val="1"/>
    <c:plotArea>
      <c:layout>
        <c:manualLayout>
          <c:layoutTarget val="inner"/>
          <c:xMode val="edge"/>
          <c:yMode val="edge"/>
          <c:x val="0"/>
          <c:y val="1.5343947891930177E-2"/>
          <c:w val="1"/>
          <c:h val="0.47690799717744403"/>
        </c:manualLayout>
      </c:layout>
      <c:ofPieChart>
        <c:ofPieType val="bar"/>
        <c:varyColors val="1"/>
        <c:ser>
          <c:idx val="0"/>
          <c:order val="0"/>
          <c:tx>
            <c:strRef>
              <c:f>'причины посчитаны нормально'!$C$1</c:f>
              <c:strCache>
                <c:ptCount val="1"/>
                <c:pt idx="0">
                  <c:v>Прямой материальный ущерб, тыс. руб.</c:v>
                </c:pt>
              </c:strCache>
            </c:strRef>
          </c:tx>
          <c:dPt>
            <c:idx val="10"/>
            <c:explosion val="43"/>
          </c:dPt>
          <c:dLbls>
            <c:dLbl>
              <c:idx val="2"/>
              <c:layout>
                <c:manualLayout>
                  <c:x val="4.9379795550324963E-2"/>
                  <c:y val="3.4335639762182027E-2"/>
                </c:manualLayout>
              </c:layout>
              <c:showVal val="1"/>
              <c:showPercent val="1"/>
              <c:separator> </c:separator>
            </c:dLbl>
            <c:dLbl>
              <c:idx val="10"/>
              <c:layout>
                <c:manualLayout>
                  <c:x val="-0.1082725975721652"/>
                  <c:y val="2.5802637380256256E-3"/>
                </c:manualLayout>
              </c:layout>
              <c:showVal val="1"/>
              <c:showPercent val="1"/>
              <c:separator> </c:separator>
            </c:dLbl>
            <c:numFmt formatCode="0.0%" sourceLinked="0"/>
            <c:showVal val="1"/>
            <c:showPercent val="1"/>
            <c:separator> </c:separator>
            <c:showLeaderLines val="1"/>
          </c:dLbls>
          <c:cat>
            <c:strRef>
              <c:f>'причины посчитаны нормально'!$A$2:$A$11</c:f>
              <c:strCache>
                <c:ptCount val="10"/>
                <c:pt idx="0">
                  <c:v>неосторожное обращение с огнем</c:v>
                </c:pt>
                <c:pt idx="1">
                  <c:v>нарушение правил устройства и эксплуатации электрооборудования и бытовых электроприборов</c:v>
                </c:pt>
                <c:pt idx="2">
                  <c:v>неисправность и нарушение правил эксплуатации печного отопления</c:v>
                </c:pt>
                <c:pt idx="3">
                  <c:v>прочие причины пожаров</c:v>
                </c:pt>
                <c:pt idx="4">
                  <c:v>поджоги</c:v>
                </c:pt>
                <c:pt idx="5">
                  <c:v>не установленные</c:v>
                </c:pt>
                <c:pt idx="6">
                  <c:v>нарушение правил пожарной безопасности при проведении электрогазосварочных работ</c:v>
                </c:pt>
                <c:pt idx="7">
                  <c:v>неисправность производственного оборудования, нарушение технологического процесса производства</c:v>
                </c:pt>
                <c:pt idx="8">
                  <c:v>самовозгорание веществ и материалов</c:v>
                </c:pt>
                <c:pt idx="9">
                  <c:v>взрывы</c:v>
                </c:pt>
              </c:strCache>
            </c:strRef>
          </c:cat>
          <c:val>
            <c:numRef>
              <c:f>'причины посчитаны нормально'!$C$2:$C$11</c:f>
              <c:numCache>
                <c:formatCode>_-* #,##0_р_._-;\-* #,##0_р_._-;_-* "-"??_р_._-;_-@_-</c:formatCode>
                <c:ptCount val="10"/>
                <c:pt idx="0">
                  <c:v>1073821</c:v>
                </c:pt>
                <c:pt idx="1">
                  <c:v>1933895</c:v>
                </c:pt>
                <c:pt idx="2">
                  <c:v>639546</c:v>
                </c:pt>
                <c:pt idx="3">
                  <c:v>519479</c:v>
                </c:pt>
                <c:pt idx="4">
                  <c:v>796063</c:v>
                </c:pt>
                <c:pt idx="5">
                  <c:v>168374</c:v>
                </c:pt>
                <c:pt idx="6">
                  <c:v>242324</c:v>
                </c:pt>
                <c:pt idx="7">
                  <c:v>251787</c:v>
                </c:pt>
                <c:pt idx="8">
                  <c:v>110461</c:v>
                </c:pt>
                <c:pt idx="9">
                  <c:v>10847</c:v>
                </c:pt>
              </c:numCache>
            </c:numRef>
          </c:val>
        </c:ser>
        <c:dLbls>
          <c:showVal val="1"/>
        </c:dLbls>
        <c:gapWidth val="191"/>
        <c:splitType val="pos"/>
        <c:splitPos val="4"/>
        <c:secondPieSize val="68"/>
        <c:serLines/>
      </c:ofPieChart>
    </c:plotArea>
    <c:legend>
      <c:legendPos val="b"/>
      <c:layout>
        <c:manualLayout>
          <c:xMode val="edge"/>
          <c:yMode val="edge"/>
          <c:x val="9.5449513082627779E-2"/>
          <c:y val="0.52638106028493359"/>
          <c:w val="0.79873828094348465"/>
          <c:h val="0.44860330001591525"/>
        </c:manualLayout>
      </c:layout>
      <c:txPr>
        <a:bodyPr/>
        <a:lstStyle/>
        <a:p>
          <a:pPr>
            <a:defRPr sz="1050"/>
          </a:pPr>
          <a:endParaRPr lang="ru-RU"/>
        </a:p>
      </c:txPr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9"/>
  <c:chart>
    <c:plotArea>
      <c:layout/>
      <c:barChart>
        <c:barDir val="col"/>
        <c:grouping val="clustered"/>
        <c:ser>
          <c:idx val="0"/>
          <c:order val="0"/>
          <c:tx>
            <c:strRef>
              <c:f>Лист11!$A$12</c:f>
              <c:strCache>
                <c:ptCount val="1"/>
                <c:pt idx="0">
                  <c:v>Российская Федерация</c:v>
                </c:pt>
              </c:strCache>
            </c:strRef>
          </c:tx>
          <c:cat>
            <c:numRef>
              <c:f>Лист11!$B$11:$E$11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Лист11!$B$12:$E$12</c:f>
              <c:numCache>
                <c:formatCode>General</c:formatCode>
                <c:ptCount val="4"/>
                <c:pt idx="0">
                  <c:v>64</c:v>
                </c:pt>
                <c:pt idx="1">
                  <c:v>61</c:v>
                </c:pt>
                <c:pt idx="2">
                  <c:v>57</c:v>
                </c:pt>
                <c:pt idx="3">
                  <c:v>56</c:v>
                </c:pt>
              </c:numCache>
            </c:numRef>
          </c:val>
        </c:ser>
        <c:ser>
          <c:idx val="1"/>
          <c:order val="1"/>
          <c:tx>
            <c:strRef>
              <c:f>Лист11!$A$13</c:f>
              <c:strCache>
                <c:ptCount val="1"/>
                <c:pt idx="0">
                  <c:v>г. Москва</c:v>
                </c:pt>
              </c:strCache>
            </c:strRef>
          </c:tx>
          <c:cat>
            <c:numRef>
              <c:f>Лист11!$B$11:$E$11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Лист11!$B$13:$E$13</c:f>
              <c:numCache>
                <c:formatCode>General</c:formatCode>
                <c:ptCount val="4"/>
                <c:pt idx="0">
                  <c:v>70</c:v>
                </c:pt>
                <c:pt idx="1">
                  <c:v>63</c:v>
                </c:pt>
                <c:pt idx="2">
                  <c:v>59</c:v>
                </c:pt>
                <c:pt idx="3">
                  <c:v>54</c:v>
                </c:pt>
              </c:numCache>
            </c:numRef>
          </c:val>
        </c:ser>
        <c:ser>
          <c:idx val="2"/>
          <c:order val="2"/>
          <c:tx>
            <c:strRef>
              <c:f>Лист11!$A$14</c:f>
              <c:strCache>
                <c:ptCount val="1"/>
                <c:pt idx="0">
                  <c:v>г. Санкт-Петеpбуpг</c:v>
                </c:pt>
              </c:strCache>
            </c:strRef>
          </c:tx>
          <c:cat>
            <c:numRef>
              <c:f>Лист11!$B$11:$E$11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Лист11!$B$14:$E$14</c:f>
              <c:numCache>
                <c:formatCode>General</c:formatCode>
                <c:ptCount val="4"/>
                <c:pt idx="0">
                  <c:v>104</c:v>
                </c:pt>
                <c:pt idx="1">
                  <c:v>95</c:v>
                </c:pt>
                <c:pt idx="2">
                  <c:v>90</c:v>
                </c:pt>
                <c:pt idx="3">
                  <c:v>91</c:v>
                </c:pt>
              </c:numCache>
            </c:numRef>
          </c:val>
        </c:ser>
        <c:dLbls>
          <c:showVal val="1"/>
        </c:dLbls>
        <c:axId val="150986752"/>
        <c:axId val="150988288"/>
      </c:barChart>
      <c:catAx>
        <c:axId val="150986752"/>
        <c:scaling>
          <c:orientation val="minMax"/>
        </c:scaling>
        <c:axPos val="b"/>
        <c:numFmt formatCode="General" sourceLinked="1"/>
        <c:tickLblPos val="nextTo"/>
        <c:crossAx val="150988288"/>
        <c:crosses val="autoZero"/>
        <c:auto val="1"/>
        <c:lblAlgn val="ctr"/>
        <c:lblOffset val="100"/>
      </c:catAx>
      <c:valAx>
        <c:axId val="150988288"/>
        <c:scaling>
          <c:orientation val="minMax"/>
        </c:scaling>
        <c:axPos val="l"/>
        <c:numFmt formatCode="General" sourceLinked="1"/>
        <c:tickLblPos val="nextTo"/>
        <c:crossAx val="150986752"/>
        <c:crosses val="autoZero"/>
        <c:crossBetween val="between"/>
      </c:valAx>
      <c:spPr>
        <a:noFill/>
      </c:spPr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5"/>
  <c:chart>
    <c:plotArea>
      <c:layout/>
      <c:barChart>
        <c:barDir val="col"/>
        <c:grouping val="clustered"/>
        <c:ser>
          <c:idx val="0"/>
          <c:order val="0"/>
          <c:tx>
            <c:strRef>
              <c:f>Лист12!$A$13</c:f>
              <c:strCache>
                <c:ptCount val="1"/>
                <c:pt idx="0">
                  <c:v>Российская Федерация</c:v>
                </c:pt>
              </c:strCache>
            </c:strRef>
          </c:tx>
          <c:cat>
            <c:numRef>
              <c:f>Лист12!$B$12:$E$12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Лист12!$B$13:$E$13</c:f>
              <c:numCache>
                <c:formatCode>General</c:formatCode>
                <c:ptCount val="4"/>
                <c:pt idx="0">
                  <c:v>61</c:v>
                </c:pt>
                <c:pt idx="1">
                  <c:v>58</c:v>
                </c:pt>
                <c:pt idx="2">
                  <c:v>56</c:v>
                </c:pt>
                <c:pt idx="3">
                  <c:v>58</c:v>
                </c:pt>
              </c:numCache>
            </c:numRef>
          </c:val>
        </c:ser>
        <c:ser>
          <c:idx val="1"/>
          <c:order val="1"/>
          <c:tx>
            <c:strRef>
              <c:f>Лист12!$A$14</c:f>
              <c:strCache>
                <c:ptCount val="1"/>
                <c:pt idx="0">
                  <c:v>г. Москва</c:v>
                </c:pt>
              </c:strCache>
            </c:strRef>
          </c:tx>
          <c:cat>
            <c:numRef>
              <c:f>Лист12!$B$12:$E$12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Лист12!$B$14:$E$14</c:f>
              <c:numCache>
                <c:formatCode>General</c:formatCode>
                <c:ptCount val="4"/>
                <c:pt idx="0">
                  <c:v>83</c:v>
                </c:pt>
                <c:pt idx="1">
                  <c:v>77</c:v>
                </c:pt>
                <c:pt idx="2">
                  <c:v>73</c:v>
                </c:pt>
                <c:pt idx="3">
                  <c:v>69</c:v>
                </c:pt>
              </c:numCache>
            </c:numRef>
          </c:val>
        </c:ser>
        <c:ser>
          <c:idx val="2"/>
          <c:order val="2"/>
          <c:tx>
            <c:strRef>
              <c:f>Лист12!$A$15</c:f>
              <c:strCache>
                <c:ptCount val="1"/>
                <c:pt idx="0">
                  <c:v>г. Санкт-Петеpбуpг</c:v>
                </c:pt>
              </c:strCache>
            </c:strRef>
          </c:tx>
          <c:cat>
            <c:numRef>
              <c:f>Лист12!$B$12:$E$12</c:f>
              <c:numCache>
                <c:formatCode>General</c:formatCode>
                <c:ptCount val="4"/>
                <c:pt idx="0">
                  <c:v>2005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</c:numCache>
            </c:numRef>
          </c:cat>
          <c:val>
            <c:numRef>
              <c:f>Лист12!$B$15:$E$15</c:f>
              <c:numCache>
                <c:formatCode>General</c:formatCode>
                <c:ptCount val="4"/>
                <c:pt idx="0">
                  <c:v>65</c:v>
                </c:pt>
                <c:pt idx="1">
                  <c:v>65</c:v>
                </c:pt>
                <c:pt idx="2">
                  <c:v>64</c:v>
                </c:pt>
                <c:pt idx="3">
                  <c:v>100</c:v>
                </c:pt>
              </c:numCache>
            </c:numRef>
          </c:val>
        </c:ser>
        <c:dLbls>
          <c:showVal val="1"/>
        </c:dLbls>
        <c:axId val="151014784"/>
        <c:axId val="151127168"/>
      </c:barChart>
      <c:catAx>
        <c:axId val="151014784"/>
        <c:scaling>
          <c:orientation val="minMax"/>
        </c:scaling>
        <c:axPos val="b"/>
        <c:numFmt formatCode="General" sourceLinked="1"/>
        <c:tickLblPos val="nextTo"/>
        <c:crossAx val="151127168"/>
        <c:crosses val="autoZero"/>
        <c:auto val="1"/>
        <c:lblAlgn val="ctr"/>
        <c:lblOffset val="100"/>
      </c:catAx>
      <c:valAx>
        <c:axId val="151127168"/>
        <c:scaling>
          <c:orientation val="minMax"/>
          <c:max val="100"/>
        </c:scaling>
        <c:delete val="1"/>
        <c:axPos val="l"/>
        <c:numFmt formatCode="General" sourceLinked="1"/>
        <c:tickLblPos val="none"/>
        <c:crossAx val="151014784"/>
        <c:crosses val="autoZero"/>
        <c:crossBetween val="between"/>
      </c:valAx>
      <c:spPr>
        <a:noFill/>
      </c:spPr>
    </c:plotArea>
    <c:legend>
      <c:legendPos val="b"/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6.5728420900385914E-2"/>
          <c:y val="3.1698842783838402E-2"/>
          <c:w val="0.88859360975339996"/>
          <c:h val="0.39305962557678148"/>
        </c:manualLayout>
      </c:layout>
      <c:scatterChart>
        <c:scatterStyle val="lineMarker"/>
        <c:ser>
          <c:idx val="0"/>
          <c:order val="0"/>
          <c:tx>
            <c:strRef>
              <c:f>Лист13!$A$8</c:f>
              <c:strCache>
                <c:ptCount val="1"/>
                <c:pt idx="0">
                  <c:v>управления эксплуатацией жилого фонда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Лист13!$B$8:$F$8</c:f>
              <c:numCache>
                <c:formatCode>General</c:formatCode>
                <c:ptCount val="5"/>
                <c:pt idx="0">
                  <c:v>29.3</c:v>
                </c:pt>
                <c:pt idx="1">
                  <c:v>27.4</c:v>
                </c:pt>
                <c:pt idx="2">
                  <c:v>30.8</c:v>
                </c:pt>
                <c:pt idx="3">
                  <c:v>32.6</c:v>
                </c:pt>
                <c:pt idx="4">
                  <c:v>34.5</c:v>
                </c:pt>
              </c:numCache>
            </c:numRef>
          </c:yVal>
        </c:ser>
        <c:ser>
          <c:idx val="1"/>
          <c:order val="1"/>
          <c:tx>
            <c:strRef>
              <c:f>Лист13!$A$9</c:f>
              <c:strCache>
                <c:ptCount val="1"/>
                <c:pt idx="0">
                  <c:v>производства и распределения газообразного топлива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Лист13!$B$9:$F$9</c:f>
              <c:numCache>
                <c:formatCode>General</c:formatCode>
                <c:ptCount val="5"/>
                <c:pt idx="0">
                  <c:v>39.1</c:v>
                </c:pt>
                <c:pt idx="1">
                  <c:v>40.700000000000003</c:v>
                </c:pt>
                <c:pt idx="2">
                  <c:v>44.4</c:v>
                </c:pt>
                <c:pt idx="3">
                  <c:v>45.7</c:v>
                </c:pt>
                <c:pt idx="4">
                  <c:v>47.5</c:v>
                </c:pt>
              </c:numCache>
            </c:numRef>
          </c:yVal>
        </c:ser>
        <c:ser>
          <c:idx val="2"/>
          <c:order val="2"/>
          <c:tx>
            <c:strRef>
              <c:f>Лист13!$A$10</c:f>
              <c:strCache>
                <c:ptCount val="1"/>
                <c:pt idx="0">
                  <c:v>производства, передачи и распределения пара и горячей воды (тепловой энергии) 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Лист13!$B$10:$F$10</c:f>
              <c:numCache>
                <c:formatCode>General</c:formatCode>
                <c:ptCount val="5"/>
                <c:pt idx="0">
                  <c:v>41.3</c:v>
                </c:pt>
                <c:pt idx="1">
                  <c:v>43.4</c:v>
                </c:pt>
                <c:pt idx="2">
                  <c:v>46.6</c:v>
                </c:pt>
                <c:pt idx="3">
                  <c:v>48.9</c:v>
                </c:pt>
                <c:pt idx="4">
                  <c:v>48.1</c:v>
                </c:pt>
              </c:numCache>
            </c:numRef>
          </c:yVal>
        </c:ser>
        <c:ser>
          <c:idx val="3"/>
          <c:order val="3"/>
          <c:tx>
            <c:strRef>
              <c:f>Лист13!$A$11</c:f>
              <c:strCache>
                <c:ptCount val="1"/>
                <c:pt idx="0">
                  <c:v>сбора, очистки и распределения воды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Лист13!$B$11:$F$11</c:f>
              <c:numCache>
                <c:formatCode>General</c:formatCode>
                <c:ptCount val="5"/>
                <c:pt idx="0">
                  <c:v>54.7</c:v>
                </c:pt>
                <c:pt idx="1">
                  <c:v>55.3</c:v>
                </c:pt>
                <c:pt idx="2">
                  <c:v>54.7</c:v>
                </c:pt>
                <c:pt idx="3">
                  <c:v>52.4</c:v>
                </c:pt>
                <c:pt idx="4">
                  <c:v>53.8</c:v>
                </c:pt>
              </c:numCache>
            </c:numRef>
          </c:yVal>
        </c:ser>
        <c:ser>
          <c:idx val="4"/>
          <c:order val="4"/>
          <c:tx>
            <c:strRef>
              <c:f>Лист13!$A$12</c:f>
              <c:strCache>
                <c:ptCount val="1"/>
                <c:pt idx="0">
                  <c:v>управления эксплуатацией нежилого фонда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Лист13!$B$12:$F$12</c:f>
              <c:numCache>
                <c:formatCode>General</c:formatCode>
                <c:ptCount val="5"/>
                <c:pt idx="0">
                  <c:v>27.5</c:v>
                </c:pt>
                <c:pt idx="1">
                  <c:v>22.1</c:v>
                </c:pt>
                <c:pt idx="2">
                  <c:v>24</c:v>
                </c:pt>
                <c:pt idx="3">
                  <c:v>24.6</c:v>
                </c:pt>
                <c:pt idx="4">
                  <c:v>28.3</c:v>
                </c:pt>
              </c:numCache>
            </c:numRef>
          </c:yVal>
        </c:ser>
        <c:ser>
          <c:idx val="5"/>
          <c:order val="5"/>
          <c:tx>
            <c:strRef>
              <c:f>Лист13!$A$13</c:f>
              <c:strCache>
                <c:ptCount val="1"/>
                <c:pt idx="0">
                  <c:v>удаления сточных вод, отходов и аналогичной деятельности</c:v>
                </c:pt>
              </c:strCache>
            </c:strRef>
          </c:tx>
          <c:xVal>
            <c:numRef>
              <c:f>Лист13!$B$7:$F$7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Лист13!$B$13:$F$13</c:f>
              <c:numCache>
                <c:formatCode>General</c:formatCode>
                <c:ptCount val="5"/>
                <c:pt idx="0">
                  <c:v>33.4</c:v>
                </c:pt>
                <c:pt idx="1">
                  <c:v>37.200000000000003</c:v>
                </c:pt>
                <c:pt idx="2">
                  <c:v>11.4</c:v>
                </c:pt>
                <c:pt idx="3">
                  <c:v>11.6</c:v>
                </c:pt>
                <c:pt idx="4">
                  <c:v>11.6</c:v>
                </c:pt>
              </c:numCache>
            </c:numRef>
          </c:yVal>
        </c:ser>
        <c:axId val="151482752"/>
        <c:axId val="151484288"/>
      </c:scatterChart>
      <c:valAx>
        <c:axId val="151482752"/>
        <c:scaling>
          <c:orientation val="minMax"/>
          <c:max val="2009"/>
          <c:min val="2005"/>
        </c:scaling>
        <c:axPos val="b"/>
        <c:numFmt formatCode="General" sourceLinked="1"/>
        <c:tickLblPos val="nextTo"/>
        <c:crossAx val="151484288"/>
        <c:crosses val="autoZero"/>
        <c:crossBetween val="midCat"/>
        <c:majorUnit val="1"/>
        <c:minorUnit val="1"/>
      </c:valAx>
      <c:valAx>
        <c:axId val="151484288"/>
        <c:scaling>
          <c:orientation val="minMax"/>
        </c:scaling>
        <c:axPos val="l"/>
        <c:majorGridlines/>
        <c:numFmt formatCode="General" sourceLinked="1"/>
        <c:tickLblPos val="nextTo"/>
        <c:crossAx val="151482752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8.7595809032785063E-2"/>
          <c:y val="0.53177022037127664"/>
          <c:w val="0.8248082117774177"/>
          <c:h val="0.42160491199862005"/>
        </c:manualLayout>
      </c:layout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8.1633986928104529E-2"/>
          <c:y val="3.259259259259259E-2"/>
          <c:w val="0.87261437908496731"/>
          <c:h val="0.48264365662984998"/>
        </c:manualLayout>
      </c:layout>
      <c:scatterChart>
        <c:scatterStyle val="lineMarker"/>
        <c:ser>
          <c:idx val="0"/>
          <c:order val="0"/>
          <c:tx>
            <c:strRef>
              <c:f>Лист14!$A$7</c:f>
              <c:strCache>
                <c:ptCount val="1"/>
                <c:pt idx="0">
                  <c:v>управления эксплуатацией жилого фонда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Лист14!$B$7:$F$7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3.3</c:v>
                </c:pt>
                <c:pt idx="3">
                  <c:v>5.2</c:v>
                </c:pt>
                <c:pt idx="4">
                  <c:v>7.5</c:v>
                </c:pt>
              </c:numCache>
            </c:numRef>
          </c:yVal>
        </c:ser>
        <c:ser>
          <c:idx val="1"/>
          <c:order val="1"/>
          <c:tx>
            <c:strRef>
              <c:f>Лист14!$A$8</c:f>
              <c:strCache>
                <c:ptCount val="1"/>
                <c:pt idx="0">
                  <c:v>производства и распределения газообразного топлива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Лист14!$B$8:$F$8</c:f>
              <c:numCache>
                <c:formatCode>General</c:formatCode>
                <c:ptCount val="5"/>
                <c:pt idx="0">
                  <c:v>7.4</c:v>
                </c:pt>
                <c:pt idx="1">
                  <c:v>8.9</c:v>
                </c:pt>
                <c:pt idx="2">
                  <c:v>11.6</c:v>
                </c:pt>
                <c:pt idx="3">
                  <c:v>13.3</c:v>
                </c:pt>
                <c:pt idx="4">
                  <c:v>14.3</c:v>
                </c:pt>
              </c:numCache>
            </c:numRef>
          </c:yVal>
        </c:ser>
        <c:ser>
          <c:idx val="2"/>
          <c:order val="2"/>
          <c:tx>
            <c:strRef>
              <c:f>Лист14!$A$9</c:f>
              <c:strCache>
                <c:ptCount val="1"/>
                <c:pt idx="0">
                  <c:v>производства, передачи и распределения пара и горячей воды (тепловой энергии)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Лист14!$B$9:$F$9</c:f>
              <c:numCache>
                <c:formatCode>General</c:formatCode>
                <c:ptCount val="5"/>
                <c:pt idx="0">
                  <c:v>9</c:v>
                </c:pt>
                <c:pt idx="1">
                  <c:v>9.1</c:v>
                </c:pt>
                <c:pt idx="2">
                  <c:v>11.3</c:v>
                </c:pt>
                <c:pt idx="3">
                  <c:v>14.5</c:v>
                </c:pt>
                <c:pt idx="4">
                  <c:v>14.4</c:v>
                </c:pt>
              </c:numCache>
            </c:numRef>
          </c:yVal>
        </c:ser>
        <c:ser>
          <c:idx val="3"/>
          <c:order val="3"/>
          <c:tx>
            <c:strRef>
              <c:f>Лист14!$A$10</c:f>
              <c:strCache>
                <c:ptCount val="1"/>
                <c:pt idx="0">
                  <c:v>сбора, очистки и распределения воды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Лист14!$B$10:$F$10</c:f>
              <c:numCache>
                <c:formatCode>General</c:formatCode>
                <c:ptCount val="5"/>
                <c:pt idx="0">
                  <c:v>22.1</c:v>
                </c:pt>
                <c:pt idx="1">
                  <c:v>22.6</c:v>
                </c:pt>
                <c:pt idx="2">
                  <c:v>21.8</c:v>
                </c:pt>
                <c:pt idx="3">
                  <c:v>22.3</c:v>
                </c:pt>
                <c:pt idx="4">
                  <c:v>23.2</c:v>
                </c:pt>
              </c:numCache>
            </c:numRef>
          </c:yVal>
        </c:ser>
        <c:ser>
          <c:idx val="4"/>
          <c:order val="4"/>
          <c:tx>
            <c:strRef>
              <c:f>Лист14!$A$11</c:f>
              <c:strCache>
                <c:ptCount val="1"/>
                <c:pt idx="0">
                  <c:v>управления эксплуатацией нежилого фонда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Лист14!$B$11:$F$11</c:f>
              <c:numCache>
                <c:formatCode>General</c:formatCode>
                <c:ptCount val="5"/>
                <c:pt idx="0">
                  <c:v>3.8</c:v>
                </c:pt>
                <c:pt idx="1">
                  <c:v>2.2999999999999998</c:v>
                </c:pt>
                <c:pt idx="2">
                  <c:v>4.3</c:v>
                </c:pt>
                <c:pt idx="3">
                  <c:v>3.3</c:v>
                </c:pt>
                <c:pt idx="4">
                  <c:v>2.1</c:v>
                </c:pt>
              </c:numCache>
            </c:numRef>
          </c:yVal>
        </c:ser>
        <c:ser>
          <c:idx val="5"/>
          <c:order val="5"/>
          <c:tx>
            <c:strRef>
              <c:f>Лист14!$A$12</c:f>
              <c:strCache>
                <c:ptCount val="1"/>
                <c:pt idx="0">
                  <c:v>удаления сточных вод, отходов и аналогичной деятельности</c:v>
                </c:pt>
              </c:strCache>
            </c:strRef>
          </c:tx>
          <c:xVal>
            <c:numRef>
              <c:f>Лист14!$B$6:$F$6</c:f>
              <c:numCache>
                <c:formatCode>General</c:formatCode>
                <c:ptCount val="5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</c:numCache>
            </c:numRef>
          </c:xVal>
          <c:yVal>
            <c:numRef>
              <c:f>Лист14!$B$12:$F$12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9.6</c:v>
                </c:pt>
                <c:pt idx="2">
                  <c:v>2.2000000000000002</c:v>
                </c:pt>
                <c:pt idx="3">
                  <c:v>4.4000000000000004</c:v>
                </c:pt>
                <c:pt idx="4">
                  <c:v>2.9</c:v>
                </c:pt>
              </c:numCache>
            </c:numRef>
          </c:yVal>
        </c:ser>
        <c:axId val="151504000"/>
        <c:axId val="151505536"/>
      </c:scatterChart>
      <c:valAx>
        <c:axId val="151504000"/>
        <c:scaling>
          <c:orientation val="minMax"/>
          <c:max val="2009"/>
          <c:min val="2005"/>
        </c:scaling>
        <c:axPos val="b"/>
        <c:numFmt formatCode="General" sourceLinked="1"/>
        <c:tickLblPos val="nextTo"/>
        <c:crossAx val="151505536"/>
        <c:crosses val="autoZero"/>
        <c:crossBetween val="midCat"/>
        <c:majorUnit val="1"/>
      </c:valAx>
      <c:valAx>
        <c:axId val="151505536"/>
        <c:scaling>
          <c:orientation val="minMax"/>
        </c:scaling>
        <c:axPos val="l"/>
        <c:majorGridlines/>
        <c:numFmt formatCode="#,##0.0" sourceLinked="0"/>
        <c:tickLblPos val="nextTo"/>
        <c:crossAx val="151504000"/>
        <c:crosses val="autoZero"/>
        <c:crossBetween val="midCat"/>
        <c:majorUnit val="2.5"/>
        <c:minorUnit val="1"/>
      </c:valAx>
    </c:plotArea>
    <c:legend>
      <c:legendPos val="b"/>
      <c:layout>
        <c:manualLayout>
          <c:xMode val="edge"/>
          <c:yMode val="edge"/>
          <c:x val="0.10213543891797112"/>
          <c:y val="0.64594113559641875"/>
          <c:w val="0.8131590413943357"/>
          <c:h val="0.29714085739282764"/>
        </c:manualLayout>
      </c:layout>
    </c:legend>
    <c:plotVisOnly val="1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A12E-1417-4762-B155-DA6013F8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76</Pages>
  <Words>17126</Words>
  <Characters>97621</Characters>
  <Application>Microsoft Office Word</Application>
  <DocSecurity>0</DocSecurity>
  <Lines>813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Kolesnizhenko Kseniia</dc:creator>
  <cp:lastModifiedBy>Kolesnichenko Kseniia</cp:lastModifiedBy>
  <cp:revision>28</cp:revision>
  <dcterms:created xsi:type="dcterms:W3CDTF">2012-05-30T16:14:00Z</dcterms:created>
  <dcterms:modified xsi:type="dcterms:W3CDTF">2017-06-14T15:32:00Z</dcterms:modified>
</cp:coreProperties>
</file>