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9"/>
        <w:gridCol w:w="3235"/>
        <w:gridCol w:w="3131"/>
      </w:tblGrid>
      <w:tr w:rsidR="004E7025" w:rsidRPr="004E7025" w:rsidTr="004E7025">
        <w:tc>
          <w:tcPr>
            <w:tcW w:w="3115" w:type="dxa"/>
          </w:tcPr>
          <w:p w:rsidR="004E7025" w:rsidRPr="004E7025" w:rsidRDefault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025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3115" w:type="dxa"/>
          </w:tcPr>
          <w:p w:rsidR="004E7025" w:rsidRPr="004E7025" w:rsidRDefault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025">
              <w:rPr>
                <w:rFonts w:ascii="Times New Roman" w:hAnsi="Times New Roman" w:cs="Times New Roman"/>
                <w:sz w:val="24"/>
                <w:szCs w:val="24"/>
              </w:rPr>
              <w:t xml:space="preserve">Преимущества </w:t>
            </w:r>
          </w:p>
        </w:tc>
        <w:tc>
          <w:tcPr>
            <w:tcW w:w="3115" w:type="dxa"/>
          </w:tcPr>
          <w:p w:rsidR="004E7025" w:rsidRPr="004E7025" w:rsidRDefault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025">
              <w:rPr>
                <w:rFonts w:ascii="Times New Roman" w:hAnsi="Times New Roman" w:cs="Times New Roman"/>
                <w:sz w:val="24"/>
                <w:szCs w:val="24"/>
              </w:rPr>
              <w:t xml:space="preserve">Недостатки </w:t>
            </w:r>
          </w:p>
        </w:tc>
      </w:tr>
      <w:tr w:rsidR="004E7025" w:rsidRPr="004E7025" w:rsidTr="004E7025">
        <w:tc>
          <w:tcPr>
            <w:tcW w:w="3115" w:type="dxa"/>
          </w:tcPr>
          <w:p w:rsidR="004E7025" w:rsidRPr="004E7025" w:rsidRDefault="004E7025" w:rsidP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3115" w:type="dxa"/>
          </w:tcPr>
          <w:p w:rsidR="004E7025" w:rsidRPr="004E7025" w:rsidRDefault="004E7025" w:rsidP="004E7025">
            <w:pPr>
              <w:pStyle w:val="Textbody"/>
              <w:numPr>
                <w:ilvl w:val="0"/>
                <w:numId w:val="5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Файловая: </w:t>
            </w:r>
            <w:r w:rsidRPr="004E7025">
              <w:rPr>
                <w:rFonts w:ascii="Times New Roman" w:hAnsi="Times New Roman" w:cs="Times New Roman"/>
                <w:color w:val="000000"/>
              </w:rPr>
              <w:t>вся база данных хранится в одном файле, что облегчает перемещение.</w:t>
            </w:r>
          </w:p>
          <w:p w:rsidR="004E7025" w:rsidRPr="004E7025" w:rsidRDefault="004E7025" w:rsidP="004E7025">
            <w:pPr>
              <w:pStyle w:val="Textbody"/>
              <w:numPr>
                <w:ilvl w:val="0"/>
                <w:numId w:val="5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Стандартизированная: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SQLite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использует SQL; некоторые функции опущены (</w:t>
            </w:r>
            <w:r w:rsidRPr="004E7025">
              <w:rPr>
                <w:rStyle w:val="SourceText"/>
                <w:rFonts w:ascii="Times New Roman" w:hAnsi="Times New Roman" w:cs="Times New Roman"/>
                <w:color w:val="000000"/>
                <w:shd w:val="clear" w:color="auto" w:fill="F8F8F8"/>
              </w:rPr>
              <w:t xml:space="preserve">RIGHT OUTER JOIN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или </w:t>
            </w:r>
            <w:r w:rsidRPr="004E7025">
              <w:rPr>
                <w:rStyle w:val="SourceText"/>
                <w:rFonts w:ascii="Times New Roman" w:hAnsi="Times New Roman" w:cs="Times New Roman"/>
                <w:color w:val="000000"/>
                <w:shd w:val="clear" w:color="auto" w:fill="F8F8F8"/>
              </w:rPr>
              <w:t>FOR EACH STATEMENT</w:t>
            </w:r>
            <w:r w:rsidRPr="004E7025">
              <w:rPr>
                <w:rFonts w:ascii="Times New Roman" w:hAnsi="Times New Roman" w:cs="Times New Roman"/>
                <w:color w:val="000000"/>
              </w:rPr>
              <w:t>), однако, есть и некоторые новые.</w:t>
            </w:r>
          </w:p>
          <w:p w:rsidR="004E7025" w:rsidRPr="004E7025" w:rsidRDefault="004E7025" w:rsidP="004E7025">
            <w:pPr>
              <w:pStyle w:val="Textbody"/>
              <w:numPr>
                <w:ilvl w:val="0"/>
                <w:numId w:val="5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Отлично подходит для разработки и даже тестирования: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во время этапа разработки большинству требуется масштабируемое решение.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SQLite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, со своим богатым набором функций, может предоставить более чем достаточный функционал, при этом будучи достаточно простой для работы с одним файлом и связанной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сишной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библиотекой.</w:t>
            </w:r>
          </w:p>
          <w:p w:rsidR="004E7025" w:rsidRPr="004E7025" w:rsidRDefault="004E7025" w:rsidP="004E702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4E7025" w:rsidRPr="004E7025" w:rsidRDefault="004E7025" w:rsidP="004E7025">
            <w:pPr>
              <w:pStyle w:val="Textbody"/>
              <w:numPr>
                <w:ilvl w:val="0"/>
                <w:numId w:val="4"/>
              </w:numPr>
              <w:spacing w:before="72" w:after="120"/>
              <w:jc w:val="both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Отсутствие пользовательского управления: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продвинутые БД предоставляют пользователям возможность управлять связями в таблицах в соответствии с привилегиями, но у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SQLite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такой функции нет.</w:t>
            </w:r>
          </w:p>
          <w:p w:rsidR="004E7025" w:rsidRPr="004E7025" w:rsidRDefault="004E7025" w:rsidP="004E7025">
            <w:pPr>
              <w:pStyle w:val="Textbody"/>
              <w:numPr>
                <w:ilvl w:val="0"/>
                <w:numId w:val="4"/>
              </w:numPr>
              <w:spacing w:before="72" w:after="120"/>
              <w:jc w:val="both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Невозможность дополнительной настройки: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опять-таки,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SQLite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нельзя сделать более производительной, поковырявшись в настройках — так уж она устроена</w:t>
            </w:r>
          </w:p>
        </w:tc>
      </w:tr>
      <w:tr w:rsidR="004E7025" w:rsidRPr="004E7025" w:rsidTr="004E7025">
        <w:tc>
          <w:tcPr>
            <w:tcW w:w="3115" w:type="dxa"/>
          </w:tcPr>
          <w:p w:rsidR="004E7025" w:rsidRPr="004E7025" w:rsidRDefault="004E7025" w:rsidP="004E70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3115" w:type="dxa"/>
          </w:tcPr>
          <w:p w:rsid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Простота: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легко устанавливается. Существует много сторонних инструментов, включая визуальные, </w:t>
            </w:r>
            <w:r w:rsidRPr="004E7025">
              <w:rPr>
                <w:rFonts w:ascii="Times New Roman" w:hAnsi="Times New Roman" w:cs="Times New Roman"/>
                <w:color w:val="000000"/>
              </w:rPr>
              <w:lastRenderedPageBreak/>
              <w:t>облегчающих начало работы с БД.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Много функций: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поддерживает большую часть функционала SQL.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Безопасность: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в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встроено много функций безопасности.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Мощность и масштабируемость: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может работать с действительно большими объёмами данных, и неплохо походит для масштабируемых приложений.</w:t>
            </w:r>
          </w:p>
          <w:p w:rsidR="004E7025" w:rsidRP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Скорость: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пренебрежение некоторыми стандартами позволяет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работать производительнее, местами срезая на поворотах.</w:t>
            </w:r>
          </w:p>
          <w:p w:rsidR="004E7025" w:rsidRPr="004E7025" w:rsidRDefault="004E7025" w:rsidP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lastRenderedPageBreak/>
              <w:t xml:space="preserve">Известные ограничения: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по определению,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не может сделать всё, что угодно, и в ней присутствуют определённые </w:t>
            </w:r>
            <w:r w:rsidRPr="004E7025">
              <w:rPr>
                <w:rFonts w:ascii="Times New Roman" w:hAnsi="Times New Roman" w:cs="Times New Roman"/>
                <w:color w:val="000000"/>
              </w:rPr>
              <w:lastRenderedPageBreak/>
              <w:t>ограничения функциональности.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Вопросы надёжности: </w:t>
            </w:r>
            <w:r w:rsidRPr="004E7025">
              <w:rPr>
                <w:rFonts w:ascii="Times New Roman" w:hAnsi="Times New Roman" w:cs="Times New Roman"/>
                <w:color w:val="000000"/>
              </w:rPr>
              <w:t>некоторые операции реализованы менее надёжно, чем в других РСУБД.</w:t>
            </w:r>
          </w:p>
          <w:p w:rsidR="004E7025" w:rsidRPr="004E7025" w:rsidRDefault="004E7025" w:rsidP="004E7025">
            <w:pPr>
              <w:pStyle w:val="Textbody"/>
              <w:numPr>
                <w:ilvl w:val="0"/>
                <w:numId w:val="22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Застой в разработке: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хотя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и является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open-source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продуктом, работа над ней сильно заторможена. Тем не менее, существует несколько БД, полностью основанных на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(например,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MariaDB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). Кстати, подробнее о родстве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MariaDB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можно из нашего </w:t>
            </w:r>
            <w:hyperlink r:id="rId5" w:history="1">
              <w:r w:rsidRPr="004E7025">
                <w:rPr>
                  <w:rFonts w:ascii="Times New Roman" w:hAnsi="Times New Roman" w:cs="Times New Roman"/>
                </w:rPr>
                <w:t>интервью</w:t>
              </w:r>
            </w:hyperlink>
            <w:r w:rsidRPr="004E7025">
              <w:rPr>
                <w:rFonts w:ascii="Times New Roman" w:hAnsi="Times New Roman" w:cs="Times New Roman"/>
                <w:color w:val="000000"/>
              </w:rPr>
              <w:t xml:space="preserve"> с создателем обеих РСУБД — Джеймсом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Боттомли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4E7025" w:rsidRPr="004E7025" w:rsidRDefault="004E7025" w:rsidP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025" w:rsidRPr="004E7025" w:rsidTr="004E7025">
        <w:tc>
          <w:tcPr>
            <w:tcW w:w="3115" w:type="dxa"/>
          </w:tcPr>
          <w:p w:rsidR="004E7025" w:rsidRPr="004E7025" w:rsidRDefault="004E7025" w:rsidP="004E70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PostageSQL</w:t>
            </w:r>
            <w:proofErr w:type="spellEnd"/>
          </w:p>
        </w:tc>
        <w:tc>
          <w:tcPr>
            <w:tcW w:w="3115" w:type="dxa"/>
          </w:tcPr>
          <w:p w:rsidR="004E7025" w:rsidRDefault="004E7025" w:rsidP="004E7025">
            <w:pPr>
              <w:pStyle w:val="Textbody"/>
              <w:numPr>
                <w:ilvl w:val="0"/>
                <w:numId w:val="24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>Полная SQL-совместимость</w:t>
            </w:r>
            <w:r w:rsidRPr="004E7025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4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Сообщество: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PostgreSQL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поддерживается опытным сообществом 24/7.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4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Поддержка сторонними организациями: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несмотря на очень продвинутые </w:t>
            </w:r>
            <w:r w:rsidRPr="004E7025">
              <w:rPr>
                <w:rFonts w:ascii="Times New Roman" w:hAnsi="Times New Roman" w:cs="Times New Roman"/>
                <w:color w:val="000000"/>
              </w:rPr>
              <w:lastRenderedPageBreak/>
              <w:t xml:space="preserve">функции,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PostgreSQL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используется в многих инструментах, связанных с РСУБД.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4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Расширяемость: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PostgreSQL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можно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программно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расширить за счёт хранимых процедур.</w:t>
            </w:r>
          </w:p>
          <w:p w:rsidR="004E7025" w:rsidRPr="004E7025" w:rsidRDefault="004E7025" w:rsidP="004E7025">
            <w:pPr>
              <w:pStyle w:val="Textbody"/>
              <w:numPr>
                <w:ilvl w:val="0"/>
                <w:numId w:val="24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Объектно-ориентированность: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PostgreSQL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— не только реляционная, но и объектно-ориентированная СУБД.</w:t>
            </w:r>
          </w:p>
          <w:p w:rsidR="004E7025" w:rsidRPr="004E7025" w:rsidRDefault="004E7025" w:rsidP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4E7025" w:rsidRDefault="004E7025" w:rsidP="004E7025">
            <w:pPr>
              <w:pStyle w:val="Textbody"/>
              <w:numPr>
                <w:ilvl w:val="0"/>
                <w:numId w:val="23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lastRenderedPageBreak/>
              <w:t xml:space="preserve">Производительность: </w:t>
            </w:r>
            <w:r w:rsidRPr="004E7025">
              <w:rPr>
                <w:rFonts w:ascii="Times New Roman" w:hAnsi="Times New Roman" w:cs="Times New Roman"/>
                <w:color w:val="000000"/>
              </w:rPr>
              <w:t>в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 простых операциях чтения </w:t>
            </w:r>
            <w:proofErr w:type="spellStart"/>
            <w:r w:rsidRPr="004E7025">
              <w:rPr>
                <w:rFonts w:ascii="Times New Roman" w:hAnsi="Times New Roman" w:cs="Times New Roman"/>
                <w:color w:val="000000"/>
              </w:rPr>
              <w:t>PostgreSQL</w:t>
            </w:r>
            <w:proofErr w:type="spellEnd"/>
            <w:r w:rsidRPr="004E7025">
              <w:rPr>
                <w:rFonts w:ascii="Times New Roman" w:hAnsi="Times New Roman" w:cs="Times New Roman"/>
                <w:color w:val="000000"/>
              </w:rPr>
              <w:t xml:space="preserve"> может уступать своим соперникам.</w:t>
            </w:r>
          </w:p>
          <w:p w:rsidR="004E7025" w:rsidRDefault="004E7025" w:rsidP="004E7025">
            <w:pPr>
              <w:pStyle w:val="Textbody"/>
              <w:numPr>
                <w:ilvl w:val="0"/>
                <w:numId w:val="23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Популярность: </w:t>
            </w:r>
            <w:r w:rsidRPr="004E7025">
              <w:rPr>
                <w:rFonts w:ascii="Times New Roman" w:hAnsi="Times New Roman" w:cs="Times New Roman"/>
                <w:color w:val="000000"/>
              </w:rPr>
              <w:t>из-за своей сложности инструмент не очень популярен.</w:t>
            </w:r>
          </w:p>
          <w:p w:rsidR="004E7025" w:rsidRPr="004E7025" w:rsidRDefault="004E7025" w:rsidP="004E7025">
            <w:pPr>
              <w:pStyle w:val="Textbody"/>
              <w:numPr>
                <w:ilvl w:val="0"/>
                <w:numId w:val="23"/>
              </w:numPr>
              <w:spacing w:before="72" w:after="120"/>
              <w:rPr>
                <w:rFonts w:ascii="Times New Roman" w:hAnsi="Times New Roman" w:cs="Times New Roman"/>
              </w:rPr>
            </w:pPr>
            <w:r w:rsidRPr="004E7025">
              <w:rPr>
                <w:rStyle w:val="StrongEmphasis"/>
                <w:rFonts w:ascii="Times New Roman" w:hAnsi="Times New Roman" w:cs="Times New Roman"/>
                <w:b w:val="0"/>
                <w:color w:val="000000"/>
              </w:rPr>
              <w:t xml:space="preserve">Хостинг: </w:t>
            </w:r>
            <w:r w:rsidRPr="004E7025">
              <w:rPr>
                <w:rFonts w:ascii="Times New Roman" w:hAnsi="Times New Roman" w:cs="Times New Roman"/>
                <w:color w:val="000000"/>
              </w:rPr>
              <w:t xml:space="preserve">из-за вышеперечисленных факторов </w:t>
            </w:r>
            <w:r w:rsidRPr="004E7025">
              <w:rPr>
                <w:rFonts w:ascii="Times New Roman" w:hAnsi="Times New Roman" w:cs="Times New Roman"/>
                <w:color w:val="000000"/>
              </w:rPr>
              <w:lastRenderedPageBreak/>
              <w:t>проблематично найти подходящего провайдера.</w:t>
            </w:r>
          </w:p>
          <w:p w:rsidR="004E7025" w:rsidRPr="004E7025" w:rsidRDefault="004E7025" w:rsidP="004E7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3B34" w:rsidRDefault="00F93B34">
      <w:pPr>
        <w:rPr>
          <w:rFonts w:ascii="Times New Roman" w:hAnsi="Times New Roman" w:cs="Times New Roman"/>
          <w:sz w:val="24"/>
          <w:szCs w:val="24"/>
        </w:rPr>
      </w:pPr>
    </w:p>
    <w:p w:rsidR="004E7025" w:rsidRPr="004E7025" w:rsidRDefault="004E70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E7025">
        <w:rPr>
          <w:rFonts w:ascii="Times New Roman" w:hAnsi="Times New Roman" w:cs="Times New Roman"/>
          <w:sz w:val="24"/>
          <w:szCs w:val="24"/>
        </w:rPr>
        <w:t xml:space="preserve">Для реализации данного продукта будет использована </w:t>
      </w:r>
      <w:r w:rsidRPr="004E7025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4E7025">
        <w:rPr>
          <w:rFonts w:ascii="Times New Roman" w:hAnsi="Times New Roman" w:cs="Times New Roman"/>
          <w:sz w:val="24"/>
          <w:szCs w:val="24"/>
        </w:rPr>
        <w:t xml:space="preserve"> </w:t>
      </w:r>
      <w:r w:rsidRPr="004E702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4E7025">
        <w:rPr>
          <w:rFonts w:ascii="Times New Roman" w:hAnsi="Times New Roman" w:cs="Times New Roman"/>
          <w:sz w:val="24"/>
          <w:szCs w:val="24"/>
        </w:rPr>
        <w:t>, так как эта серверная система способна эффективно функционировать во взаимодействии с интернет-сайтами и веб-приложениями. Также данная IDE имеет огромное количество всевозможных плагинов и расширений, упрощающих работу с этой системой.</w:t>
      </w:r>
      <w:bookmarkEnd w:id="0"/>
    </w:p>
    <w:sectPr w:rsidR="004E7025" w:rsidRPr="004E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FBF"/>
    <w:multiLevelType w:val="multilevel"/>
    <w:tmpl w:val="744CFFD0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3DC35E0"/>
    <w:multiLevelType w:val="multilevel"/>
    <w:tmpl w:val="2ECCCA48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54A20D6"/>
    <w:multiLevelType w:val="multilevel"/>
    <w:tmpl w:val="C0C4A10A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6BB5FCA"/>
    <w:multiLevelType w:val="multilevel"/>
    <w:tmpl w:val="006C758A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B8C2B7A"/>
    <w:multiLevelType w:val="hybridMultilevel"/>
    <w:tmpl w:val="24145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70FB"/>
    <w:multiLevelType w:val="multilevel"/>
    <w:tmpl w:val="1A9893AE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27053E0"/>
    <w:multiLevelType w:val="multilevel"/>
    <w:tmpl w:val="DB501F8A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5002B24"/>
    <w:multiLevelType w:val="multilevel"/>
    <w:tmpl w:val="7FDC8F92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28A16687"/>
    <w:multiLevelType w:val="multilevel"/>
    <w:tmpl w:val="3658225A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2D3D32DC"/>
    <w:multiLevelType w:val="multilevel"/>
    <w:tmpl w:val="CE726C12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31BC3A87"/>
    <w:multiLevelType w:val="multilevel"/>
    <w:tmpl w:val="2196DFB8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32AF12D3"/>
    <w:multiLevelType w:val="multilevel"/>
    <w:tmpl w:val="CC08E0DA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338C4B6F"/>
    <w:multiLevelType w:val="multilevel"/>
    <w:tmpl w:val="49AC999C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38EB5B00"/>
    <w:multiLevelType w:val="multilevel"/>
    <w:tmpl w:val="A1B8B080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3CD917A2"/>
    <w:multiLevelType w:val="hybridMultilevel"/>
    <w:tmpl w:val="FAD8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E186F"/>
    <w:multiLevelType w:val="multilevel"/>
    <w:tmpl w:val="0B1A3FFE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21E41BF"/>
    <w:multiLevelType w:val="hybridMultilevel"/>
    <w:tmpl w:val="16A06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A22BA"/>
    <w:multiLevelType w:val="multilevel"/>
    <w:tmpl w:val="EE9213FE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685C619D"/>
    <w:multiLevelType w:val="multilevel"/>
    <w:tmpl w:val="1F488576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6BA02B84"/>
    <w:multiLevelType w:val="multilevel"/>
    <w:tmpl w:val="4BF8C140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73BE13F7"/>
    <w:multiLevelType w:val="multilevel"/>
    <w:tmpl w:val="2EF4B9CC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76E5731F"/>
    <w:multiLevelType w:val="multilevel"/>
    <w:tmpl w:val="9DFC43A4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CCA37DE"/>
    <w:multiLevelType w:val="hybridMultilevel"/>
    <w:tmpl w:val="E87C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93CA9"/>
    <w:multiLevelType w:val="hybridMultilevel"/>
    <w:tmpl w:val="9A5A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22"/>
  </w:num>
  <w:num w:numId="5">
    <w:abstractNumId w:val="23"/>
  </w:num>
  <w:num w:numId="6">
    <w:abstractNumId w:val="7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19"/>
  </w:num>
  <w:num w:numId="15">
    <w:abstractNumId w:val="21"/>
  </w:num>
  <w:num w:numId="16">
    <w:abstractNumId w:val="20"/>
  </w:num>
  <w:num w:numId="17">
    <w:abstractNumId w:val="6"/>
  </w:num>
  <w:num w:numId="18">
    <w:abstractNumId w:val="9"/>
  </w:num>
  <w:num w:numId="19">
    <w:abstractNumId w:val="8"/>
  </w:num>
  <w:num w:numId="20">
    <w:abstractNumId w:val="3"/>
  </w:num>
  <w:num w:numId="21">
    <w:abstractNumId w:val="10"/>
  </w:num>
  <w:num w:numId="22">
    <w:abstractNumId w:val="14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25"/>
    <w:rsid w:val="004E7025"/>
    <w:rsid w:val="00F9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5E66"/>
  <w15:chartTrackingRefBased/>
  <w15:docId w15:val="{1DD64F82-C466-4DF1-951A-BEB1F181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4E7025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4E7025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E7025"/>
    <w:rPr>
      <w:b/>
      <w:bCs/>
    </w:rPr>
  </w:style>
  <w:style w:type="character" w:customStyle="1" w:styleId="SourceText">
    <w:name w:val="Source Text"/>
    <w:rsid w:val="004E7025"/>
    <w:rPr>
      <w:rFonts w:ascii="Liberation Mono" w:eastAsia="NSimSun" w:hAnsi="Liberation Mono" w:cs="Liberation Mono"/>
    </w:rPr>
  </w:style>
  <w:style w:type="character" w:customStyle="1" w:styleId="nowrap">
    <w:name w:val="nowrap"/>
    <w:basedOn w:val="a0"/>
    <w:rsid w:val="004E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proger.ru/interview/james-bottoml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Ksyxa</dc:creator>
  <cp:keywords/>
  <dc:description/>
  <cp:lastModifiedBy>Ksyxa</cp:lastModifiedBy>
  <cp:revision>2</cp:revision>
  <dcterms:created xsi:type="dcterms:W3CDTF">2021-11-30T12:10:00Z</dcterms:created>
  <dcterms:modified xsi:type="dcterms:W3CDTF">2021-11-30T12:23:00Z</dcterms:modified>
</cp:coreProperties>
</file>