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42.jpg" ContentType="image/jpeg"/>
  <Override PartName="/word/media/rId30.jpg" ContentType="image/jpeg"/>
  <Override PartName="/word/media/rId24.jpg" ContentType="image/jpeg"/>
  <Override PartName="/word/media/rId36.jpg" ContentType="image/jpeg"/>
  <Override PartName="/word/media/rId27.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Модель</w:t>
      </w:r>
      <w:r>
        <w:t xml:space="preserve"> </w:t>
      </w:r>
      <w:r>
        <w:t xml:space="preserve">хищник-жертва</w:t>
      </w:r>
    </w:p>
    <w:p>
      <w:pPr>
        <w:pStyle w:val="Author"/>
      </w:pPr>
      <w:r>
        <w:t xml:space="preserve">Бурдина</w:t>
      </w:r>
      <w:r>
        <w:t xml:space="preserve"> </w:t>
      </w:r>
      <w:r>
        <w:t xml:space="preserve">Ксения</w:t>
      </w:r>
      <w:r>
        <w:t xml:space="preserve"> </w:t>
      </w:r>
      <w:r>
        <w:t xml:space="preserve">Павловна</w:t>
      </w:r>
    </w:p>
    <w:p>
      <w:pPr>
        <w:pStyle w:val="Date"/>
      </w:pPr>
      <w:r>
        <w:t xml:space="preserve">2022</w:t>
      </w:r>
      <w:r>
        <w:t xml:space="preserve"> </w:t>
      </w:r>
      <w:r>
        <w:t xml:space="preserve">Mar</w:t>
      </w:r>
      <w:r>
        <w:t xml:space="preserve"> </w:t>
      </w:r>
      <w:r>
        <w:t xml:space="preserve">08th</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построение математической модели Лотки-Вольтерры</w:t>
      </w:r>
      <w:r>
        <w:t xml:space="preserve"> </w:t>
      </w:r>
      <w:r>
        <w:t xml:space="preserve">“</w:t>
      </w:r>
      <w:r>
        <w:t xml:space="preserve">хищник-жертва</w:t>
      </w:r>
      <w:r>
        <w:t xml:space="preserve">”</w:t>
      </w:r>
      <w:r>
        <w:t xml:space="preserve"> </w:t>
      </w:r>
      <w:r>
        <w:t xml:space="preserve">на примере задачи о зависимости численности волков от численности зайцев.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 ходе работы необходимо:</w:t>
      </w:r>
    </w:p>
    <w:p>
      <w:pPr>
        <w:numPr>
          <w:ilvl w:val="0"/>
          <w:numId w:val="1001"/>
        </w:numPr>
      </w:pPr>
      <w:r>
        <w:t xml:space="preserve">Прописать уравнения для построения модели изменения численности популяции хищников и жертв при условии, что</w:t>
      </w:r>
      <w:r>
        <w:t xml:space="preserve"> </w:t>
      </w:r>
      <m:oMath>
        <m:sSub>
          <m:e>
            <m:r>
              <m:t>x</m:t>
            </m:r>
          </m:e>
          <m:sub>
            <m:r>
              <m:t>0</m:t>
            </m:r>
          </m:sub>
        </m:sSub>
        <m:r>
          <m:rPr>
            <m:sty m:val="p"/>
          </m:rPr>
          <m:t>=</m:t>
        </m:r>
        <m:r>
          <m:t>3</m:t>
        </m:r>
      </m:oMath>
      <w:r>
        <w:t xml:space="preserve">,</w:t>
      </w:r>
      <w:r>
        <w:t xml:space="preserve"> </w:t>
      </w:r>
      <m:oMath>
        <m:sSub>
          <m:e>
            <m:r>
              <m:t>y</m:t>
            </m:r>
          </m:e>
          <m:sub>
            <m:r>
              <m:t>0</m:t>
            </m:r>
          </m:sub>
        </m:sSub>
        <m:r>
          <m:rPr>
            <m:sty m:val="p"/>
          </m:rPr>
          <m:t>=</m:t>
        </m:r>
        <m:r>
          <m:t>9</m:t>
        </m:r>
      </m:oMath>
      <w:r>
        <w:t xml:space="preserve">.</w:t>
      </w:r>
    </w:p>
    <w:p>
      <w:pPr>
        <w:numPr>
          <w:ilvl w:val="0"/>
          <w:numId w:val="1001"/>
        </w:numPr>
      </w:pPr>
      <w:r>
        <w:t xml:space="preserve">Построить график зависимости численности хищников от численности жертв и графики изменения численности хищников и численности жертв при заданных начальных условиях.</w:t>
      </w:r>
    </w:p>
    <w:p>
      <w:pPr>
        <w:numPr>
          <w:ilvl w:val="0"/>
          <w:numId w:val="1001"/>
        </w:numPr>
      </w:pPr>
      <w:r>
        <w:t xml:space="preserve">Найти стационарное состояние заданной системы.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Постановка задачи следующая:</w:t>
      </w:r>
    </w:p>
    <w:p>
      <w:pPr>
        <w:pStyle w:val="BodyText"/>
      </w:pPr>
      <w:r>
        <w:t xml:space="preserve">В лесу проживают</w:t>
      </w:r>
      <w:r>
        <w:t xml:space="preserve"> </w:t>
      </w:r>
      <m:oMath>
        <m:r>
          <m:t>x</m:t>
        </m:r>
      </m:oMath>
      <w:r>
        <w:t xml:space="preserve"> </w:t>
      </w:r>
      <w:r>
        <w:t xml:space="preserve">волков, питающихся зайцами, число которых в этом же лесу</w:t>
      </w:r>
      <w:r>
        <w:t xml:space="preserve"> </w:t>
      </w:r>
      <m:oMath>
        <m:r>
          <m:t>у</m:t>
        </m:r>
      </m:oMath>
      <w:r>
        <w:t xml:space="preserve">.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w:t>
      </w:r>
    </w:p>
    <w:p>
      <w:pPr>
        <w:pStyle w:val="BodyText"/>
      </w:pPr>
      <w:r>
        <w:t xml:space="preserve">Решение исходной задачи сводится к решению системы дифференциальных уравнений:</w:t>
      </w:r>
    </w:p>
    <w:p>
      <w:pPr>
        <w:pStyle w:val="BodyText"/>
      </w:pPr>
      <m:oMathPara>
        <m:oMathParaPr>
          <m:jc m:val="center"/>
        </m:oMathParaPr>
        <m:oMath>
          <m:d>
            <m:dPr>
              <m:begChr m:val="{"/>
              <m:endChr m:val=""/>
              <m:sepChr m:val=""/>
              <m:grow/>
            </m:dPr>
            <m:e>
              <m:m>
                <m:mPr>
                  <m:baseJc m:val="center"/>
                  <m:plcHide m:val="1"/>
                  <m:mcs>
                    <m:mc>
                      <m:mcPr>
                        <m:mcJc m:val="center"/>
                        <m:count m:val="1"/>
                      </m:mcPr>
                    </m:mc>
                  </m:mcs>
                </m:mPr>
                <m:mr>
                  <m:e>
                    <m:f>
                      <m:fPr>
                        <m:type m:val="bar"/>
                      </m:fPr>
                      <m:num>
                        <m:r>
                          <m:t>d</m:t>
                        </m:r>
                        <m:r>
                          <m:t>x</m:t>
                        </m:r>
                      </m:num>
                      <m:den>
                        <m:r>
                          <m:t>d</m:t>
                        </m:r>
                        <m:r>
                          <m:t>t</m:t>
                        </m:r>
                      </m:den>
                    </m:f>
                    <m:r>
                      <m:rPr>
                        <m:sty m:val="p"/>
                      </m:rPr>
                      <m:t>=</m:t>
                    </m:r>
                    <m:r>
                      <m:rPr>
                        <m:sty m:val="p"/>
                      </m:rPr>
                      <m:t>−</m:t>
                    </m:r>
                    <m:r>
                      <m:t>0.44</m:t>
                    </m:r>
                    <m:r>
                      <m:t>x</m:t>
                    </m:r>
                    <m:d>
                      <m:dPr>
                        <m:begChr m:val="("/>
                        <m:endChr m:val=")"/>
                        <m:sepChr m:val=""/>
                        <m:grow/>
                      </m:dPr>
                      <m:e>
                        <m:r>
                          <m:t>t</m:t>
                        </m:r>
                      </m:e>
                    </m:d>
                    <m:r>
                      <m:rPr>
                        <m:sty m:val="p"/>
                      </m:rPr>
                      <m:t>+</m:t>
                    </m:r>
                    <m:r>
                      <m:t>0.055</m:t>
                    </m:r>
                    <m:r>
                      <m:t>x</m:t>
                    </m:r>
                    <m:d>
                      <m:dPr>
                        <m:begChr m:val="("/>
                        <m:endChr m:val=")"/>
                        <m:sepChr m:val=""/>
                        <m:grow/>
                      </m:dPr>
                      <m:e>
                        <m:r>
                          <m:t>t</m:t>
                        </m:r>
                      </m:e>
                    </m:d>
                    <m:r>
                      <m:t>y</m:t>
                    </m:r>
                    <m:d>
                      <m:dPr>
                        <m:begChr m:val="("/>
                        <m:endChr m:val=")"/>
                        <m:sepChr m:val=""/>
                        <m:grow/>
                      </m:dPr>
                      <m:e>
                        <m:r>
                          <m:t>t</m:t>
                        </m:r>
                      </m:e>
                    </m:d>
                  </m:e>
                </m:mr>
                <m:mr>
                  <m:e>
                    <m:f>
                      <m:fPr>
                        <m:type m:val="bar"/>
                      </m:fPr>
                      <m:num>
                        <m:r>
                          <m:t>d</m:t>
                        </m:r>
                        <m:r>
                          <m:t>y</m:t>
                        </m:r>
                      </m:num>
                      <m:den>
                        <m:r>
                          <m:t>d</m:t>
                        </m:r>
                        <m:r>
                          <m:t>t</m:t>
                        </m:r>
                      </m:den>
                    </m:f>
                    <m:r>
                      <m:rPr>
                        <m:sty m:val="p"/>
                      </m:rPr>
                      <m:t>=</m:t>
                    </m:r>
                    <m:r>
                      <m:t>0.33</m:t>
                    </m:r>
                    <m:r>
                      <m:t>y</m:t>
                    </m:r>
                    <m:d>
                      <m:dPr>
                        <m:begChr m:val="("/>
                        <m:endChr m:val=")"/>
                        <m:sepChr m:val=""/>
                        <m:grow/>
                      </m:dPr>
                      <m:e>
                        <m:r>
                          <m:t>t</m:t>
                        </m:r>
                      </m:e>
                    </m:d>
                    <m:r>
                      <m:rPr>
                        <m:sty m:val="p"/>
                      </m:rPr>
                      <m:t>−</m:t>
                    </m:r>
                    <m:r>
                      <m:t>0.022</m:t>
                    </m:r>
                    <m:r>
                      <m:t>x</m:t>
                    </m:r>
                    <m:d>
                      <m:dPr>
                        <m:begChr m:val="("/>
                        <m:endChr m:val=")"/>
                        <m:sepChr m:val=""/>
                        <m:grow/>
                      </m:dPr>
                      <m:e>
                        <m:r>
                          <m:t>t</m:t>
                        </m:r>
                      </m:e>
                    </m:d>
                    <m:r>
                      <m:t>y</m:t>
                    </m:r>
                    <m:d>
                      <m:dPr>
                        <m:begChr m:val="("/>
                        <m:endChr m:val=")"/>
                        <m:sepChr m:val=""/>
                        <m:grow/>
                      </m:dPr>
                      <m:e>
                        <m:r>
                          <m:t>t</m:t>
                        </m:r>
                      </m:e>
                    </m:d>
                  </m:e>
                </m:mr>
              </m:m>
            </m:e>
          </m:d>
        </m:oMath>
      </m:oMathPara>
    </w:p>
    <w:p>
      <w:pPr>
        <w:pStyle w:val="FirstParagraph"/>
      </w:pPr>
      <w:r>
        <w:t xml:space="preserve">с начальными условиями:</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x</m:t>
                        </m:r>
                      </m:e>
                      <m:sub>
                        <m:r>
                          <m:t>0</m:t>
                        </m:r>
                      </m:sub>
                    </m:sSub>
                    <m:r>
                      <m:rPr>
                        <m:sty m:val="p"/>
                      </m:rPr>
                      <m:t>=</m:t>
                    </m:r>
                    <m:r>
                      <m:t>3</m:t>
                    </m:r>
                  </m:e>
                </m:mr>
                <m:mr>
                  <m:e>
                    <m:sSub>
                      <m:e>
                        <m:r>
                          <m:t>y</m:t>
                        </m:r>
                      </m:e>
                      <m:sub>
                        <m:r>
                          <m:t>0</m:t>
                        </m:r>
                      </m:sub>
                    </m:sSub>
                    <m:r>
                      <m:rPr>
                        <m:sty m:val="p"/>
                      </m:rPr>
                      <m:t>=</m:t>
                    </m:r>
                    <m:r>
                      <m:t>9</m:t>
                    </m:r>
                  </m:e>
                </m:mr>
              </m:m>
            </m:e>
          </m:d>
        </m:oMath>
      </m:oMathPara>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Рассмотрим модель взаимодействия двух видов типа «хищник — жертва» - модель Лотки-Вольтерры. Данная двувидовая модель основывается на следующих предположениях:</w:t>
      </w:r>
    </w:p>
    <w:p>
      <w:pPr>
        <w:numPr>
          <w:ilvl w:val="0"/>
          <w:numId w:val="1003"/>
        </w:numPr>
        <w:pStyle w:val="Compact"/>
      </w:pPr>
      <w:r>
        <w:t xml:space="preserve">Численность популяции жертв</w:t>
      </w:r>
      <w:r>
        <w:t xml:space="preserve"> </w:t>
      </w:r>
      <m:oMath>
        <m:r>
          <m:t>x</m:t>
        </m:r>
      </m:oMath>
      <w:r>
        <w:t xml:space="preserve"> </w:t>
      </w:r>
      <w:r>
        <w:t xml:space="preserve">и хищников</w:t>
      </w:r>
      <w:r>
        <w:t xml:space="preserve"> </w:t>
      </w:r>
      <m:oMath>
        <m:r>
          <m:t>y</m:t>
        </m:r>
      </m:oMath>
      <w:r>
        <w:t xml:space="preserve"> </w:t>
      </w:r>
      <w:r>
        <w:t xml:space="preserve">зависит только от времени;</w:t>
      </w:r>
    </w:p>
    <w:p>
      <w:pPr>
        <w:numPr>
          <w:ilvl w:val="0"/>
          <w:numId w:val="1003"/>
        </w:numPr>
        <w:pStyle w:val="Compact"/>
      </w:pPr>
      <w:r>
        <w:t xml:space="preserve">В отсутствии взаимодействия численность видов изменяется по модели Мальтуса, при этом число жертв увеличивается, а число хищников падает;</w:t>
      </w:r>
    </w:p>
    <w:p>
      <w:pPr>
        <w:numPr>
          <w:ilvl w:val="0"/>
          <w:numId w:val="1003"/>
        </w:numPr>
        <w:pStyle w:val="Compact"/>
      </w:pPr>
      <w:r>
        <w:t xml:space="preserve">Естественная смертность жертвы и естественная рождаемость хищника считаются несущественными;</w:t>
      </w:r>
    </w:p>
    <w:p>
      <w:pPr>
        <w:numPr>
          <w:ilvl w:val="0"/>
          <w:numId w:val="1003"/>
        </w:numPr>
        <w:pStyle w:val="Compact"/>
      </w:pPr>
      <w:r>
        <w:t xml:space="preserve">Эффект насыщения численности обеих популяций не учитывается;</w:t>
      </w:r>
    </w:p>
    <w:p>
      <w:pPr>
        <w:numPr>
          <w:ilvl w:val="0"/>
          <w:numId w:val="1003"/>
        </w:numPr>
        <w:pStyle w:val="Compact"/>
      </w:pPr>
      <w:r>
        <w:t xml:space="preserve">Скорость роста численности жертв уменьшается пропорционально численности хищников.</w:t>
      </w:r>
    </w:p>
    <w:p>
      <w:pPr>
        <w:numPr>
          <w:ilvl w:val="0"/>
          <w:numId w:val="1004"/>
        </w:numPr>
      </w:pPr>
      <w:r>
        <w:t xml:space="preserve">Определим уравнения, описывающие изменение численности жертв и хищников</w:t>
      </w:r>
      <w:r>
        <w:t xml:space="preserve"> </w:t>
      </w:r>
      <w:hyperlink r:id="rId23">
        <w:r>
          <w:rPr>
            <w:rStyle w:val="Hyperlink"/>
          </w:rPr>
          <w:t xml:space="preserve">[1]</w:t>
        </w:r>
      </w:hyperlink>
      <w:r>
        <w:t xml:space="preserve">. Оно имеет следующий вид:</w:t>
      </w:r>
    </w:p>
    <w:p>
      <w:pPr>
        <w:pStyle w:val="BodyText"/>
      </w:pPr>
      <m:oMathPara>
        <m:oMathParaPr>
          <m:jc m:val="center"/>
        </m:oMathParaPr>
        <m:oMath>
          <m:f>
            <m:fPr>
              <m:type m:val="bar"/>
            </m:fPr>
            <m:num>
              <m:r>
                <m:t>d</m:t>
              </m:r>
              <m:r>
                <m:t>x</m:t>
              </m:r>
            </m:num>
            <m:den>
              <m:r>
                <m:t>d</m:t>
              </m:r>
              <m:r>
                <m:t>t</m:t>
              </m:r>
            </m:den>
          </m:f>
          <m:r>
            <m:rPr>
              <m:sty m:val="p"/>
            </m:rPr>
            <m:t>=</m:t>
          </m:r>
          <m:r>
            <m:t>a</m:t>
          </m:r>
          <m:r>
            <m:t>x</m:t>
          </m:r>
          <m:d>
            <m:dPr>
              <m:begChr m:val="("/>
              <m:endChr m:val=")"/>
              <m:sepChr m:val=""/>
              <m:grow/>
            </m:dPr>
            <m:e>
              <m:r>
                <m:t>t</m:t>
              </m:r>
            </m:e>
          </m:d>
          <m:r>
            <m:rPr>
              <m:sty m:val="p"/>
            </m:rPr>
            <m:t>−</m:t>
          </m:r>
          <m:r>
            <m:t>b</m:t>
          </m:r>
          <m:r>
            <m:t>x</m:t>
          </m:r>
          <m:d>
            <m:dPr>
              <m:begChr m:val="("/>
              <m:endChr m:val=")"/>
              <m:sepChr m:val=""/>
              <m:grow/>
            </m:dPr>
            <m:e>
              <m:r>
                <m:t>t</m:t>
              </m:r>
            </m:e>
          </m:d>
          <m:r>
            <m:t>y</m:t>
          </m:r>
          <m:d>
            <m:dPr>
              <m:begChr m:val="("/>
              <m:endChr m:val=")"/>
              <m:sepChr m:val=""/>
              <m:grow/>
            </m:dPr>
            <m:e>
              <m:r>
                <m:t>t</m:t>
              </m:r>
            </m:e>
          </m:d>
        </m:oMath>
      </m:oMathPara>
    </w:p>
    <w:p>
      <w:pPr>
        <w:pStyle w:val="FirstParagraph"/>
      </w:pPr>
      <m:oMathPara>
        <m:oMathParaPr>
          <m:jc m:val="center"/>
        </m:oMathParaPr>
        <m:oMath>
          <m:f>
            <m:fPr>
              <m:type m:val="bar"/>
            </m:fPr>
            <m:num>
              <m:r>
                <m:t>d</m:t>
              </m:r>
              <m:r>
                <m:t>y</m:t>
              </m:r>
            </m:num>
            <m:den>
              <m:r>
                <m:t>d</m:t>
              </m:r>
              <m:r>
                <m:t>t</m:t>
              </m:r>
            </m:den>
          </m:f>
          <m:r>
            <m:rPr>
              <m:sty m:val="p"/>
            </m:rPr>
            <m:t>=</m:t>
          </m:r>
          <m:r>
            <m:rPr>
              <m:sty m:val="p"/>
            </m:rPr>
            <m:t>−</m:t>
          </m:r>
          <m:r>
            <m:t>c</m:t>
          </m:r>
          <m:r>
            <m:t>y</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oMath>
      </m:oMathPara>
    </w:p>
    <w:p>
      <w:pPr>
        <w:numPr>
          <w:ilvl w:val="0"/>
          <w:numId w:val="1000"/>
        </w:numPr>
      </w:pPr>
      <w:r>
        <w:t xml:space="preserve">где</w:t>
      </w:r>
      <w:r>
        <w:t xml:space="preserve"> </w:t>
      </w:r>
      <m:oMath>
        <m:r>
          <m:t>x</m:t>
        </m:r>
      </m:oMath>
      <w:r>
        <w:t xml:space="preserve"> </w:t>
      </w:r>
      <w:r>
        <w:t xml:space="preserve">- число жертв,</w:t>
      </w:r>
      <w:r>
        <w:t xml:space="preserve"> </w:t>
      </w:r>
      <m:oMath>
        <m:r>
          <m:t>y</m:t>
        </m:r>
      </m:oMath>
      <w:r>
        <w:t xml:space="preserve"> </w:t>
      </w:r>
      <w:r>
        <w:t xml:space="preserve">- число хищников.</w:t>
      </w:r>
    </w:p>
    <w:p>
      <w:pPr>
        <w:numPr>
          <w:ilvl w:val="0"/>
          <w:numId w:val="1000"/>
        </w:numPr>
      </w:pPr>
      <w:r>
        <w:t xml:space="preserve">В данной системе коэффициент</w:t>
      </w:r>
      <w:r>
        <w:t xml:space="preserve"> </w:t>
      </w:r>
      <m:oMath>
        <m:r>
          <m:t>a</m:t>
        </m:r>
      </m:oMath>
      <w:r>
        <w:t xml:space="preserve"> </w:t>
      </w:r>
      <w:r>
        <w:t xml:space="preserve">описывает скорость естественного прироста числа жертв в отсутствие хищников,</w:t>
      </w:r>
      <w:r>
        <w:t xml:space="preserve"> </w:t>
      </w:r>
      <m:oMath>
        <m:r>
          <m:t>c</m:t>
        </m:r>
      </m:oMath>
      <w:r>
        <w:t xml:space="preserve"> </w:t>
      </w:r>
      <w:r>
        <w:t xml:space="preserve">-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w:t>
      </w:r>
      <w:r>
        <w:t xml:space="preserve"> </w:t>
      </w:r>
      <m:oMath>
        <m:d>
          <m:dPr>
            <m:begChr m:val="("/>
            <m:endChr m:val=")"/>
            <m:sepChr m:val=""/>
            <m:grow/>
          </m:dPr>
          <m:e>
            <m:r>
              <m:t>x</m:t>
            </m:r>
            <m:r>
              <m:t>y</m:t>
            </m:r>
          </m:e>
        </m:d>
      </m:oMath>
      <w:r>
        <w:t xml:space="preserve">. Каждый акт взаимодействия уменьшает популяцию жертв, но способствует увеличению популяции хищников (члены</w:t>
      </w:r>
      <w:r>
        <w:t xml:space="preserve"> </w:t>
      </w:r>
      <m:oMath>
        <m:r>
          <m:rPr>
            <m:sty m:val="p"/>
          </m:rPr>
          <m:t>−</m:t>
        </m:r>
        <m:r>
          <m:t>b</m:t>
        </m:r>
        <m:r>
          <m:t>x</m:t>
        </m:r>
        <m:r>
          <m:t>y</m:t>
        </m:r>
      </m:oMath>
      <w:r>
        <w:t xml:space="preserve"> </w:t>
      </w:r>
      <w:r>
        <w:t xml:space="preserve">и</w:t>
      </w:r>
      <w:r>
        <w:t xml:space="preserve"> </w:t>
      </w:r>
      <m:oMath>
        <m:r>
          <m:t>d</m:t>
        </m:r>
        <m:r>
          <m:t>x</m:t>
        </m:r>
        <m:r>
          <m:t>y</m:t>
        </m:r>
      </m:oMath>
      <w:r>
        <w:t xml:space="preserve"> </w:t>
      </w:r>
      <w:r>
        <w:t xml:space="preserve">в правой части уравнения).</w:t>
      </w:r>
    </w:p>
    <w:p>
      <w:pPr>
        <w:numPr>
          <w:ilvl w:val="0"/>
          <w:numId w:val="1004"/>
        </w:numPr>
      </w:pPr>
      <w:r>
        <w:t xml:space="preserve">Заметим, что у нас имеет место на существование стационарное состояние системы, то есть положение равновесия, не зависящее от времени решения. Оно будет находиться в точке:</w:t>
      </w:r>
    </w:p>
    <w:p>
      <w:pPr>
        <w:pStyle w:val="BodyText"/>
      </w:pPr>
      <m:oMathPara>
        <m:oMathParaPr>
          <m:jc m:val="center"/>
        </m:oMathParaPr>
        <m:oMath>
          <m:sSub>
            <m:e>
              <m:r>
                <m:t>x</m:t>
              </m:r>
            </m:e>
            <m:sub>
              <m:r>
                <m:t>0</m:t>
              </m:r>
            </m:sub>
          </m:sSub>
          <m:r>
            <m:rPr>
              <m:sty m:val="p"/>
            </m:rPr>
            <m:t>=</m:t>
          </m:r>
          <m:f>
            <m:fPr>
              <m:type m:val="bar"/>
            </m:fPr>
            <m:num>
              <m:r>
                <m:t>c</m:t>
              </m:r>
            </m:num>
            <m:den>
              <m:r>
                <m:t>d</m:t>
              </m:r>
            </m:den>
          </m:f>
        </m:oMath>
      </m:oMathPara>
    </w:p>
    <w:p>
      <w:pPr>
        <w:pStyle w:val="FirstParagraph"/>
      </w:pPr>
      <m:oMathPara>
        <m:oMathParaPr>
          <m:jc m:val="center"/>
        </m:oMathParaPr>
        <m:oMath>
          <m:sSub>
            <m:e>
              <m:r>
                <m:t>y</m:t>
              </m:r>
            </m:e>
            <m:sub>
              <m:r>
                <m:t>0</m:t>
              </m:r>
            </m:sub>
          </m:sSub>
          <m:r>
            <m:rPr>
              <m:sty m:val="p"/>
            </m:rPr>
            <m:t>=</m:t>
          </m:r>
          <m:f>
            <m:fPr>
              <m:type m:val="bar"/>
            </m:fPr>
            <m:num>
              <m:r>
                <m:t>a</m:t>
              </m:r>
            </m:num>
            <m:den>
              <m:r>
                <m:t>b</m:t>
              </m:r>
            </m:den>
          </m:f>
        </m:oMath>
      </m:oMathPara>
    </w:p>
    <w:p>
      <w:pPr>
        <w:numPr>
          <w:ilvl w:val="0"/>
          <w:numId w:val="1000"/>
        </w:numPr>
      </w:pPr>
      <w:r>
        <w:t xml:space="preserve">где</w:t>
      </w:r>
      <w:r>
        <w:t xml:space="preserve"> </w:t>
      </w:r>
      <m:oMath>
        <m:r>
          <m:t>x</m:t>
        </m:r>
        <m:d>
          <m:dPr>
            <m:begChr m:val="("/>
            <m:endChr m:val=")"/>
            <m:sepChr m:val=""/>
            <m:grow/>
          </m:dPr>
          <m:e>
            <m:r>
              <m:t>0</m:t>
            </m:r>
          </m:e>
        </m:d>
        <m:r>
          <m:rPr>
            <m:sty m:val="p"/>
          </m:rPr>
          <m:t>=</m:t>
        </m:r>
        <m:sSub>
          <m:e>
            <m:r>
              <m:t>x</m:t>
            </m:r>
          </m:e>
          <m:sub>
            <m:r>
              <m:t>0</m:t>
            </m:r>
          </m:sub>
        </m:sSub>
      </m:oMath>
      <w:r>
        <w:t xml:space="preserve">,</w:t>
      </w:r>
      <w:r>
        <w:t xml:space="preserve"> </w:t>
      </w:r>
      <m:oMath>
        <m:r>
          <m:t>y</m:t>
        </m:r>
        <m:d>
          <m:dPr>
            <m:begChr m:val="("/>
            <m:endChr m:val=")"/>
            <m:sepChr m:val=""/>
            <m:grow/>
          </m:dPr>
          <m:e>
            <m:r>
              <m:t>0</m:t>
            </m:r>
          </m:e>
        </m:d>
        <m:r>
          <m:rPr>
            <m:sty m:val="p"/>
          </m:rPr>
          <m:t>=</m:t>
        </m:r>
        <m:sSub>
          <m:e>
            <m:r>
              <m:t>y</m:t>
            </m:r>
          </m:e>
          <m:sub>
            <m:r>
              <m:t>0</m:t>
            </m:r>
          </m:sub>
        </m:sSub>
      </m:oMath>
      <w:r>
        <w:t xml:space="preserve">.</w:t>
      </w:r>
      <w:r>
        <w:t xml:space="preserve"> </w:t>
      </w:r>
      <w:r>
        <w:t xml:space="preserve">В стационарном состоянии в любой момент времени численность популяций изменяться не будет.</w:t>
      </w:r>
    </w:p>
    <w:p>
      <w:pPr>
        <w:numPr>
          <w:ilvl w:val="0"/>
          <w:numId w:val="1004"/>
        </w:numPr>
      </w:pPr>
      <w:r>
        <w:t xml:space="preserve">Напишем программу для расчёта изменения численности популяции хищников и жертв в OpenModelica. Зададим начальное состояние системы</w:t>
      </w:r>
      <w:r>
        <w:t xml:space="preserve"> </w:t>
      </w:r>
      <m:oMath>
        <m:sSub>
          <m:e>
            <m:r>
              <m:t>x</m:t>
            </m:r>
          </m:e>
          <m:sub>
            <m:r>
              <m:t>0</m:t>
            </m:r>
          </m:sub>
        </m:sSub>
        <m:r>
          <m:rPr>
            <m:sty m:val="p"/>
          </m:rPr>
          <m:t>=</m:t>
        </m:r>
        <m:r>
          <m:t>3</m:t>
        </m:r>
      </m:oMath>
      <w:r>
        <w:t xml:space="preserve"> </w:t>
      </w:r>
      <w:r>
        <w:t xml:space="preserve">и</w:t>
      </w:r>
      <w:r>
        <w:t xml:space="preserve"> </w:t>
      </w:r>
      <m:oMath>
        <m:sSub>
          <m:e>
            <m:r>
              <m:t>y</m:t>
            </m:r>
          </m:e>
          <m:sub>
            <m:r>
              <m:t>0</m:t>
            </m:r>
          </m:sub>
        </m:sSub>
        <m:r>
          <m:rPr>
            <m:sty m:val="p"/>
          </m:rPr>
          <m:t>=</m:t>
        </m:r>
        <m:r>
          <m:t>9</m:t>
        </m:r>
      </m:oMath>
      <w:r>
        <w:t xml:space="preserve">. Далее запишем параметры для решения системы:</w:t>
      </w:r>
    </w:p>
    <w:p>
      <w:pPr>
        <w:pStyle w:val="BodyText"/>
      </w:pPr>
      <m:oMathPara>
        <m:oMathParaPr>
          <m:jc m:val="center"/>
        </m:oMathParaPr>
        <m:oMath>
          <m:r>
            <m:t>a</m:t>
          </m:r>
          <m:r>
            <m:rPr>
              <m:sty m:val="p"/>
            </m:rPr>
            <m:t>=</m:t>
          </m:r>
          <m:r>
            <m:t>0.44</m:t>
          </m:r>
          <m:r>
            <m:rPr>
              <m:sty m:val="p"/>
            </m:rPr>
            <m:t>,</m:t>
          </m:r>
          <m:r>
            <m:t>b</m:t>
          </m:r>
          <m:r>
            <m:rPr>
              <m:sty m:val="p"/>
            </m:rPr>
            <m:t>=</m:t>
          </m:r>
          <m:r>
            <m:t>0.055</m:t>
          </m:r>
          <m:r>
            <m:rPr>
              <m:sty m:val="p"/>
            </m:rPr>
            <m:t>,</m:t>
          </m:r>
          <m:r>
            <m:t>c</m:t>
          </m:r>
          <m:r>
            <m:rPr>
              <m:sty m:val="p"/>
            </m:rPr>
            <m:t>=</m:t>
          </m:r>
          <m:r>
            <m:t>0.33</m:t>
          </m:r>
          <m:r>
            <m:rPr>
              <m:sty m:val="p"/>
            </m:rPr>
            <m:t>,</m:t>
          </m:r>
          <m:r>
            <m:t>d</m:t>
          </m:r>
          <m:r>
            <m:rPr>
              <m:sty m:val="p"/>
            </m:rPr>
            <m:t>=</m:t>
          </m:r>
          <m:r>
            <m:t>0.022</m:t>
          </m:r>
        </m:oMath>
      </m:oMathPara>
    </w:p>
    <w:p>
      <w:pPr>
        <w:numPr>
          <w:ilvl w:val="0"/>
          <w:numId w:val="1000"/>
        </w:numPr>
      </w:pPr>
      <w:r>
        <w:t xml:space="preserve">Установим, что переменные</w:t>
      </w:r>
      <w:r>
        <w:t xml:space="preserve"> </w:t>
      </w:r>
      <m:oMath>
        <m:r>
          <m:t>x</m:t>
        </m:r>
        <m:r>
          <m:rPr>
            <m:sty m:val="p"/>
          </m:rPr>
          <m:t>,</m:t>
        </m:r>
        <m:r>
          <m:t>y</m:t>
        </m:r>
      </m:oMath>
      <w:r>
        <w:t xml:space="preserve"> </w:t>
      </w:r>
      <w:r>
        <w:t xml:space="preserve">имеют начальные значения</w:t>
      </w:r>
      <w:r>
        <w:t xml:space="preserve"> </w:t>
      </w:r>
      <m:oMath>
        <m:sSub>
          <m:e>
            <m:r>
              <m:t>x</m:t>
            </m:r>
          </m:e>
          <m:sub>
            <m:r>
              <m:t>0</m:t>
            </m:r>
          </m:sub>
        </m:sSub>
        <m:r>
          <m:rPr>
            <m:sty m:val="p"/>
          </m:rPr>
          <m:t>,</m:t>
        </m:r>
        <m:sSub>
          <m:e>
            <m:r>
              <m:t>y</m:t>
            </m:r>
          </m:e>
          <m:sub>
            <m:r>
              <m:t>0</m:t>
            </m:r>
          </m:sub>
        </m:sSub>
      </m:oMath>
      <w:r>
        <w:t xml:space="preserve"> </w:t>
      </w:r>
      <w:r>
        <w:t xml:space="preserve">соответственно. Запишем уравнения, описывающие нашу модель:</w:t>
      </w:r>
    </w:p>
    <w:p>
      <w:pPr>
        <w:pStyle w:val="BodyText"/>
      </w:pPr>
      <m:oMathPara>
        <m:oMathParaPr>
          <m:jc m:val="center"/>
        </m:oMathParaPr>
        <m:oMath>
          <m:r>
            <m:t>d</m:t>
          </m:r>
          <m:r>
            <m:t>e</m:t>
          </m:r>
          <m:r>
            <m:t>r</m:t>
          </m:r>
          <m:d>
            <m:dPr>
              <m:begChr m:val="("/>
              <m:endChr m:val=")"/>
              <m:sepChr m:val=""/>
              <m:grow/>
            </m:dPr>
            <m:e>
              <m:r>
                <m:t>x</m:t>
              </m:r>
            </m:e>
          </m:d>
          <m:r>
            <m:rPr>
              <m:sty m:val="p"/>
            </m:rPr>
            <m:t>=</m:t>
          </m:r>
          <m:r>
            <m:rPr>
              <m:sty m:val="p"/>
            </m:rPr>
            <m:t>−</m:t>
          </m:r>
          <m:r>
            <m:t>a</m:t>
          </m:r>
          <m:r>
            <m:rPr>
              <m:sty m:val="p"/>
            </m:rPr>
            <m:t>*</m:t>
          </m:r>
          <m:r>
            <m:t>x</m:t>
          </m:r>
          <m:r>
            <m:rPr>
              <m:sty m:val="p"/>
            </m:rPr>
            <m:t>+</m:t>
          </m:r>
          <m:r>
            <m:t>c</m:t>
          </m:r>
          <m:r>
            <m:rPr>
              <m:sty m:val="p"/>
            </m:rPr>
            <m:t>*</m:t>
          </m:r>
          <m:r>
            <m:t>x</m:t>
          </m:r>
          <m:r>
            <m:rPr>
              <m:sty m:val="p"/>
            </m:rPr>
            <m:t>*</m:t>
          </m:r>
          <m:r>
            <m:t>y</m:t>
          </m:r>
        </m:oMath>
      </m:oMathPara>
    </w:p>
    <w:p>
      <w:pPr>
        <w:pStyle w:val="FirstParagraph"/>
      </w:pPr>
      <m:oMathPara>
        <m:oMathParaPr>
          <m:jc m:val="center"/>
        </m:oMathParaPr>
        <m:oMath>
          <m:r>
            <m:t>d</m:t>
          </m:r>
          <m:r>
            <m:t>e</m:t>
          </m:r>
          <m:r>
            <m:t>r</m:t>
          </m:r>
          <m:d>
            <m:dPr>
              <m:begChr m:val="("/>
              <m:endChr m:val=")"/>
              <m:sepChr m:val=""/>
              <m:grow/>
            </m:dPr>
            <m:e>
              <m:r>
                <m:t>y</m:t>
              </m:r>
            </m:e>
          </m:d>
          <m:r>
            <m:rPr>
              <m:sty m:val="p"/>
            </m:rPr>
            <m:t>=</m:t>
          </m:r>
          <m:r>
            <m:t>b</m:t>
          </m:r>
          <m:r>
            <m:rPr>
              <m:sty m:val="p"/>
            </m:rPr>
            <m:t>*</m:t>
          </m:r>
          <m:r>
            <m:t>y</m:t>
          </m:r>
          <m:r>
            <m:rPr>
              <m:sty m:val="p"/>
            </m:rPr>
            <m:t>−</m:t>
          </m:r>
          <m:r>
            <m:t>d</m:t>
          </m:r>
          <m:r>
            <m:rPr>
              <m:sty m:val="p"/>
            </m:rPr>
            <m:t>*</m:t>
          </m:r>
          <m:r>
            <m:t>x</m:t>
          </m:r>
          <m:r>
            <m:rPr>
              <m:sty m:val="p"/>
            </m:rPr>
            <m:t>*</m:t>
          </m:r>
          <m:r>
            <m:t>y</m:t>
          </m:r>
        </m:oMath>
      </m:oMathPara>
    </w:p>
    <w:p>
      <w:pPr>
        <w:pStyle w:val="CaptionedFigure"/>
      </w:pPr>
      <w:r>
        <w:drawing>
          <wp:inline>
            <wp:extent cx="4089400" cy="4330700"/>
            <wp:effectExtent b="0" l="0" r="0" t="0"/>
            <wp:docPr descr="рис 1. Код программы" title="" id="25" name="Picture"/>
            <a:graphic>
              <a:graphicData uri="http://schemas.openxmlformats.org/drawingml/2006/picture">
                <pic:pic>
                  <pic:nvPicPr>
                    <pic:cNvPr descr="screenshots/kod.jpg" id="26" name="Picture"/>
                    <pic:cNvPicPr>
                      <a:picLocks noChangeArrowheads="1" noChangeAspect="1"/>
                    </pic:cNvPicPr>
                  </pic:nvPicPr>
                  <pic:blipFill>
                    <a:blip r:embed="rId24"/>
                    <a:stretch>
                      <a:fillRect/>
                    </a:stretch>
                  </pic:blipFill>
                  <pic:spPr bwMode="auto">
                    <a:xfrm>
                      <a:off x="0" y="0"/>
                      <a:ext cx="4089400" cy="4330700"/>
                    </a:xfrm>
                    <a:prstGeom prst="rect">
                      <a:avLst/>
                    </a:prstGeom>
                    <a:noFill/>
                    <a:ln w="9525">
                      <a:noFill/>
                      <a:headEnd/>
                      <a:tailEnd/>
                    </a:ln>
                  </pic:spPr>
                </pic:pic>
              </a:graphicData>
            </a:graphic>
          </wp:inline>
        </w:drawing>
      </w:r>
    </w:p>
    <w:p>
      <w:pPr>
        <w:pStyle w:val="ImageCaption"/>
      </w:pPr>
      <w:r>
        <w:t xml:space="preserve">рис 1. Код программы</w:t>
      </w:r>
    </w:p>
    <w:p>
      <w:pPr>
        <w:pStyle w:val="CaptionedFigure"/>
      </w:pPr>
      <w:r>
        <w:drawing>
          <wp:inline>
            <wp:extent cx="2705100" cy="2717800"/>
            <wp:effectExtent b="0" l="0" r="0" t="0"/>
            <wp:docPr descr="рис 2. Значения переменных" title="" id="28" name="Picture"/>
            <a:graphic>
              <a:graphicData uri="http://schemas.openxmlformats.org/drawingml/2006/picture">
                <pic:pic>
                  <pic:nvPicPr>
                    <pic:cNvPr descr="screenshots/znach.jpg" id="29" name="Picture"/>
                    <pic:cNvPicPr>
                      <a:picLocks noChangeArrowheads="1" noChangeAspect="1"/>
                    </pic:cNvPicPr>
                  </pic:nvPicPr>
                  <pic:blipFill>
                    <a:blip r:embed="rId27"/>
                    <a:stretch>
                      <a:fillRect/>
                    </a:stretch>
                  </pic:blipFill>
                  <pic:spPr bwMode="auto">
                    <a:xfrm>
                      <a:off x="0" y="0"/>
                      <a:ext cx="2705100" cy="2717800"/>
                    </a:xfrm>
                    <a:prstGeom prst="rect">
                      <a:avLst/>
                    </a:prstGeom>
                    <a:noFill/>
                    <a:ln w="9525">
                      <a:noFill/>
                      <a:headEnd/>
                      <a:tailEnd/>
                    </a:ln>
                  </pic:spPr>
                </pic:pic>
              </a:graphicData>
            </a:graphic>
          </wp:inline>
        </w:drawing>
      </w:r>
    </w:p>
    <w:p>
      <w:pPr>
        <w:pStyle w:val="ImageCaption"/>
      </w:pPr>
      <w:r>
        <w:t xml:space="preserve">рис 2. Значения переменных</w:t>
      </w:r>
    </w:p>
    <w:p>
      <w:pPr>
        <w:pStyle w:val="BodyText"/>
      </w:pPr>
      <w:r>
        <w:t xml:space="preserve">В результате выполнения данной программы получаем следующий график зависимости численности хищников от численности жертв:</w:t>
      </w:r>
    </w:p>
    <w:p>
      <w:pPr>
        <w:pStyle w:val="CaptionedFigure"/>
      </w:pPr>
      <w:r>
        <w:drawing>
          <wp:inline>
            <wp:extent cx="5334000" cy="2898061"/>
            <wp:effectExtent b="0" l="0" r="0" t="0"/>
            <wp:docPr descr="рис 3. График зависимости численности хищников от численности жертв" title="" id="31" name="Picture"/>
            <a:graphic>
              <a:graphicData uri="http://schemas.openxmlformats.org/drawingml/2006/picture">
                <pic:pic>
                  <pic:nvPicPr>
                    <pic:cNvPr descr="screenshots/graph_xy.jpg" id="32" name="Picture"/>
                    <pic:cNvPicPr>
                      <a:picLocks noChangeArrowheads="1" noChangeAspect="1"/>
                    </pic:cNvPicPr>
                  </pic:nvPicPr>
                  <pic:blipFill>
                    <a:blip r:embed="rId30"/>
                    <a:stretch>
                      <a:fillRect/>
                    </a:stretch>
                  </pic:blipFill>
                  <pic:spPr bwMode="auto">
                    <a:xfrm>
                      <a:off x="0" y="0"/>
                      <a:ext cx="5334000" cy="2898061"/>
                    </a:xfrm>
                    <a:prstGeom prst="rect">
                      <a:avLst/>
                    </a:prstGeom>
                    <a:noFill/>
                    <a:ln w="9525">
                      <a:noFill/>
                      <a:headEnd/>
                      <a:tailEnd/>
                    </a:ln>
                  </pic:spPr>
                </pic:pic>
              </a:graphicData>
            </a:graphic>
          </wp:inline>
        </w:drawing>
      </w:r>
    </w:p>
    <w:p>
      <w:pPr>
        <w:pStyle w:val="ImageCaption"/>
      </w:pPr>
      <w:r>
        <w:t xml:space="preserve">рис 3. График зависимости численности хищников от численности жертв</w:t>
      </w:r>
    </w:p>
    <w:p>
      <w:pPr>
        <w:pStyle w:val="BodyText"/>
      </w:pPr>
      <w:r>
        <w:t xml:space="preserve">Также можем увидеть график изменения чиселнности хищников и численности жертв со временем:</w:t>
      </w:r>
    </w:p>
    <w:p>
      <w:pPr>
        <w:pStyle w:val="CaptionedFigure"/>
      </w:pPr>
      <w:r>
        <w:drawing>
          <wp:inline>
            <wp:extent cx="5334000" cy="2748007"/>
            <wp:effectExtent b="0" l="0" r="0" t="0"/>
            <wp:docPr descr="рис 4. График изменения численностей популяций со временем" title="" id="34" name="Picture"/>
            <a:graphic>
              <a:graphicData uri="http://schemas.openxmlformats.org/drawingml/2006/picture">
                <pic:pic>
                  <pic:nvPicPr>
                    <pic:cNvPr descr="screenshots/graph.jpg" id="35" name="Picture"/>
                    <pic:cNvPicPr>
                      <a:picLocks noChangeArrowheads="1" noChangeAspect="1"/>
                    </pic:cNvPicPr>
                  </pic:nvPicPr>
                  <pic:blipFill>
                    <a:blip r:embed="rId33"/>
                    <a:stretch>
                      <a:fillRect/>
                    </a:stretch>
                  </pic:blipFill>
                  <pic:spPr bwMode="auto">
                    <a:xfrm>
                      <a:off x="0" y="0"/>
                      <a:ext cx="5334000" cy="2748007"/>
                    </a:xfrm>
                    <a:prstGeom prst="rect">
                      <a:avLst/>
                    </a:prstGeom>
                    <a:noFill/>
                    <a:ln w="9525">
                      <a:noFill/>
                      <a:headEnd/>
                      <a:tailEnd/>
                    </a:ln>
                  </pic:spPr>
                </pic:pic>
              </a:graphicData>
            </a:graphic>
          </wp:inline>
        </w:drawing>
      </w:r>
    </w:p>
    <w:p>
      <w:pPr>
        <w:pStyle w:val="ImageCaption"/>
      </w:pPr>
      <w:r>
        <w:t xml:space="preserve">рис 4. График изменения численностей популяций со временем</w:t>
      </w:r>
    </w:p>
    <w:p>
      <w:pPr>
        <w:numPr>
          <w:ilvl w:val="0"/>
          <w:numId w:val="1005"/>
        </w:numPr>
        <w:pStyle w:val="Compact"/>
      </w:pPr>
      <w:r>
        <w:t xml:space="preserve">Напишем программу для нахождения стационарного графика системы. Параметры для решения системы остаются теми же. Начальное состояние системы мы изменяем, опираясь на формулы из теории:</w:t>
      </w:r>
    </w:p>
    <w:p>
      <w:pPr>
        <w:pStyle w:val="Compact"/>
      </w:pPr>
      <m:oMathPara>
        <m:oMathParaPr>
          <m:jc m:val="center"/>
        </m:oMathParaPr>
        <m:oMath>
          <m:sSub>
            <m:e>
              <m:r>
                <m:t>x</m:t>
              </m:r>
            </m:e>
            <m:sub>
              <m:r>
                <m:t>0</m:t>
              </m:r>
            </m:sub>
          </m:sSub>
          <m:r>
            <m:rPr>
              <m:sty m:val="p"/>
            </m:rPr>
            <m:t>=</m:t>
          </m:r>
          <m:f>
            <m:fPr>
              <m:type m:val="bar"/>
            </m:fPr>
            <m:num>
              <m:r>
                <m:t>c</m:t>
              </m:r>
            </m:num>
            <m:den>
              <m:r>
                <m:t>d</m:t>
              </m:r>
            </m:den>
          </m:f>
          <m:r>
            <m:rPr>
              <m:sty m:val="p"/>
            </m:rPr>
            <m:t>=</m:t>
          </m:r>
          <m:f>
            <m:fPr>
              <m:type m:val="bar"/>
            </m:fPr>
            <m:num>
              <m:r>
                <m:t>0.33</m:t>
              </m:r>
            </m:num>
            <m:den>
              <m:r>
                <m:t>0.022</m:t>
              </m:r>
            </m:den>
          </m:f>
        </m:oMath>
      </m:oMathPara>
    </w:p>
    <w:p>
      <w:pPr>
        <w:pStyle w:val="Compact"/>
      </w:pPr>
      <m:oMathPara>
        <m:oMathParaPr>
          <m:jc m:val="center"/>
        </m:oMathParaPr>
        <m:oMath>
          <m:sSub>
            <m:e>
              <m:r>
                <m:t>y</m:t>
              </m:r>
            </m:e>
            <m:sub>
              <m:r>
                <m:t>0</m:t>
              </m:r>
            </m:sub>
          </m:sSub>
          <m:r>
            <m:rPr>
              <m:sty m:val="p"/>
            </m:rPr>
            <m:t>=</m:t>
          </m:r>
          <m:f>
            <m:fPr>
              <m:type m:val="bar"/>
            </m:fPr>
            <m:num>
              <m:r>
                <m:t>a</m:t>
              </m:r>
            </m:num>
            <m:den>
              <m:r>
                <m:t>b</m:t>
              </m:r>
            </m:den>
          </m:f>
          <m:r>
            <m:rPr>
              <m:sty m:val="p"/>
            </m:rPr>
            <m:t>=</m:t>
          </m:r>
          <m:f>
            <m:fPr>
              <m:type m:val="bar"/>
            </m:fPr>
            <m:num>
              <m:r>
                <m:t>0.44</m:t>
              </m:r>
            </m:num>
            <m:den>
              <m:r>
                <m:t>0.055</m:t>
              </m:r>
            </m:den>
          </m:f>
        </m:oMath>
      </m:oMathPara>
    </w:p>
    <w:p>
      <w:pPr>
        <w:numPr>
          <w:ilvl w:val="0"/>
          <w:numId w:val="1000"/>
        </w:numPr>
        <w:pStyle w:val="Compact"/>
      </w:pPr>
      <w:r>
        <w:t xml:space="preserve">Установим, что переменные</w:t>
      </w:r>
      <w:r>
        <w:t xml:space="preserve"> </w:t>
      </w:r>
      <m:oMath>
        <m:r>
          <m:t>x</m:t>
        </m:r>
        <m:r>
          <m:rPr>
            <m:sty m:val="p"/>
          </m:rPr>
          <m:t>,</m:t>
        </m:r>
        <m:r>
          <m:t>y</m:t>
        </m:r>
      </m:oMath>
      <w:r>
        <w:t xml:space="preserve"> </w:t>
      </w:r>
      <w:r>
        <w:t xml:space="preserve">имеют начальные значения</w:t>
      </w:r>
      <w:r>
        <w:t xml:space="preserve"> </w:t>
      </w:r>
      <m:oMath>
        <m:sSub>
          <m:e>
            <m:r>
              <m:t>x</m:t>
            </m:r>
          </m:e>
          <m:sub>
            <m:r>
              <m:t>0</m:t>
            </m:r>
          </m:sub>
        </m:sSub>
        <m:r>
          <m:rPr>
            <m:sty m:val="p"/>
          </m:rPr>
          <m:t>,</m:t>
        </m:r>
        <m:sSub>
          <m:e>
            <m:r>
              <m:t>y</m:t>
            </m:r>
          </m:e>
          <m:sub>
            <m:r>
              <m:t>0</m:t>
            </m:r>
          </m:sub>
        </m:sSub>
      </m:oMath>
      <w:r>
        <w:t xml:space="preserve"> </w:t>
      </w:r>
      <w:r>
        <w:t xml:space="preserve">соответственно. Уравнения, описывающие нашу модель, остаются прежними:</w:t>
      </w:r>
    </w:p>
    <w:p>
      <w:pPr>
        <w:pStyle w:val="Compact"/>
      </w:pPr>
      <m:oMathPara>
        <m:oMathParaPr>
          <m:jc m:val="center"/>
        </m:oMathParaPr>
        <m:oMath>
          <m:r>
            <m:t>d</m:t>
          </m:r>
          <m:r>
            <m:t>e</m:t>
          </m:r>
          <m:r>
            <m:t>r</m:t>
          </m:r>
          <m:d>
            <m:dPr>
              <m:begChr m:val="("/>
              <m:endChr m:val=")"/>
              <m:sepChr m:val=""/>
              <m:grow/>
            </m:dPr>
            <m:e>
              <m:r>
                <m:t>x</m:t>
              </m:r>
            </m:e>
          </m:d>
          <m:r>
            <m:rPr>
              <m:sty m:val="p"/>
            </m:rPr>
            <m:t>=</m:t>
          </m:r>
          <m:r>
            <m:rPr>
              <m:sty m:val="p"/>
            </m:rPr>
            <m:t>−</m:t>
          </m:r>
          <m:r>
            <m:t>a</m:t>
          </m:r>
          <m:r>
            <m:rPr>
              <m:sty m:val="p"/>
            </m:rPr>
            <m:t>*</m:t>
          </m:r>
          <m:r>
            <m:t>x</m:t>
          </m:r>
          <m:r>
            <m:rPr>
              <m:sty m:val="p"/>
            </m:rPr>
            <m:t>+</m:t>
          </m:r>
          <m:r>
            <m:t>c</m:t>
          </m:r>
          <m:r>
            <m:rPr>
              <m:sty m:val="p"/>
            </m:rPr>
            <m:t>*</m:t>
          </m:r>
          <m:r>
            <m:t>x</m:t>
          </m:r>
          <m:r>
            <m:rPr>
              <m:sty m:val="p"/>
            </m:rPr>
            <m:t>*</m:t>
          </m:r>
          <m:r>
            <m:t>y</m:t>
          </m:r>
        </m:oMath>
      </m:oMathPara>
    </w:p>
    <w:p>
      <w:pPr>
        <w:pStyle w:val="Compact"/>
      </w:pPr>
      <m:oMathPara>
        <m:oMathParaPr>
          <m:jc m:val="center"/>
        </m:oMathParaPr>
        <m:oMath>
          <m:r>
            <m:t>d</m:t>
          </m:r>
          <m:r>
            <m:t>e</m:t>
          </m:r>
          <m:r>
            <m:t>r</m:t>
          </m:r>
          <m:d>
            <m:dPr>
              <m:begChr m:val="("/>
              <m:endChr m:val=")"/>
              <m:sepChr m:val=""/>
              <m:grow/>
            </m:dPr>
            <m:e>
              <m:r>
                <m:t>y</m:t>
              </m:r>
            </m:e>
          </m:d>
          <m:r>
            <m:rPr>
              <m:sty m:val="p"/>
            </m:rPr>
            <m:t>=</m:t>
          </m:r>
          <m:r>
            <m:t>b</m:t>
          </m:r>
          <m:r>
            <m:rPr>
              <m:sty m:val="p"/>
            </m:rPr>
            <m:t>*</m:t>
          </m:r>
          <m:r>
            <m:t>y</m:t>
          </m:r>
          <m:r>
            <m:rPr>
              <m:sty m:val="p"/>
            </m:rPr>
            <m:t>−</m:t>
          </m:r>
          <m:r>
            <m:t>d</m:t>
          </m:r>
          <m:r>
            <m:rPr>
              <m:sty m:val="p"/>
            </m:rPr>
            <m:t>*</m:t>
          </m:r>
          <m:r>
            <m:t>x</m:t>
          </m:r>
          <m:r>
            <m:rPr>
              <m:sty m:val="p"/>
            </m:rPr>
            <m:t>*</m:t>
          </m:r>
          <m:r>
            <m:t>y</m:t>
          </m:r>
        </m:oMath>
      </m:oMathPara>
    </w:p>
    <w:p>
      <w:pPr>
        <w:pStyle w:val="CaptionedFigure"/>
      </w:pPr>
      <w:r>
        <w:drawing>
          <wp:inline>
            <wp:extent cx="5130800" cy="4356100"/>
            <wp:effectExtent b="0" l="0" r="0" t="0"/>
            <wp:docPr descr="рис 5. Код программы при стационарном состоянии системы" title="" id="37" name="Picture"/>
            <a:graphic>
              <a:graphicData uri="http://schemas.openxmlformats.org/drawingml/2006/picture">
                <pic:pic>
                  <pic:nvPicPr>
                    <pic:cNvPr descr="screenshots/kod_st.jpg" id="38" name="Picture"/>
                    <pic:cNvPicPr>
                      <a:picLocks noChangeArrowheads="1" noChangeAspect="1"/>
                    </pic:cNvPicPr>
                  </pic:nvPicPr>
                  <pic:blipFill>
                    <a:blip r:embed="rId36"/>
                    <a:stretch>
                      <a:fillRect/>
                    </a:stretch>
                  </pic:blipFill>
                  <pic:spPr bwMode="auto">
                    <a:xfrm>
                      <a:off x="0" y="0"/>
                      <a:ext cx="5130800" cy="4356100"/>
                    </a:xfrm>
                    <a:prstGeom prst="rect">
                      <a:avLst/>
                    </a:prstGeom>
                    <a:noFill/>
                    <a:ln w="9525">
                      <a:noFill/>
                      <a:headEnd/>
                      <a:tailEnd/>
                    </a:ln>
                  </pic:spPr>
                </pic:pic>
              </a:graphicData>
            </a:graphic>
          </wp:inline>
        </w:drawing>
      </w:r>
    </w:p>
    <w:p>
      <w:pPr>
        <w:pStyle w:val="ImageCaption"/>
      </w:pPr>
      <w:r>
        <w:t xml:space="preserve">рис 5. Код программы при стационарном состоянии системы</w:t>
      </w:r>
    </w:p>
    <w:p>
      <w:pPr>
        <w:pStyle w:val="CaptionedFigure"/>
      </w:pPr>
      <w:r>
        <w:drawing>
          <wp:inline>
            <wp:extent cx="2654300" cy="2654300"/>
            <wp:effectExtent b="0" l="0" r="0" t="0"/>
            <wp:docPr descr="рис 6. Значения переменных при стационарном режиме" title="" id="40" name="Picture"/>
            <a:graphic>
              <a:graphicData uri="http://schemas.openxmlformats.org/drawingml/2006/picture">
                <pic:pic>
                  <pic:nvPicPr>
                    <pic:cNvPr descr="screenshots/znach_st.jpg" id="41" name="Picture"/>
                    <pic:cNvPicPr>
                      <a:picLocks noChangeArrowheads="1" noChangeAspect="1"/>
                    </pic:cNvPicPr>
                  </pic:nvPicPr>
                  <pic:blipFill>
                    <a:blip r:embed="rId39"/>
                    <a:stretch>
                      <a:fillRect/>
                    </a:stretch>
                  </pic:blipFill>
                  <pic:spPr bwMode="auto">
                    <a:xfrm>
                      <a:off x="0" y="0"/>
                      <a:ext cx="2654300" cy="2654300"/>
                    </a:xfrm>
                    <a:prstGeom prst="rect">
                      <a:avLst/>
                    </a:prstGeom>
                    <a:noFill/>
                    <a:ln w="9525">
                      <a:noFill/>
                      <a:headEnd/>
                      <a:tailEnd/>
                    </a:ln>
                  </pic:spPr>
                </pic:pic>
              </a:graphicData>
            </a:graphic>
          </wp:inline>
        </w:drawing>
      </w:r>
    </w:p>
    <w:p>
      <w:pPr>
        <w:pStyle w:val="ImageCaption"/>
      </w:pPr>
      <w:r>
        <w:t xml:space="preserve">рис 6. Значения переменных при стационарном режиме</w:t>
      </w:r>
    </w:p>
    <w:p>
      <w:pPr>
        <w:pStyle w:val="BodyText"/>
      </w:pPr>
      <w:r>
        <w:t xml:space="preserve">В результате выполнения данной программы получаем следующий график численности хищников и численности жертв:</w:t>
      </w:r>
    </w:p>
    <w:p>
      <w:pPr>
        <w:pStyle w:val="CaptionedFigure"/>
      </w:pPr>
      <w:r>
        <w:drawing>
          <wp:inline>
            <wp:extent cx="5334000" cy="3164397"/>
            <wp:effectExtent b="0" l="0" r="0" t="0"/>
            <wp:docPr descr="рис 7. График численностей хищников и жертв в стационарном режиме" title="" id="43" name="Picture"/>
            <a:graphic>
              <a:graphicData uri="http://schemas.openxmlformats.org/drawingml/2006/picture">
                <pic:pic>
                  <pic:nvPicPr>
                    <pic:cNvPr descr="screenshots/graph_st.jpg" id="44" name="Picture"/>
                    <pic:cNvPicPr>
                      <a:picLocks noChangeArrowheads="1" noChangeAspect="1"/>
                    </pic:cNvPicPr>
                  </pic:nvPicPr>
                  <pic:blipFill>
                    <a:blip r:embed="rId42"/>
                    <a:stretch>
                      <a:fillRect/>
                    </a:stretch>
                  </pic:blipFill>
                  <pic:spPr bwMode="auto">
                    <a:xfrm>
                      <a:off x="0" y="0"/>
                      <a:ext cx="5334000" cy="3164397"/>
                    </a:xfrm>
                    <a:prstGeom prst="rect">
                      <a:avLst/>
                    </a:prstGeom>
                    <a:noFill/>
                    <a:ln w="9525">
                      <a:noFill/>
                      <a:headEnd/>
                      <a:tailEnd/>
                    </a:ln>
                  </pic:spPr>
                </pic:pic>
              </a:graphicData>
            </a:graphic>
          </wp:inline>
        </w:drawing>
      </w:r>
    </w:p>
    <w:p>
      <w:pPr>
        <w:pStyle w:val="ImageCaption"/>
      </w:pPr>
      <w:r>
        <w:t xml:space="preserve">рис 7. График численностей хищников и жертв в стационарном режиме</w:t>
      </w:r>
    </w:p>
    <w:bookmarkEnd w:id="45"/>
    <w:bookmarkStart w:id="46" w:name="выводы"/>
    <w:p>
      <w:pPr>
        <w:pStyle w:val="Heading1"/>
      </w:pPr>
      <w:r>
        <w:rPr>
          <w:rStyle w:val="SectionNumber"/>
        </w:rPr>
        <w:t xml:space="preserve">5</w:t>
      </w:r>
      <w:r>
        <w:tab/>
      </w:r>
      <w:r>
        <w:t xml:space="preserve">Выводы</w:t>
      </w:r>
    </w:p>
    <w:p>
      <w:pPr>
        <w:pStyle w:val="FirstParagraph"/>
      </w:pPr>
      <w:r>
        <w:t xml:space="preserve">В процессе выполнения работы мы построили модель Лотки-Вольтерры</w:t>
      </w:r>
      <w:r>
        <w:t xml:space="preserve"> </w:t>
      </w:r>
      <w:r>
        <w:t xml:space="preserve">“</w:t>
      </w:r>
      <w:r>
        <w:t xml:space="preserve">хищник-жертва</w:t>
      </w:r>
      <w:r>
        <w:t xml:space="preserve">”</w:t>
      </w:r>
      <w:r>
        <w:t xml:space="preserve"> </w:t>
      </w:r>
      <w:r>
        <w:t xml:space="preserve">на примере задачи о зависимости численности волков от численности зайцев. Получили дифференциальные уравнения для построения модели с учетом начального состояния системы. Построили график зависимости численности хищников от численности жертв. Нашли зависимость изменения численности популяций от времени, а также стационарное состояние системы.</w:t>
      </w:r>
    </w:p>
    <w:bookmarkEnd w:id="46"/>
    <w:bookmarkStart w:id="47" w:name="список-литературы"/>
    <w:p>
      <w:pPr>
        <w:pStyle w:val="Heading1"/>
      </w:pPr>
      <w:r>
        <w:rPr>
          <w:rStyle w:val="SectionNumber"/>
        </w:rPr>
        <w:t xml:space="preserve">6</w:t>
      </w:r>
      <w:r>
        <w:tab/>
      </w:r>
      <w:r>
        <w:t xml:space="preserve">Список литературы</w:t>
      </w:r>
    </w:p>
    <w:p>
      <w:pPr>
        <w:numPr>
          <w:ilvl w:val="0"/>
          <w:numId w:val="1006"/>
        </w:numPr>
      </w:pPr>
      <w:r>
        <w:t xml:space="preserve">Методические материалы курса</w:t>
      </w:r>
      <w:r>
        <w:t xml:space="preserve"> </w:t>
      </w:r>
      <w:r>
        <w:t xml:space="preserve">“</w:t>
      </w:r>
      <w:r>
        <w:t xml:space="preserve">Математическое моделирование</w:t>
      </w:r>
      <w:r>
        <w:t xml:space="preserve">”</w:t>
      </w:r>
      <w:r>
        <w:t xml:space="preserve">.</w:t>
      </w:r>
    </w:p>
    <w:p>
      <w:pPr>
        <w:numPr>
          <w:ilvl w:val="0"/>
          <w:numId w:val="1006"/>
        </w:numPr>
      </w:pPr>
      <w:r>
        <w:t xml:space="preserve">Модель</w:t>
      </w:r>
      <w:r>
        <w:t xml:space="preserve"> </w:t>
      </w:r>
      <w:r>
        <w:t xml:space="preserve">“</w:t>
      </w:r>
      <w:r>
        <w:t xml:space="preserve">хищник-жертва</w:t>
      </w:r>
      <w:r>
        <w:t xml:space="preserve">”</w:t>
      </w:r>
      <w:r>
        <w:t xml:space="preserve">. Электронный справочник: [https://spravochnick.ru/informacionnye_tehnologii/informacionnye_modeli_i_modelirovanie/model_hischnik-zhertva/].</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30" Target="media/rId30.jpg" /><Relationship Type="http://schemas.openxmlformats.org/officeDocument/2006/relationships/image" Id="rId24" Target="media/rId24.jpg" /><Relationship Type="http://schemas.openxmlformats.org/officeDocument/2006/relationships/image" Id="rId36" Target="media/rId36.jpg" /><Relationship Type="http://schemas.openxmlformats.org/officeDocument/2006/relationships/image" Id="rId27" Target="media/rId27.jpg" /><Relationship Type="http://schemas.openxmlformats.org/officeDocument/2006/relationships/image" Id="rId39" Target="media/rId39.jpg" /><Relationship Type="http://schemas.openxmlformats.org/officeDocument/2006/relationships/hyperlink" Id="rId23" Target="https://esystem.rudn.ru/pluginfile.php/1343893/mod_resource/content/2/%D0%9B%D0%B0%D0%B1%D0%BE%D1%80%D0%B0%D1%82%D0%BE%D1%80%D0%BD%D0%B0%D1%8F%20%D1%80%D0%B0%D0%B1%D0%BE%D1%82%D0%B0%20%E2%84%96%204.pdf" TargetMode="External" /></Relationships>
</file>

<file path=word/_rels/footnotes.xml.rels><?xml version="1.0" encoding="UTF-8"?><Relationships xmlns="http://schemas.openxmlformats.org/package/2006/relationships"><Relationship Type="http://schemas.openxmlformats.org/officeDocument/2006/relationships/hyperlink" Id="rId23" Target="https://esystem.rudn.ru/pluginfile.php/1343893/mod_resource/content/2/%D0%9B%D0%B0%D0%B1%D0%BE%D1%80%D0%B0%D1%82%D0%BE%D1%80%D0%BD%D0%B0%D1%8F%20%D1%80%D0%B0%D0%B1%D0%BE%D1%82%D0%B0%20%E2%84%96%20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Бурдина Ксения Павловна</dc:creator>
  <dc:language>ru-RU</dc:language>
  <cp:keywords/>
  <dcterms:created xsi:type="dcterms:W3CDTF">2022-03-12T07:36:51Z</dcterms:created>
  <dcterms:modified xsi:type="dcterms:W3CDTF">2022-03-12T07:36:51Z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pandoc/csl/gost-r-7-0-5-2008-numeric.csl</vt:lpwstr>
  </property>
  <property fmtid="{D5CDD505-2E9C-101B-9397-08002B2CF9AE}" pid="17" name="date">
    <vt:lpwstr>2022 Mar 08th</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fontsize">
    <vt:lpwstr>12pt</vt:lpwstr>
  </property>
  <property fmtid="{D5CDD505-2E9C-101B-9397-08002B2CF9AE}" pid="32" name="group">
    <vt:lpwstr>NFIbd-01-19</vt:lpwstr>
  </property>
  <property fmtid="{D5CDD505-2E9C-101B-9397-08002B2CF9AE}" pid="33" name="header-includes">
    <vt:lpwstr/>
  </property>
  <property fmtid="{D5CDD505-2E9C-101B-9397-08002B2CF9AE}" pid="34" name="indent">
    <vt:lpwstr>True</vt:lpwstr>
  </property>
  <property fmtid="{D5CDD505-2E9C-101B-9397-08002B2CF9AE}" pid="35" name="institute">
    <vt:lpwstr>RUDN University, Moscow, Russian Federation</vt:lpwstr>
  </property>
  <property fmtid="{D5CDD505-2E9C-101B-9397-08002B2CF9AE}" pid="36" name="lastDelim">
    <vt:lpwstr>, </vt:lpwstr>
  </property>
  <property fmtid="{D5CDD505-2E9C-101B-9397-08002B2CF9AE}" pid="37" name="linestretch">
    <vt:lpwstr>1.5</vt:lpwstr>
  </property>
  <property fmtid="{D5CDD505-2E9C-101B-9397-08002B2CF9AE}" pid="38" name="linkReferences">
    <vt:lpwstr>False</vt:lpwstr>
  </property>
  <property fmtid="{D5CDD505-2E9C-101B-9397-08002B2CF9AE}" pid="39" name="listingTemplate">
    <vt:lpwstr>listingTitle ititleDelim t</vt:lpwstr>
  </property>
  <property fmtid="{D5CDD505-2E9C-101B-9397-08002B2CF9AE}" pid="40" name="listingTitle">
    <vt:lpwstr>Listing</vt:lpwstr>
  </property>
  <property fmtid="{D5CDD505-2E9C-101B-9397-08002B2CF9AE}" pid="41" name="listings">
    <vt:lpwstr>False</vt:lpwstr>
  </property>
  <property fmtid="{D5CDD505-2E9C-101B-9397-08002B2CF9AE}" pid="42" name="lof">
    <vt:lpwstr>True</vt:lpwstr>
  </property>
  <property fmtid="{D5CDD505-2E9C-101B-9397-08002B2CF9AE}" pid="43" name="lofTitle">
    <vt:lpwstr>List of Figures</vt:lpwstr>
  </property>
  <property fmtid="{D5CDD505-2E9C-101B-9397-08002B2CF9AE}" pid="44" name="lolTitle">
    <vt:lpwstr>List of Listings</vt:lpwstr>
  </property>
  <property fmtid="{D5CDD505-2E9C-101B-9397-08002B2CF9AE}" pid="45" name="lot">
    <vt:lpwstr>True</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rangeDelim">
    <vt:lpwstr>-</vt:lpwstr>
  </property>
  <property fmtid="{D5CDD505-2E9C-101B-9397-08002B2CF9AE}" pid="59" name="refDelim">
    <vt:lpwstr>, </vt:lpwstr>
  </property>
  <property fmtid="{D5CDD505-2E9C-101B-9397-08002B2CF9AE}" pid="60" name="refIndexTemplate">
    <vt:lpwstr>isuf</vt:lpwstr>
  </property>
  <property fmtid="{D5CDD505-2E9C-101B-9397-08002B2CF9AE}" pid="61" name="romanfont">
    <vt:lpwstr>PT Serif</vt:lpwstr>
  </property>
  <property fmtid="{D5CDD505-2E9C-101B-9397-08002B2CF9AE}" pid="62" name="romanfontoptions">
    <vt:lpwstr>Ligatures=TeX</vt:lpwstr>
  </property>
  <property fmtid="{D5CDD505-2E9C-101B-9397-08002B2CF9AE}" pid="63" name="sansfont">
    <vt:lpwstr>PT Sans</vt:lpwstr>
  </property>
  <property fmtid="{D5CDD505-2E9C-101B-9397-08002B2CF9AE}" pid="64" name="sansfontoptions">
    <vt:lpwstr>Ligatures=TeX,Scale=MatchLowercase</vt:lpwstr>
  </property>
  <property fmtid="{D5CDD505-2E9C-101B-9397-08002B2CF9AE}" pid="65" name="secHeaderDelim">
    <vt:lpwstr> </vt:lpwstr>
  </property>
  <property fmtid="{D5CDD505-2E9C-101B-9397-08002B2CF9AE}" pid="66" name="secHeaderTemplate">
    <vt:lpwstr>isecHeaderDelim[n]t</vt:lpwstr>
  </property>
  <property fmtid="{D5CDD505-2E9C-101B-9397-08002B2CF9AE}" pid="67" name="secLabels">
    <vt:lpwstr>arabic</vt:lpwstr>
  </property>
  <property fmtid="{D5CDD505-2E9C-101B-9397-08002B2CF9AE}" pid="68" name="secPrefix">
    <vt:lpwstr/>
  </property>
  <property fmtid="{D5CDD505-2E9C-101B-9397-08002B2CF9AE}" pid="69" name="secPrefixTemplate">
    <vt:lpwstr>p i</vt:lpwstr>
  </property>
  <property fmtid="{D5CDD505-2E9C-101B-9397-08002B2CF9AE}" pid="70" name="sectionsDepth">
    <vt:lpwstr>0</vt:lpwstr>
  </property>
  <property fmtid="{D5CDD505-2E9C-101B-9397-08002B2CF9AE}" pid="71" name="subfigGrid">
    <vt:lpwstr>False</vt:lpwstr>
  </property>
  <property fmtid="{D5CDD505-2E9C-101B-9397-08002B2CF9AE}" pid="72" name="subfigLabels">
    <vt:lpwstr>alpha a</vt:lpwstr>
  </property>
  <property fmtid="{D5CDD505-2E9C-101B-9397-08002B2CF9AE}" pid="73" name="subfigureChildTemplate">
    <vt:lpwstr>i</vt:lpwstr>
  </property>
  <property fmtid="{D5CDD505-2E9C-101B-9397-08002B2CF9AE}" pid="74" name="subfigureRefIndexTemplate">
    <vt:lpwstr>isuf (s)</vt:lpwstr>
  </property>
  <property fmtid="{D5CDD505-2E9C-101B-9397-08002B2CF9AE}" pid="75" name="subfigureTemplate">
    <vt:lpwstr>figureTitle ititleDelim t. ccs</vt:lpwstr>
  </property>
  <property fmtid="{D5CDD505-2E9C-101B-9397-08002B2CF9AE}" pid="76" name="subtitle">
    <vt:lpwstr>Модель хищник-жертва</vt:lpwstr>
  </property>
  <property fmtid="{D5CDD505-2E9C-101B-9397-08002B2CF9AE}" pid="77" name="tableEqns">
    <vt:lpwstr>False</vt:lpwstr>
  </property>
  <property fmtid="{D5CDD505-2E9C-101B-9397-08002B2CF9AE}" pid="78" name="tableTemplate">
    <vt:lpwstr>tableTitle ititleDelim t</vt:lpwstr>
  </property>
  <property fmtid="{D5CDD505-2E9C-101B-9397-08002B2CF9AE}" pid="79" name="tableTitle">
    <vt:lpwstr>Table</vt:lpwstr>
  </property>
  <property fmtid="{D5CDD505-2E9C-101B-9397-08002B2CF9AE}" pid="80" name="tblLabels">
    <vt:lpwstr>arabic</vt:lpwstr>
  </property>
  <property fmtid="{D5CDD505-2E9C-101B-9397-08002B2CF9AE}" pid="81" name="tblPrefix">
    <vt:lpwstr/>
  </property>
  <property fmtid="{D5CDD505-2E9C-101B-9397-08002B2CF9AE}" pid="82" name="tblPrefixTemplate">
    <vt:lpwstr>p i</vt:lpwstr>
  </property>
  <property fmtid="{D5CDD505-2E9C-101B-9397-08002B2CF9AE}" pid="83" name="titleDelim">
    <vt:lpwstr>:</vt:lpwstr>
  </property>
  <property fmtid="{D5CDD505-2E9C-101B-9397-08002B2CF9AE}" pid="84" name="toc">
    <vt:lpwstr>True</vt:lpwstr>
  </property>
  <property fmtid="{D5CDD505-2E9C-101B-9397-08002B2CF9AE}" pid="85" name="toc-title">
    <vt:lpwstr>Содержание</vt:lpwstr>
  </property>
  <property fmtid="{D5CDD505-2E9C-101B-9397-08002B2CF9AE}" pid="86" name="toc_depth">
    <vt:lpwstr>2</vt:lpwstr>
  </property>
</Properties>
</file>