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6.jpg" ContentType="image/jpeg"/>
  <Override PartName="/word/media/rId39.jpg" ContentType="image/jpeg"/>
  <Override PartName="/word/media/rId45.jpg" ContentType="image/jpeg"/>
  <Override PartName="/word/media/rId24.jpg" ContentType="image/jpeg"/>
  <Override PartName="/word/media/rId33.jpg" ContentType="image/jpeg"/>
  <Override PartName="/word/media/rId42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Mar</w:t>
      </w:r>
      <w:r>
        <w:t xml:space="preserve"> </w:t>
      </w:r>
      <w:r>
        <w:t xml:space="preserve">22th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эффективности рекламы на примере задачи о распространении информации об открытии салона красоты среди жителей некоторого района.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Прописать уравнения для построения модели распространения рекламы при условии, что общее число проживающих в районе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910</m:t>
        </m:r>
      </m:oMath>
      <w:r>
        <w:t xml:space="preserve">, а в начальный момент времени о товаре знают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человек.</w:t>
      </w:r>
    </w:p>
    <w:p>
      <w:pPr>
        <w:numPr>
          <w:ilvl w:val="0"/>
          <w:numId w:val="1001"/>
        </w:numPr>
      </w:pPr>
      <w:r>
        <w:t xml:space="preserve">Построить графики изменения числа потенциальных покупателей со временем для трех случаев с учетом распространения информации с помощью платной рекламы и с помощью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случая 2 определить, в какой момент времени скорость распространения рекламы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Постановка задачи следующая:</w:t>
      </w:r>
    </w:p>
    <w:p>
      <w:pPr>
        <w:pStyle w:val="BodyText"/>
      </w:pPr>
      <w:r>
        <w:t xml:space="preserve">В городе открылся новый салон красоты. Полагаем, что на момент открытия о салоне знали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потенциальных клиентов. По маркетинговым исследованиям известно, что в районе проживают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потенциальных клиентов салона. Поэтому после открытия салона руководитель запускает активную рекламную компанию. После этого скорость изменения числа знающих о салоне пропорциональна как числу знающих о нем, так и числу не знаю о нем.</w:t>
      </w:r>
    </w:p>
    <w:p>
      <w:pPr>
        <w:pStyle w:val="BodyText"/>
      </w:pPr>
      <w:r>
        <w:t xml:space="preserve">Решение исходной задачи сводится к решению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0.84</m:t>
              </m:r>
              <m:r>
                <m:rPr>
                  <m:sty m:val="p"/>
                </m:rPr>
                <m:t>+</m:t>
              </m:r>
              <m:r>
                <m:t>0.00002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в случае 1;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0.000084</m:t>
              </m:r>
              <m:r>
                <m:rPr>
                  <m:sty m:val="p"/>
                </m:rPr>
                <m:t>+</m:t>
              </m:r>
              <m:r>
                <m:t>0.6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в случае 2;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0.3</m:t>
              </m:r>
              <m:r>
                <m:rPr>
                  <m:sty m:val="p"/>
                </m:rPr>
                <m:t>*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в случае 3, 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910</m:t>
                    </m:r>
                  </m:e>
                </m:mr>
                <m:m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16</m:t>
                    </m:r>
                  </m:e>
                </m:mr>
              </m:m>
            </m:e>
          </m:d>
        </m:oMath>
      </m:oMathPara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Сначала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numPr>
          <w:ilvl w:val="0"/>
          <w:numId w:val="1002"/>
        </w:numPr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покупателей. Для ускорения сбыта продукции запускается реклама по средствам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</w:t>
      </w:r>
    </w:p>
    <w:p>
      <w:pPr>
        <w:numPr>
          <w:ilvl w:val="0"/>
          <w:numId w:val="1002"/>
        </w:numPr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проинформированных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кампании.</w:t>
      </w:r>
    </w:p>
    <w:p>
      <w:pPr>
        <w:numPr>
          <w:ilvl w:val="0"/>
          <w:numId w:val="1002"/>
        </w:numPr>
      </w:pPr>
      <w:r>
        <w:t xml:space="preserve">В качестве распространения информации также может работать</w:t>
      </w:r>
      <w:r>
        <w:t xml:space="preserve"> </w:t>
      </w:r>
      <w:r>
        <w:t xml:space="preserve">“</w:t>
      </w:r>
      <w:r>
        <w:t xml:space="preserve">сарафанное радио</w:t>
      </w:r>
      <w:r>
        <w:t xml:space="preserve">”</w:t>
      </w:r>
      <w:r>
        <w:t xml:space="preserve">, то есть узнавшие о товаре потребители распространяют полученную информацию среди потенциальных покупателей, не знающих о нем.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числа потребителей, узнавших о товаре.</w:t>
      </w:r>
    </w:p>
    <w:p>
      <w:pPr>
        <w:numPr>
          <w:ilvl w:val="0"/>
          <w:numId w:val="1002"/>
        </w:numPr>
      </w:pPr>
      <w:r>
        <w:t xml:space="preserve">Определим уравнение, описывающее скорость изменения числа потенциалных потребителей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 Оно имеет следующий вид: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построении модели в случае,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≥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получится модель типа модели Мальтуса. А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≤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уравнение логистической кривой.</w:t>
      </w:r>
    </w:p>
    <w:p>
      <w:pPr>
        <w:numPr>
          <w:ilvl w:val="0"/>
          <w:numId w:val="1003"/>
        </w:numPr>
        <w:pStyle w:val="Compact"/>
      </w:pPr>
      <w:r>
        <w:t xml:space="preserve">Для решения соответствующих уравнений необходимо задать начальные условия. Считаем, что на начало распространении рекламы в момент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число потенциальных клиентов составляло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FirstParagraph"/>
      </w:pPr>
      <w:r>
        <w:t xml:space="preserve">Для построения моделей эффективности рекламы будем учитывать распространение с помощью платной рекламы и с помощью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для расчёта изменения числа потенциальных клиентов в OpenModelica. Зададим начальное состояние системы: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910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0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Установим, что переменная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имеет начальное значения</w:t>
      </w:r>
      <w:r>
        <w:t xml:space="preserve"> </w:t>
      </w:r>
      <m:oMath>
        <m:r>
          <m:t>n</m:t>
        </m:r>
        <m:r>
          <m:t>0</m:t>
        </m:r>
      </m:oMath>
      <w:r>
        <w:t xml:space="preserve">. Запишем уравнение, описывающие нашу модель, для первого случая: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*</m:t>
              </m:r>
              <m:r>
                <m:t>n</m:t>
              </m:r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Также необходимо задать функции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</m:oMath>
      <w:r>
        <w:t xml:space="preserve">, которые будут отвечать за коэффициенты распространения рекламы с помощью СМИ и с помощью сарафанного радио. В первом случае они составляют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0.84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0.00002</m:t>
        </m:r>
      </m:oMath>
      <w:r>
        <w:t xml:space="preserve"> </w:t>
      </w:r>
      <w:r>
        <w:t xml:space="preserve">соответственно.</w:t>
      </w:r>
    </w:p>
    <w:p>
      <w:pPr>
        <w:pStyle w:val="CaptionedFigure"/>
      </w:pPr>
      <w:r>
        <w:drawing>
          <wp:inline>
            <wp:extent cx="5334000" cy="5971627"/>
            <wp:effectExtent b="0" l="0" r="0" t="0"/>
            <wp:docPr descr="Код программы в случае 1" title="" id="25" name="Picture"/>
            <a:graphic>
              <a:graphicData uri="http://schemas.openxmlformats.org/drawingml/2006/picture">
                <pic:pic>
                  <pic:nvPicPr>
                    <pic:cNvPr descr="screenshots/kod_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случае 1</w:t>
      </w:r>
    </w:p>
    <w:p>
      <w:pPr>
        <w:pStyle w:val="BodyText"/>
      </w:pPr>
      <w:r>
        <w:t xml:space="preserve">Установим, что промежуток времени, на котором мы рассматриваем изменение числа потенциальных клиентов: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t>30</m:t>
            </m:r>
          </m:e>
        </m:d>
      </m:oMath>
      <w:r>
        <w:t xml:space="preserve">, а шаг составляет</w:t>
      </w:r>
      <w:r>
        <w:t xml:space="preserve"> </w:t>
      </w:r>
      <m:oMath>
        <m:r>
          <m:t>0.1</m:t>
        </m:r>
      </m:oMath>
    </w:p>
    <w:p>
      <w:pPr>
        <w:pStyle w:val="CaptionedFigure"/>
      </w:pPr>
      <w:r>
        <w:drawing>
          <wp:inline>
            <wp:extent cx="5334000" cy="1389669"/>
            <wp:effectExtent b="0" l="0" r="0" t="0"/>
            <wp:docPr descr="Интервал, на котором рассматривается изменение числа потенциальных клиенов" title="" id="28" name="Picture"/>
            <a:graphic>
              <a:graphicData uri="http://schemas.openxmlformats.org/drawingml/2006/picture">
                <pic:pic>
                  <pic:nvPicPr>
                    <pic:cNvPr descr="screenshots/time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Интервал, на котором рассматривается изменение числа потенциальных клиенов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изменения числа потенциальных клиентов:</w:t>
      </w:r>
    </w:p>
    <w:p>
      <w:pPr>
        <w:pStyle w:val="CaptionedFigure"/>
      </w:pPr>
      <w:r>
        <w:drawing>
          <wp:inline>
            <wp:extent cx="5334000" cy="2596752"/>
            <wp:effectExtent b="0" l="0" r="0" t="0"/>
            <wp:docPr descr="График изменения числа потенциальных клиентов в случае 1" title="" id="31" name="Picture"/>
            <a:graphic>
              <a:graphicData uri="http://schemas.openxmlformats.org/drawingml/2006/picture">
                <pic:pic>
                  <pic:nvPicPr>
                    <pic:cNvPr descr="screenshots/graph_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потенциальных клиентов в случае 1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 для расчёта изменения числа потенциальных клиентов для второго случая. Начальное состояние системы остается прежним: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910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0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Уравнение, описывающие нашу модель, для второго случая: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*</m:t>
              </m:r>
              <m:r>
                <m:t>n</m:t>
              </m:r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Функции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</m:oMath>
      <w:r>
        <w:t xml:space="preserve">, которые отвечают за коэффициенты распространения рекламы с помощью СМИ и с помощью сарафанного радио во втором случае составляют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0.000084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соответственно.</w:t>
      </w:r>
    </w:p>
    <w:p>
      <w:pPr>
        <w:pStyle w:val="CaptionedFigure"/>
      </w:pPr>
      <w:r>
        <w:drawing>
          <wp:inline>
            <wp:extent cx="5334000" cy="5915890"/>
            <wp:effectExtent b="0" l="0" r="0" t="0"/>
            <wp:docPr descr="Код программы в случае 2" title="" id="34" name="Picture"/>
            <a:graphic>
              <a:graphicData uri="http://schemas.openxmlformats.org/drawingml/2006/picture">
                <pic:pic>
                  <pic:nvPicPr>
                    <pic:cNvPr descr="screenshots/kod_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случае 2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изменения числа потенциальных клиентов:</w:t>
      </w:r>
    </w:p>
    <w:p>
      <w:pPr>
        <w:pStyle w:val="CaptionedFigure"/>
      </w:pPr>
      <w:r>
        <w:drawing>
          <wp:inline>
            <wp:extent cx="5334000" cy="2611487"/>
            <wp:effectExtent b="0" l="0" r="0" t="0"/>
            <wp:docPr descr="График изменения числа потенциальных клиентов в случае 2" title="" id="37" name="Picture"/>
            <a:graphic>
              <a:graphicData uri="http://schemas.openxmlformats.org/drawingml/2006/picture">
                <pic:pic>
                  <pic:nvPicPr>
                    <pic:cNvPr descr="screenshots/graph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потенциальных клиентов в случае 2</w:t>
      </w:r>
    </w:p>
    <w:p>
      <w:pPr>
        <w:pStyle w:val="BodyText"/>
      </w:pPr>
      <w:r>
        <w:t xml:space="preserve">По графику видно, что наивысшая скорость распространения рекламы приходится на начальный момент времени.</w:t>
      </w:r>
    </w:p>
    <w:p>
      <w:pPr>
        <w:pStyle w:val="CaptionedFigure"/>
      </w:pPr>
      <w:r>
        <w:drawing>
          <wp:inline>
            <wp:extent cx="5334000" cy="2684529"/>
            <wp:effectExtent b="0" l="0" r="0" t="0"/>
            <wp:docPr descr="Приближенный график скорости распространения рекламы в случае 2" title="" id="40" name="Picture"/>
            <a:graphic>
              <a:graphicData uri="http://schemas.openxmlformats.org/drawingml/2006/picture">
                <pic:pic>
                  <pic:nvPicPr>
                    <pic:cNvPr descr="screenshots/graph_2_inc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Приближенный график скорости распространения рекламы в случае 2</w:t>
      </w:r>
    </w:p>
    <w:p>
      <w:pPr>
        <w:numPr>
          <w:ilvl w:val="0"/>
          <w:numId w:val="1006"/>
        </w:numPr>
        <w:pStyle w:val="Compact"/>
      </w:pPr>
      <w:r>
        <w:t xml:space="preserve">Напишем программу для расчёта изменения числа потенциальных клиентов для третьего случая. Начальное состояние системы остается прежним: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910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0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Уравнение, описывающие нашу модель, для третьего случая: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+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*</m:t>
              </m:r>
              <m:r>
                <m:t>n</m:t>
              </m:r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Функции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</m:oMath>
      <w:r>
        <w:t xml:space="preserve">, которые отвечают за коэффициенты распространения рекламы с помощью СМИ и с помощью сарафанного радио в третьем случае составляют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0.3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0.3</m:t>
        </m:r>
        <m:r>
          <m:t>t</m:t>
        </m:r>
      </m:oMath>
      <w:r>
        <w:t xml:space="preserve"> </w:t>
      </w:r>
      <w:r>
        <w:t xml:space="preserve">соответственно.</w:t>
      </w:r>
    </w:p>
    <w:p>
      <w:pPr>
        <w:pStyle w:val="CaptionedFigure"/>
      </w:pPr>
      <w:r>
        <w:drawing>
          <wp:inline>
            <wp:extent cx="5334000" cy="6071016"/>
            <wp:effectExtent b="0" l="0" r="0" t="0"/>
            <wp:docPr descr="Код программы в случае 3" title="" id="43" name="Picture"/>
            <a:graphic>
              <a:graphicData uri="http://schemas.openxmlformats.org/drawingml/2006/picture">
                <pic:pic>
                  <pic:nvPicPr>
                    <pic:cNvPr descr="screenshots/kod_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в случае 3</w:t>
      </w:r>
    </w:p>
    <w:p>
      <w:pPr>
        <w:pStyle w:val="BodyText"/>
      </w:pPr>
      <w:r>
        <w:t xml:space="preserve">В результате выполнения данной программы получаем следующий график изменения числа потенциальных клиентов:</w:t>
      </w:r>
    </w:p>
    <w:p>
      <w:pPr>
        <w:pStyle w:val="CaptionedFigure"/>
      </w:pPr>
      <w:r>
        <w:drawing>
          <wp:inline>
            <wp:extent cx="5334000" cy="2628207"/>
            <wp:effectExtent b="0" l="0" r="0" t="0"/>
            <wp:docPr descr="График изменения числа потенциальных клиентов в случае 3" title="" id="46" name="Picture"/>
            <a:graphic>
              <a:graphicData uri="http://schemas.openxmlformats.org/drawingml/2006/picture">
                <pic:pic>
                  <pic:nvPicPr>
                    <pic:cNvPr descr="screenshots/graph_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потенциальных клиентов в случае 3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мы построили модель эффективности рекламы на примере задачи о распространении информации об открытии салона среди жителей района. Получили дифференциальные уравнения для построения модели изменения числа потенциальных клиентов с учетом начального состояния системы для трех случаев. Построили графики изменения числа оповещенных жителей, а также для случая 2 определили, в какой момент времени будет максимальная скорость распространения рекламы.</w:t>
      </w:r>
    </w:p>
    <w:bookmarkEnd w:id="49"/>
    <w:bookmarkStart w:id="5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Методические материалы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hyperlink r:id="rId23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Математическое моделирование рекламной кампании. Электронный справочник:</w:t>
      </w:r>
      <w:r>
        <w:t xml:space="preserve"> </w:t>
      </w:r>
      <w:hyperlink r:id="rId50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42" Target="media/rId42.jpg" /><Relationship Type="http://schemas.openxmlformats.org/officeDocument/2006/relationships/image" Id="rId27" Target="media/rId27.jpg" /><Relationship Type="http://schemas.openxmlformats.org/officeDocument/2006/relationships/hyperlink" Id="rId50" Target="https://cyberleninka.ru/article/n/matematicheskoe-modelirovanie-reklamnoy-kampanii" TargetMode="External" /><Relationship Type="http://schemas.openxmlformats.org/officeDocument/2006/relationships/hyperlink" Id="rId23" Target="https://esystem.rudn.ru/pluginfile.php/1343901/mod_resource/content/2/%D0%9B%D0%B0%D0%B1%D0%BE%D1%80%D0%B0%D1%82%D0%BE%D1%80%D0%BD%D0%B0%D1%8F%20%D1%80%D0%B0%D0%B1%D0%BE%D1%82%D0%B0%20%E2%84%96%20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yberleninka.ru/article/n/matematicheskoe-modelirovanie-reklamnoy-kampanii" TargetMode="External" /><Relationship Type="http://schemas.openxmlformats.org/officeDocument/2006/relationships/hyperlink" Id="rId23" Target="https://esystem.rudn.ru/pluginfile.php/1343901/mod_resource/content/2/%D0%9B%D0%B0%D0%B1%D0%BE%D1%80%D0%B0%D1%82%D0%BE%D1%80%D0%BD%D0%B0%D1%8F%20%D1%80%D0%B0%D0%B1%D0%BE%D1%82%D0%B0%20%E2%84%96%20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Бурдина Ксения Павловна</dc:creator>
  <dc:language>ru-RU</dc:language>
  <cp:keywords/>
  <dcterms:created xsi:type="dcterms:W3CDTF">2022-03-25T20:13:33Z</dcterms:created>
  <dcterms:modified xsi:type="dcterms:W3CDTF">2022-03-25T20:13:33Z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ate">
    <vt:lpwstr>2022 Mar 22th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эффективности рекламы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