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B7" w:rsidRDefault="009A76B7" w:rsidP="009A76B7">
      <w:pPr>
        <w:shd w:val="clear" w:color="auto" w:fill="FFFFFF"/>
        <w:ind w:firstLine="709"/>
        <w:jc w:val="center"/>
        <w:textAlignment w:val="baseline"/>
        <w:rPr>
          <w:b/>
          <w:bCs/>
          <w:lang w:eastAsia="ru-RU"/>
        </w:rPr>
      </w:pPr>
      <w:r>
        <w:rPr>
          <w:b/>
          <w:bCs/>
          <w:lang w:eastAsia="ru-RU"/>
        </w:rPr>
        <w:t>Лабораторная работа по теме «</w:t>
      </w:r>
      <w:r w:rsidRPr="00DC203A">
        <w:rPr>
          <w:b/>
          <w:bCs/>
          <w:lang w:eastAsia="ru-RU"/>
        </w:rPr>
        <w:t>Определение оборудования, удовлетворяющего требованиям заказчика</w:t>
      </w:r>
      <w:r>
        <w:rPr>
          <w:b/>
          <w:bCs/>
          <w:lang w:eastAsia="ru-RU"/>
        </w:rPr>
        <w:t>»</w:t>
      </w:r>
    </w:p>
    <w:p w:rsidR="009A76B7" w:rsidRDefault="009A76B7" w:rsidP="009A76B7">
      <w:pPr>
        <w:shd w:val="clear" w:color="auto" w:fill="FFFFFF"/>
        <w:ind w:firstLine="709"/>
        <w:jc w:val="center"/>
        <w:textAlignment w:val="baseline"/>
        <w:rPr>
          <w:b/>
          <w:bCs/>
          <w:lang w:eastAsia="ru-RU"/>
        </w:rPr>
      </w:pPr>
    </w:p>
    <w:p w:rsidR="009A76B7" w:rsidRPr="000E360F" w:rsidRDefault="009A76B7" w:rsidP="009A76B7">
      <w:pPr>
        <w:shd w:val="clear" w:color="auto" w:fill="FFFFFF"/>
        <w:ind w:firstLine="709"/>
        <w:jc w:val="both"/>
        <w:textAlignment w:val="baseline"/>
        <w:rPr>
          <w:bCs/>
          <w:lang w:eastAsia="ru-RU"/>
        </w:rPr>
      </w:pPr>
      <w:r w:rsidRPr="000E360F">
        <w:rPr>
          <w:b/>
          <w:bCs/>
          <w:lang w:eastAsia="ru-RU"/>
        </w:rPr>
        <w:t xml:space="preserve">Цель  работы: </w:t>
      </w:r>
      <w:r>
        <w:rPr>
          <w:lang w:eastAsia="ru-RU"/>
        </w:rPr>
        <w:t>осуществить подбор и расчет сетевого оборудования в соответствии с предметной областью</w:t>
      </w:r>
      <w:r w:rsidRPr="00716014">
        <w:rPr>
          <w:lang w:eastAsia="ru-RU"/>
        </w:rPr>
        <w:t>.</w:t>
      </w:r>
    </w:p>
    <w:p w:rsidR="009A76B7" w:rsidRPr="000E360F" w:rsidRDefault="009A76B7" w:rsidP="009A76B7">
      <w:pPr>
        <w:shd w:val="clear" w:color="auto" w:fill="FFFFFF"/>
        <w:ind w:firstLine="709"/>
        <w:jc w:val="both"/>
        <w:textAlignment w:val="baseline"/>
        <w:rPr>
          <w:bCs/>
          <w:lang w:eastAsia="ru-RU"/>
        </w:rPr>
      </w:pPr>
      <w:r w:rsidRPr="000E360F">
        <w:rPr>
          <w:b/>
          <w:bCs/>
          <w:lang w:eastAsia="ru-RU"/>
        </w:rPr>
        <w:t xml:space="preserve">Оборудование: </w:t>
      </w:r>
      <w:r w:rsidRPr="000E360F">
        <w:rPr>
          <w:bCs/>
          <w:lang w:eastAsia="ru-RU"/>
        </w:rPr>
        <w:t xml:space="preserve">персональные компьютеры с установленной системой </w:t>
      </w:r>
      <w:proofErr w:type="spellStart"/>
      <w:r w:rsidRPr="000E360F">
        <w:rPr>
          <w:bCs/>
          <w:lang w:eastAsia="ru-RU"/>
        </w:rPr>
        <w:t>windows</w:t>
      </w:r>
      <w:proofErr w:type="spellEnd"/>
      <w:r w:rsidRPr="000E360F">
        <w:rPr>
          <w:bCs/>
          <w:lang w:eastAsia="ru-RU"/>
        </w:rPr>
        <w:t xml:space="preserve"> 10</w:t>
      </w:r>
      <w:r>
        <w:rPr>
          <w:bCs/>
          <w:lang w:eastAsia="ru-RU"/>
        </w:rPr>
        <w:t>, Интернет.</w:t>
      </w:r>
    </w:p>
    <w:p w:rsidR="009A76B7" w:rsidRDefault="009A76B7" w:rsidP="009A76B7">
      <w:pPr>
        <w:shd w:val="clear" w:color="auto" w:fill="FFFFFF"/>
        <w:ind w:firstLine="709"/>
        <w:jc w:val="both"/>
        <w:textAlignment w:val="baseline"/>
        <w:rPr>
          <w:bCs/>
          <w:lang w:eastAsia="ru-RU"/>
        </w:rPr>
      </w:pPr>
      <w:r w:rsidRPr="000E360F">
        <w:rPr>
          <w:b/>
          <w:bCs/>
          <w:lang w:eastAsia="ru-RU"/>
        </w:rPr>
        <w:t xml:space="preserve">Время выполнения: </w:t>
      </w:r>
      <w:r>
        <w:rPr>
          <w:bCs/>
          <w:lang w:eastAsia="ru-RU"/>
        </w:rPr>
        <w:t>90</w:t>
      </w:r>
      <w:r w:rsidRPr="000E360F">
        <w:rPr>
          <w:bCs/>
          <w:lang w:eastAsia="ru-RU"/>
        </w:rPr>
        <w:t xml:space="preserve"> минут.</w:t>
      </w:r>
    </w:p>
    <w:p w:rsidR="009A76B7" w:rsidRDefault="009A76B7" w:rsidP="009A76B7">
      <w:pPr>
        <w:shd w:val="clear" w:color="auto" w:fill="FFFFFF"/>
        <w:ind w:firstLine="709"/>
        <w:jc w:val="center"/>
        <w:textAlignment w:val="baseline"/>
        <w:rPr>
          <w:b/>
          <w:bCs/>
          <w:lang w:eastAsia="ru-RU"/>
        </w:rPr>
      </w:pPr>
    </w:p>
    <w:p w:rsidR="009A76B7" w:rsidRDefault="009A76B7" w:rsidP="009A76B7">
      <w:pPr>
        <w:shd w:val="clear" w:color="auto" w:fill="FFFFFF"/>
        <w:ind w:firstLine="709"/>
        <w:textAlignment w:val="baseline"/>
        <w:rPr>
          <w:b/>
          <w:bCs/>
          <w:lang w:eastAsia="ru-RU"/>
        </w:rPr>
      </w:pPr>
      <w:r>
        <w:rPr>
          <w:b/>
          <w:bCs/>
          <w:lang w:eastAsia="ru-RU"/>
        </w:rPr>
        <w:t>Задание</w:t>
      </w:r>
    </w:p>
    <w:p w:rsidR="009A76B7" w:rsidRDefault="009A76B7" w:rsidP="009A76B7">
      <w:pPr>
        <w:shd w:val="clear" w:color="auto" w:fill="FFFFFF"/>
        <w:suppressAutoHyphens w:val="0"/>
        <w:ind w:left="709"/>
        <w:jc w:val="both"/>
        <w:textAlignment w:val="baseline"/>
        <w:rPr>
          <w:lang w:eastAsia="ru-RU"/>
        </w:rPr>
      </w:pPr>
      <w:r>
        <w:rPr>
          <w:lang w:eastAsia="ru-RU"/>
        </w:rPr>
        <w:t>Следует определить активное и пассивное оборудование в соответствии с заданной предметной областью, произвести расчет стоимости оборудования.</w:t>
      </w:r>
    </w:p>
    <w:p w:rsidR="009A76B7" w:rsidRDefault="009A76B7" w:rsidP="009A76B7">
      <w:pPr>
        <w:shd w:val="clear" w:color="auto" w:fill="FFFFFF"/>
        <w:suppressAutoHyphens w:val="0"/>
        <w:ind w:left="709"/>
        <w:jc w:val="both"/>
        <w:textAlignment w:val="baseline"/>
        <w:rPr>
          <w:b/>
          <w:lang w:eastAsia="ru-RU"/>
        </w:rPr>
      </w:pPr>
      <w:r>
        <w:rPr>
          <w:b/>
          <w:lang w:eastAsia="ru-RU"/>
        </w:rPr>
        <w:t>Пример выполнения работы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>
        <w:rPr>
          <w:lang w:eastAsia="ru-RU"/>
        </w:rPr>
        <w:t>О</w:t>
      </w:r>
      <w:r w:rsidRPr="002C6578">
        <w:rPr>
          <w:lang w:eastAsia="ru-RU"/>
        </w:rPr>
        <w:t>бщее количество рабочих мест равно 29, и количество запланированных для монтажа розеток – 33 штуки, то необходим коммутатор с соответствующим числом портов. Наиболее подходящими под эти цели из представленных на рынке моделей являются 48-портовые коммутаторы, обеспечивающие возможность подключения всех имеющихся рабочих мест и имеющими запас свободных портов в случае необходимости расширения сети. Так же возможен вариант использования двух 24-портовых коммутаторов, соединённых между собой. Рассмотрим некоторые модели основных производителей, представленные на рынке (ввиду малого масштаба сети и её архитектуры, применение управляемых моделей финансово не оправданно – поэтому они рассматриваться не будут)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bCs/>
          <w:lang w:eastAsia="ru-RU"/>
        </w:rPr>
        <w:t xml:space="preserve">3Com </w:t>
      </w:r>
      <w:proofErr w:type="spellStart"/>
      <w:r w:rsidRPr="002C6578">
        <w:rPr>
          <w:bCs/>
          <w:lang w:eastAsia="ru-RU"/>
        </w:rPr>
        <w:t>Baseline</w:t>
      </w:r>
      <w:proofErr w:type="spellEnd"/>
      <w:r w:rsidRPr="002C6578">
        <w:rPr>
          <w:bCs/>
          <w:lang w:eastAsia="ru-RU"/>
        </w:rPr>
        <w:t xml:space="preserve"> </w:t>
      </w:r>
      <w:proofErr w:type="spellStart"/>
      <w:r w:rsidRPr="002C6578">
        <w:rPr>
          <w:bCs/>
          <w:lang w:eastAsia="ru-RU"/>
        </w:rPr>
        <w:t>Switch</w:t>
      </w:r>
      <w:proofErr w:type="spellEnd"/>
      <w:r w:rsidRPr="002C6578">
        <w:rPr>
          <w:bCs/>
          <w:lang w:eastAsia="ru-RU"/>
        </w:rPr>
        <w:t xml:space="preserve"> 2250 </w:t>
      </w:r>
      <w:r w:rsidRPr="002C6578">
        <w:rPr>
          <w:lang w:eastAsia="ru-RU"/>
        </w:rPr>
        <w:t xml:space="preserve">- Коммутатор начального уровня, старший в семействе </w:t>
      </w:r>
      <w:proofErr w:type="spellStart"/>
      <w:r w:rsidRPr="002C6578">
        <w:rPr>
          <w:lang w:eastAsia="ru-RU"/>
        </w:rPr>
        <w:t>Baseline</w:t>
      </w:r>
      <w:proofErr w:type="spellEnd"/>
      <w:r w:rsidRPr="002C6578">
        <w:rPr>
          <w:lang w:eastAsia="ru-RU"/>
        </w:rPr>
        <w:t>, предназначен для малых и средних компаний, филиалов и рабочих групп.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560"/>
        <w:gridCol w:w="2108"/>
        <w:gridCol w:w="1314"/>
        <w:gridCol w:w="724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10/100/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1000 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Число МАС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Размеры, </w:t>
            </w:r>
            <w:proofErr w:type="gramStart"/>
            <w:r w:rsidRPr="002C6578">
              <w:rPr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Вес, </w:t>
            </w:r>
            <w:proofErr w:type="gramStart"/>
            <w:r w:rsidRPr="002C6578">
              <w:rPr>
                <w:lang w:eastAsia="ru-RU"/>
              </w:rPr>
              <w:t>кг</w:t>
            </w:r>
            <w:proofErr w:type="gramEnd"/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440x235x44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1,5</w:t>
            </w:r>
          </w:p>
        </w:tc>
      </w:tr>
    </w:tbl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средняя стоимость по данным price.ru – 8500р.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proofErr w:type="spellStart"/>
      <w:r w:rsidRPr="002C6578">
        <w:rPr>
          <w:bCs/>
          <w:lang w:eastAsia="ru-RU"/>
        </w:rPr>
        <w:t>Linksys</w:t>
      </w:r>
      <w:proofErr w:type="spellEnd"/>
      <w:r w:rsidRPr="002C6578">
        <w:rPr>
          <w:bCs/>
          <w:lang w:eastAsia="ru-RU"/>
        </w:rPr>
        <w:t xml:space="preserve"> SR224 - </w:t>
      </w:r>
      <w:r w:rsidRPr="002C6578">
        <w:rPr>
          <w:lang w:eastAsia="ru-RU"/>
        </w:rPr>
        <w:t>коммутатор для рабочей группы, настольный / монтируемый в шкаф-стойку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560"/>
        <w:gridCol w:w="2108"/>
        <w:gridCol w:w="1314"/>
        <w:gridCol w:w="724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10/100/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1000 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Число МАС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Размеры, </w:t>
            </w:r>
            <w:proofErr w:type="gramStart"/>
            <w:r w:rsidRPr="002C6578">
              <w:rPr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Вес, </w:t>
            </w:r>
            <w:proofErr w:type="gramStart"/>
            <w:r w:rsidRPr="002C6578">
              <w:rPr>
                <w:lang w:eastAsia="ru-RU"/>
              </w:rPr>
              <w:t>кг</w:t>
            </w:r>
            <w:proofErr w:type="gramEnd"/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н\д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279х240х45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1,5</w:t>
            </w:r>
          </w:p>
        </w:tc>
      </w:tr>
    </w:tbl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средняя стоимость по данным price.ru – 4480р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bCs/>
          <w:lang w:eastAsia="ru-RU"/>
        </w:rPr>
        <w:t>D-</w:t>
      </w:r>
      <w:proofErr w:type="spellStart"/>
      <w:r w:rsidRPr="002C6578">
        <w:rPr>
          <w:bCs/>
          <w:lang w:eastAsia="ru-RU"/>
        </w:rPr>
        <w:t>Link</w:t>
      </w:r>
      <w:proofErr w:type="spellEnd"/>
      <w:r w:rsidRPr="002C6578">
        <w:rPr>
          <w:bCs/>
          <w:lang w:eastAsia="ru-RU"/>
        </w:rPr>
        <w:t xml:space="preserve"> DES-1026G </w:t>
      </w:r>
      <w:r w:rsidRPr="002C6578">
        <w:rPr>
          <w:lang w:eastAsia="ru-RU"/>
        </w:rPr>
        <w:t>- 26-ти портовый коммутатор DES-1026G разработан для подключения высокопроизводительных рабочих групп и отделов.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560"/>
        <w:gridCol w:w="2108"/>
        <w:gridCol w:w="1314"/>
        <w:gridCol w:w="724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10/100/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1000 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Число МАС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Размеры, </w:t>
            </w:r>
            <w:proofErr w:type="gramStart"/>
            <w:r w:rsidRPr="002C6578">
              <w:rPr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Вес, </w:t>
            </w:r>
            <w:proofErr w:type="gramStart"/>
            <w:r w:rsidRPr="002C6578">
              <w:rPr>
                <w:lang w:eastAsia="ru-RU"/>
              </w:rPr>
              <w:t>кг</w:t>
            </w:r>
            <w:proofErr w:type="gramEnd"/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440x200x44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2,8</w:t>
            </w:r>
          </w:p>
        </w:tc>
      </w:tr>
    </w:tbl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средняя стоимость по данным price.ru4 680 руб.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bCs/>
          <w:lang w:eastAsia="ru-RU"/>
        </w:rPr>
        <w:t>D-</w:t>
      </w:r>
      <w:proofErr w:type="spellStart"/>
      <w:r w:rsidRPr="002C6578">
        <w:rPr>
          <w:bCs/>
          <w:lang w:eastAsia="ru-RU"/>
        </w:rPr>
        <w:t>Link</w:t>
      </w:r>
      <w:proofErr w:type="spellEnd"/>
      <w:r w:rsidRPr="002C6578">
        <w:rPr>
          <w:bCs/>
          <w:lang w:eastAsia="ru-RU"/>
        </w:rPr>
        <w:t xml:space="preserve"> DES-1024D </w:t>
      </w:r>
      <w:r w:rsidRPr="002C6578">
        <w:rPr>
          <w:lang w:eastAsia="ru-RU"/>
        </w:rPr>
        <w:t>– более дешёвая модель, гигабитные порты отсутствуют.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560"/>
        <w:gridCol w:w="2108"/>
        <w:gridCol w:w="1314"/>
        <w:gridCol w:w="724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Портов 10/100/</w:t>
            </w:r>
          </w:p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1000 BASE-T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Число МАС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Размеры, </w:t>
            </w:r>
            <w:proofErr w:type="gramStart"/>
            <w:r w:rsidRPr="002C6578">
              <w:rPr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Вес, </w:t>
            </w:r>
            <w:proofErr w:type="gramStart"/>
            <w:r w:rsidRPr="002C6578">
              <w:rPr>
                <w:lang w:eastAsia="ru-RU"/>
              </w:rPr>
              <w:t>кг</w:t>
            </w:r>
            <w:proofErr w:type="gramEnd"/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280x180x44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1,5</w:t>
            </w:r>
          </w:p>
        </w:tc>
      </w:tr>
    </w:tbl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средняя стоимость по данным price.ru- 2040р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Из всех рассмотренных моделей можно </w:t>
      </w:r>
      <w:proofErr w:type="gramStart"/>
      <w:r w:rsidRPr="002C6578">
        <w:rPr>
          <w:lang w:eastAsia="ru-RU"/>
        </w:rPr>
        <w:t>остановится</w:t>
      </w:r>
      <w:proofErr w:type="gramEnd"/>
      <w:r w:rsidRPr="002C6578">
        <w:rPr>
          <w:lang w:eastAsia="ru-RU"/>
        </w:rPr>
        <w:t xml:space="preserve"> на 3Com </w:t>
      </w:r>
      <w:proofErr w:type="spellStart"/>
      <w:r w:rsidRPr="002C6578">
        <w:rPr>
          <w:lang w:eastAsia="ru-RU"/>
        </w:rPr>
        <w:t>Baseline</w:t>
      </w:r>
      <w:proofErr w:type="spellEnd"/>
      <w:r w:rsidRPr="002C6578">
        <w:rPr>
          <w:lang w:eastAsia="ru-RU"/>
        </w:rPr>
        <w:t xml:space="preserve"> </w:t>
      </w:r>
      <w:proofErr w:type="spellStart"/>
      <w:r w:rsidRPr="002C6578">
        <w:rPr>
          <w:lang w:eastAsia="ru-RU"/>
        </w:rPr>
        <w:t>Switch</w:t>
      </w:r>
      <w:proofErr w:type="spellEnd"/>
      <w:r w:rsidRPr="002C6578">
        <w:rPr>
          <w:lang w:eastAsia="ru-RU"/>
        </w:rPr>
        <w:t xml:space="preserve"> 2250</w:t>
      </w:r>
      <w:r w:rsidRPr="002C6578">
        <w:rPr>
          <w:bCs/>
          <w:lang w:eastAsia="ru-RU"/>
        </w:rPr>
        <w:t> , </w:t>
      </w:r>
      <w:r w:rsidRPr="002C6578">
        <w:rPr>
          <w:lang w:eastAsia="ru-RU"/>
        </w:rPr>
        <w:t xml:space="preserve">так как он обеспечивает непосредственное наличие 48 портов, и имеет пожизненную гарантию от производителя. </w:t>
      </w:r>
      <w:proofErr w:type="gramStart"/>
      <w:r w:rsidRPr="002C6578">
        <w:rPr>
          <w:lang w:eastAsia="ru-RU"/>
        </w:rPr>
        <w:t xml:space="preserve">Вариант из двух </w:t>
      </w:r>
      <w:proofErr w:type="spellStart"/>
      <w:r w:rsidRPr="002C6578">
        <w:rPr>
          <w:lang w:eastAsia="ru-RU"/>
        </w:rPr>
        <w:t>Linksys</w:t>
      </w:r>
      <w:proofErr w:type="spellEnd"/>
      <w:r w:rsidRPr="002C6578">
        <w:rPr>
          <w:lang w:eastAsia="ru-RU"/>
        </w:rPr>
        <w:t xml:space="preserve"> SR224 не целесообразен, во-первых из-за цены (суммарная стоимость превысит последнюю у 3com) и во-вторых из-за более низкой пропускной способности полученной связки (гигабитные порты отсутствуют + более низкая внутренняя </w:t>
      </w:r>
      <w:proofErr w:type="spellStart"/>
      <w:r w:rsidRPr="002C6578">
        <w:rPr>
          <w:lang w:eastAsia="ru-RU"/>
        </w:rPr>
        <w:t>п.с</w:t>
      </w:r>
      <w:proofErr w:type="spellEnd"/>
      <w:r w:rsidRPr="002C6578">
        <w:rPr>
          <w:lang w:eastAsia="ru-RU"/>
        </w:rPr>
        <w:t>. устройства).</w:t>
      </w:r>
      <w:proofErr w:type="gramEnd"/>
      <w:r w:rsidRPr="002C6578">
        <w:rPr>
          <w:lang w:eastAsia="ru-RU"/>
        </w:rPr>
        <w:t xml:space="preserve"> Пара D-</w:t>
      </w:r>
      <w:proofErr w:type="spellStart"/>
      <w:r w:rsidRPr="002C6578">
        <w:rPr>
          <w:lang w:eastAsia="ru-RU"/>
        </w:rPr>
        <w:t>Link</w:t>
      </w:r>
      <w:proofErr w:type="spellEnd"/>
      <w:r w:rsidRPr="002C6578">
        <w:rPr>
          <w:lang w:eastAsia="ru-RU"/>
        </w:rPr>
        <w:t xml:space="preserve"> DES-1026G </w:t>
      </w:r>
      <w:r w:rsidRPr="002C6578">
        <w:rPr>
          <w:lang w:eastAsia="ru-RU"/>
        </w:rPr>
        <w:lastRenderedPageBreak/>
        <w:t xml:space="preserve">опять же дороже чем 3com, хотя имеет </w:t>
      </w:r>
      <w:proofErr w:type="gramStart"/>
      <w:r w:rsidRPr="002C6578">
        <w:rPr>
          <w:lang w:eastAsia="ru-RU"/>
        </w:rPr>
        <w:t>равную</w:t>
      </w:r>
      <w:proofErr w:type="gramEnd"/>
      <w:r w:rsidRPr="002C6578">
        <w:rPr>
          <w:lang w:eastAsia="ru-RU"/>
        </w:rPr>
        <w:t xml:space="preserve"> </w:t>
      </w:r>
      <w:proofErr w:type="spellStart"/>
      <w:r w:rsidRPr="002C6578">
        <w:rPr>
          <w:lang w:eastAsia="ru-RU"/>
        </w:rPr>
        <w:t>п.с</w:t>
      </w:r>
      <w:proofErr w:type="spellEnd"/>
      <w:r w:rsidRPr="002C6578">
        <w:rPr>
          <w:lang w:eastAsia="ru-RU"/>
        </w:rPr>
        <w:t>. и гигабитные порты. Самым экономически выгодным вариантом является два коммутатора D-</w:t>
      </w:r>
      <w:proofErr w:type="spellStart"/>
      <w:r w:rsidRPr="002C6578">
        <w:rPr>
          <w:lang w:eastAsia="ru-RU"/>
        </w:rPr>
        <w:t>Link</w:t>
      </w:r>
      <w:proofErr w:type="spellEnd"/>
      <w:r w:rsidRPr="002C6578">
        <w:rPr>
          <w:lang w:eastAsia="ru-RU"/>
        </w:rPr>
        <w:t xml:space="preserve"> DES-1024D, так как они обладают самой низкой стоимостью при практически равных функциональных возможностях, но срок гарантии составляет всего 12 месяцев.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Принимая во внимание всё вышеописанное, и учитывая, что к проектируемой сети не предъявляется повышенных требований безопасности, а общее кол-во передаваемого трафика находится на среднем уровне (сеть малого офиса) - за основу выбирается коммутатор D-</w:t>
      </w:r>
      <w:proofErr w:type="spellStart"/>
      <w:r w:rsidRPr="002C6578">
        <w:rPr>
          <w:lang w:eastAsia="ru-RU"/>
        </w:rPr>
        <w:t>Link</w:t>
      </w:r>
      <w:proofErr w:type="spellEnd"/>
      <w:r w:rsidRPr="002C6578">
        <w:rPr>
          <w:lang w:eastAsia="ru-RU"/>
        </w:rPr>
        <w:t xml:space="preserve"> DES-1024D в количестве двух штук. Впоследствии, при необходимости расширить кол-во рабочих мест возможно приобретение ещё одной модели.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Для обеспечения совместного доступа в интернет, а так же для обеспечения централизованного управления трафиком необходимо применения маршрутизатора. За основу может быть взят как обыкновенный персональный компьютер под управлением серверной ОС со всеми необходимыми сервисами и службами (DNS; DHCP; </w:t>
      </w:r>
      <w:proofErr w:type="spellStart"/>
      <w:r w:rsidRPr="002C6578">
        <w:rPr>
          <w:lang w:eastAsia="ru-RU"/>
        </w:rPr>
        <w:t>gateway</w:t>
      </w:r>
      <w:proofErr w:type="spellEnd"/>
      <w:r w:rsidRPr="002C6578">
        <w:rPr>
          <w:lang w:eastAsia="ru-RU"/>
        </w:rPr>
        <w:t xml:space="preserve">; NAT и т.д.)- чаще всего это UNIX-системы. Либо готовое </w:t>
      </w:r>
      <w:proofErr w:type="gramStart"/>
      <w:r w:rsidRPr="002C6578">
        <w:rPr>
          <w:lang w:eastAsia="ru-RU"/>
        </w:rPr>
        <w:t>устройство</w:t>
      </w:r>
      <w:proofErr w:type="gramEnd"/>
      <w:r w:rsidRPr="002C6578">
        <w:rPr>
          <w:lang w:eastAsia="ru-RU"/>
        </w:rPr>
        <w:t xml:space="preserve"> сочетающее в себе все необходимые аппаратно-</w:t>
      </w:r>
      <w:proofErr w:type="spellStart"/>
      <w:r w:rsidRPr="002C6578">
        <w:rPr>
          <w:lang w:eastAsia="ru-RU"/>
        </w:rPr>
        <w:t>програмные</w:t>
      </w:r>
      <w:proofErr w:type="spellEnd"/>
      <w:r w:rsidRPr="002C6578">
        <w:rPr>
          <w:lang w:eastAsia="ru-RU"/>
        </w:rPr>
        <w:t xml:space="preserve"> средства. В первом случае есть возможность гораздо более гибко и точно настроить все функции под конкретные требования, </w:t>
      </w:r>
      <w:proofErr w:type="gramStart"/>
      <w:r w:rsidRPr="002C6578">
        <w:rPr>
          <w:lang w:eastAsia="ru-RU"/>
        </w:rPr>
        <w:t>например</w:t>
      </w:r>
      <w:proofErr w:type="gramEnd"/>
      <w:r w:rsidRPr="002C6578">
        <w:rPr>
          <w:lang w:eastAsia="ru-RU"/>
        </w:rPr>
        <w:t xml:space="preserve"> включить поддержку </w:t>
      </w:r>
      <w:proofErr w:type="spellStart"/>
      <w:r w:rsidRPr="002C6578">
        <w:rPr>
          <w:lang w:eastAsia="ru-RU"/>
        </w:rPr>
        <w:t>биллинга</w:t>
      </w:r>
      <w:proofErr w:type="spellEnd"/>
      <w:r w:rsidRPr="002C6578">
        <w:rPr>
          <w:lang w:eastAsia="ru-RU"/>
        </w:rPr>
        <w:t xml:space="preserve"> или </w:t>
      </w:r>
      <w:proofErr w:type="spellStart"/>
      <w:r w:rsidRPr="002C6578">
        <w:rPr>
          <w:lang w:eastAsia="ru-RU"/>
        </w:rPr>
        <w:t>файерволла</w:t>
      </w:r>
      <w:proofErr w:type="spellEnd"/>
      <w:r w:rsidRPr="002C6578">
        <w:rPr>
          <w:lang w:eastAsia="ru-RU"/>
        </w:rPr>
        <w:t>. Но возрастает сложность облуживание, необходимо привлечения специалиста для первоначальной настройки.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В случае применения готового устройства, функциональные возможности не так широки и изначально обусловлены его аппаратными возможностями – но при этом не требуют столь тщательной настройки </w:t>
      </w:r>
      <w:proofErr w:type="gramStart"/>
      <w:r w:rsidRPr="002C6578">
        <w:rPr>
          <w:lang w:eastAsia="ru-RU"/>
        </w:rPr>
        <w:t>и</w:t>
      </w:r>
      <w:proofErr w:type="gramEnd"/>
      <w:r w:rsidRPr="002C6578">
        <w:rPr>
          <w:lang w:eastAsia="ru-RU"/>
        </w:rPr>
        <w:t xml:space="preserve"> как правило проще в обслуживании. Рассмотрим некоторые модели (беспроводные модели не рассматриваются, ввиду того что целесообразнее использовать несколько точек доступа подключенных к свободным портам коммутатора и распложенных в соответствии с размерами необходимой зоны покрытия)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proofErr w:type="spellStart"/>
      <w:r w:rsidRPr="002C6578">
        <w:rPr>
          <w:bCs/>
          <w:lang w:eastAsia="ru-RU"/>
        </w:rPr>
        <w:t>Linksys</w:t>
      </w:r>
      <w:proofErr w:type="spellEnd"/>
      <w:r w:rsidRPr="002C6578">
        <w:rPr>
          <w:bCs/>
          <w:lang w:eastAsia="ru-RU"/>
        </w:rPr>
        <w:t xml:space="preserve"> BEFVP41 </w:t>
      </w:r>
      <w:r w:rsidRPr="002C6578">
        <w:rPr>
          <w:lang w:eastAsia="ru-RU"/>
        </w:rPr>
        <w:t xml:space="preserve">Маршрутизатор 4-х </w:t>
      </w:r>
      <w:proofErr w:type="gramStart"/>
      <w:r w:rsidRPr="002C6578">
        <w:rPr>
          <w:lang w:eastAsia="ru-RU"/>
        </w:rPr>
        <w:t>портовый</w:t>
      </w:r>
      <w:proofErr w:type="gramEnd"/>
      <w:r w:rsidRPr="002C6578">
        <w:rPr>
          <w:lang w:eastAsia="ru-RU"/>
        </w:rPr>
        <w:t xml:space="preserve"> 10/100 с VPN сервером.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820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Тип устройства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Маршрутизатор проводной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Количество портов коммутатора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Базовая скорость передачи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10/100 Мбит/сек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Размер таблицы MAC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-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DHCP-сервер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Межсетевой экран (</w:t>
            </w:r>
            <w:proofErr w:type="spellStart"/>
            <w:r w:rsidRPr="002C6578">
              <w:rPr>
                <w:lang w:eastAsia="ru-RU"/>
              </w:rPr>
              <w:t>Firewall</w:t>
            </w:r>
            <w:proofErr w:type="spellEnd"/>
            <w:r w:rsidRPr="002C6578">
              <w:rPr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Поддержка </w:t>
            </w:r>
            <w:proofErr w:type="spellStart"/>
            <w:r w:rsidRPr="002C6578">
              <w:rPr>
                <w:lang w:eastAsia="ru-RU"/>
              </w:rPr>
              <w:t>Dynamic</w:t>
            </w:r>
            <w:proofErr w:type="spellEnd"/>
            <w:r w:rsidRPr="002C6578">
              <w:rPr>
                <w:lang w:eastAsia="ru-RU"/>
              </w:rPr>
              <w:t xml:space="preserve"> DNS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нет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Число </w:t>
            </w:r>
            <w:proofErr w:type="gramStart"/>
            <w:r w:rsidRPr="002C6578">
              <w:rPr>
                <w:lang w:eastAsia="ru-RU"/>
              </w:rPr>
              <w:t>поддерживаемых</w:t>
            </w:r>
            <w:proofErr w:type="gramEnd"/>
            <w:r w:rsidRPr="002C6578">
              <w:rPr>
                <w:lang w:eastAsia="ru-RU"/>
              </w:rPr>
              <w:t xml:space="preserve"> VPN-туннелей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50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proofErr w:type="spellStart"/>
            <w:r w:rsidRPr="002C6578">
              <w:rPr>
                <w:lang w:eastAsia="ru-RU"/>
              </w:rPr>
              <w:t>Web</w:t>
            </w:r>
            <w:proofErr w:type="spellEnd"/>
            <w:r w:rsidRPr="002C6578">
              <w:rPr>
                <w:lang w:eastAsia="ru-RU"/>
              </w:rPr>
              <w:t>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Автоматическое определение MDI/MDIX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</w:tbl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Примерная цена - 5 000 </w:t>
      </w:r>
      <w:proofErr w:type="spellStart"/>
      <w:r w:rsidRPr="002C6578">
        <w:rPr>
          <w:lang w:eastAsia="ru-RU"/>
        </w:rPr>
        <w:t>руб</w:t>
      </w:r>
      <w:proofErr w:type="spellEnd"/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proofErr w:type="spellStart"/>
      <w:r w:rsidRPr="002C6578">
        <w:rPr>
          <w:bCs/>
          <w:lang w:eastAsia="ru-RU"/>
        </w:rPr>
        <w:t>TRENDnet</w:t>
      </w:r>
      <w:proofErr w:type="spellEnd"/>
      <w:r w:rsidRPr="002C6578">
        <w:rPr>
          <w:lang w:eastAsia="ru-RU"/>
        </w:rPr>
        <w:t> </w:t>
      </w:r>
      <w:r w:rsidRPr="002C6578">
        <w:rPr>
          <w:bCs/>
          <w:lang w:eastAsia="ru-RU"/>
        </w:rPr>
        <w:t>TW</w:t>
      </w:r>
      <w:r w:rsidRPr="002C6578">
        <w:rPr>
          <w:lang w:eastAsia="ru-RU"/>
        </w:rPr>
        <w:t> </w:t>
      </w:r>
      <w:r w:rsidRPr="002C6578">
        <w:rPr>
          <w:bCs/>
          <w:lang w:eastAsia="ru-RU"/>
        </w:rPr>
        <w:t>100-</w:t>
      </w:r>
      <w:r w:rsidRPr="002C6578">
        <w:rPr>
          <w:lang w:eastAsia="ru-RU"/>
        </w:rPr>
        <w:t> </w:t>
      </w:r>
      <w:r w:rsidRPr="002C6578">
        <w:rPr>
          <w:bCs/>
          <w:lang w:eastAsia="ru-RU"/>
        </w:rPr>
        <w:t>BRV</w:t>
      </w:r>
      <w:r w:rsidRPr="002C6578">
        <w:rPr>
          <w:lang w:eastAsia="ru-RU"/>
        </w:rPr>
        <w:t> </w:t>
      </w:r>
      <w:r w:rsidRPr="002C6578">
        <w:rPr>
          <w:bCs/>
          <w:lang w:eastAsia="ru-RU"/>
        </w:rPr>
        <w:t>304 </w:t>
      </w:r>
      <w:r w:rsidRPr="002C6578">
        <w:rPr>
          <w:lang w:eastAsia="ru-RU"/>
        </w:rPr>
        <w:t xml:space="preserve">VPN-шлюз, </w:t>
      </w:r>
      <w:proofErr w:type="gramStart"/>
      <w:r w:rsidRPr="002C6578">
        <w:rPr>
          <w:lang w:eastAsia="ru-RU"/>
        </w:rPr>
        <w:t>интегрированный</w:t>
      </w:r>
      <w:proofErr w:type="gramEnd"/>
      <w:r w:rsidRPr="002C6578">
        <w:rPr>
          <w:lang w:eastAsia="ru-RU"/>
        </w:rPr>
        <w:t xml:space="preserve"> с коммутатором и сетевым экраном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820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Тип устройства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Маршрутизатор проводной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Количество портов коммутатора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Базовая скорость передачи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10/100 Мбит/сек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Размер таблицы MAC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-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DHCP-сервер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Межсетевой экран (</w:t>
            </w:r>
            <w:proofErr w:type="spellStart"/>
            <w:r w:rsidRPr="002C6578">
              <w:rPr>
                <w:lang w:eastAsia="ru-RU"/>
              </w:rPr>
              <w:t>Firewall</w:t>
            </w:r>
            <w:proofErr w:type="spellEnd"/>
            <w:r w:rsidRPr="002C6578">
              <w:rPr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Поддержка </w:t>
            </w:r>
            <w:proofErr w:type="spellStart"/>
            <w:r w:rsidRPr="002C6578">
              <w:rPr>
                <w:lang w:eastAsia="ru-RU"/>
              </w:rPr>
              <w:t>Dynamic</w:t>
            </w:r>
            <w:proofErr w:type="spellEnd"/>
            <w:r w:rsidRPr="002C6578">
              <w:rPr>
                <w:lang w:eastAsia="ru-RU"/>
              </w:rPr>
              <w:t xml:space="preserve"> DNS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Число </w:t>
            </w:r>
            <w:proofErr w:type="gramStart"/>
            <w:r w:rsidRPr="002C6578">
              <w:rPr>
                <w:lang w:eastAsia="ru-RU"/>
              </w:rPr>
              <w:t>поддерживаемых</w:t>
            </w:r>
            <w:proofErr w:type="gramEnd"/>
            <w:r w:rsidRPr="002C6578">
              <w:rPr>
                <w:lang w:eastAsia="ru-RU"/>
              </w:rPr>
              <w:t xml:space="preserve"> VPN-туннелей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70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proofErr w:type="spellStart"/>
            <w:r w:rsidRPr="002C6578">
              <w:rPr>
                <w:lang w:eastAsia="ru-RU"/>
              </w:rPr>
              <w:t>Web</w:t>
            </w:r>
            <w:proofErr w:type="spellEnd"/>
            <w:r w:rsidRPr="002C6578">
              <w:rPr>
                <w:lang w:eastAsia="ru-RU"/>
              </w:rPr>
              <w:t>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lastRenderedPageBreak/>
              <w:t>Автоматическое определение MDI/MDIX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</w:tbl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Примерная цена – 5100р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proofErr w:type="spellStart"/>
      <w:r w:rsidRPr="002C6578">
        <w:rPr>
          <w:bCs/>
          <w:lang w:eastAsia="ru-RU"/>
        </w:rPr>
        <w:t>Planet</w:t>
      </w:r>
      <w:proofErr w:type="spellEnd"/>
      <w:r w:rsidRPr="002C6578">
        <w:rPr>
          <w:bCs/>
          <w:lang w:eastAsia="ru-RU"/>
        </w:rPr>
        <w:t xml:space="preserve"> VRT-311 </w:t>
      </w:r>
      <w:r w:rsidRPr="002C6578">
        <w:rPr>
          <w:lang w:eastAsia="ru-RU"/>
        </w:rPr>
        <w:t>роутер с VPN 4x10/100TX+1xRJ-45 (WAN)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2"/>
        <w:gridCol w:w="2820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Тип устройства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Маршрутизатор проводной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Количество портов коммутатора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3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Базовая скорость передачи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10/100 Мбит/сек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Размер таблицы MAC 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1024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DHCP-сервер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Межсетевой экран (</w:t>
            </w:r>
            <w:proofErr w:type="spellStart"/>
            <w:r w:rsidRPr="002C6578">
              <w:rPr>
                <w:lang w:eastAsia="ru-RU"/>
              </w:rPr>
              <w:t>Firewall</w:t>
            </w:r>
            <w:proofErr w:type="spellEnd"/>
            <w:r w:rsidRPr="002C6578">
              <w:rPr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NAT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Поддержка </w:t>
            </w:r>
            <w:proofErr w:type="spellStart"/>
            <w:r w:rsidRPr="002C6578">
              <w:rPr>
                <w:lang w:eastAsia="ru-RU"/>
              </w:rPr>
              <w:t>Dynamic</w:t>
            </w:r>
            <w:proofErr w:type="spellEnd"/>
            <w:r w:rsidRPr="002C6578">
              <w:rPr>
                <w:lang w:eastAsia="ru-RU"/>
              </w:rPr>
              <w:t xml:space="preserve"> DNS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нет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Число </w:t>
            </w:r>
            <w:proofErr w:type="gramStart"/>
            <w:r w:rsidRPr="002C6578">
              <w:rPr>
                <w:lang w:eastAsia="ru-RU"/>
              </w:rPr>
              <w:t>поддерживаемых</w:t>
            </w:r>
            <w:proofErr w:type="gramEnd"/>
            <w:r w:rsidRPr="002C6578">
              <w:rPr>
                <w:lang w:eastAsia="ru-RU"/>
              </w:rPr>
              <w:t xml:space="preserve"> VPN-туннелей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100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proofErr w:type="spellStart"/>
            <w:r w:rsidRPr="002C6578">
              <w:rPr>
                <w:lang w:eastAsia="ru-RU"/>
              </w:rPr>
              <w:t>Web</w:t>
            </w:r>
            <w:proofErr w:type="spellEnd"/>
            <w:r w:rsidRPr="002C6578">
              <w:rPr>
                <w:lang w:eastAsia="ru-RU"/>
              </w:rPr>
              <w:t>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Автоматическое определение MDI/MDIX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да</w:t>
            </w:r>
          </w:p>
        </w:tc>
      </w:tr>
    </w:tbl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Примерная цена – 5500р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Все перечисленные маршрутизаторы относятся к классу проводных решений, имеют встроенный коммутатор, поддерживают стандартные функции как DHCP и DNS сервер, поддерживают технологию NAT и так же оснащены </w:t>
      </w:r>
      <w:proofErr w:type="gramStart"/>
      <w:r w:rsidRPr="002C6578">
        <w:rPr>
          <w:lang w:eastAsia="ru-RU"/>
        </w:rPr>
        <w:t>встроенными</w:t>
      </w:r>
      <w:proofErr w:type="gramEnd"/>
      <w:r w:rsidRPr="002C6578">
        <w:rPr>
          <w:lang w:eastAsia="ru-RU"/>
        </w:rPr>
        <w:t xml:space="preserve"> </w:t>
      </w:r>
      <w:proofErr w:type="spellStart"/>
      <w:r w:rsidRPr="002C6578">
        <w:rPr>
          <w:lang w:eastAsia="ru-RU"/>
        </w:rPr>
        <w:t>файерволлами</w:t>
      </w:r>
      <w:proofErr w:type="spellEnd"/>
      <w:r w:rsidRPr="002C6578">
        <w:rPr>
          <w:lang w:eastAsia="ru-RU"/>
        </w:rPr>
        <w:t xml:space="preserve">, для обеспечения безопасности и контроля доступа внутрь сети. Из особенностей стоит отметить поддержку VPN – что позволит создавать защищённые </w:t>
      </w:r>
      <w:proofErr w:type="gramStart"/>
      <w:r w:rsidRPr="002C6578">
        <w:rPr>
          <w:lang w:eastAsia="ru-RU"/>
        </w:rPr>
        <w:t>подключения</w:t>
      </w:r>
      <w:proofErr w:type="gramEnd"/>
      <w:r w:rsidRPr="002C6578">
        <w:rPr>
          <w:lang w:eastAsia="ru-RU"/>
        </w:rPr>
        <w:t xml:space="preserve"> например между удалёнными филиалами или несколькими офисами и создать сеть предприятия.</w:t>
      </w:r>
      <w:r>
        <w:rPr>
          <w:lang w:eastAsia="ru-RU"/>
        </w:rPr>
        <w:t xml:space="preserve"> </w:t>
      </w:r>
      <w:r w:rsidRPr="002C6578">
        <w:rPr>
          <w:lang w:eastAsia="ru-RU"/>
        </w:rPr>
        <w:t xml:space="preserve">Выбор производителя и модели в каждом конкретном случае должен определяться множеством факторов, начиная от наличия необходимых дополнительных функций (к примеру, встроенный </w:t>
      </w:r>
      <w:proofErr w:type="spellStart"/>
      <w:r w:rsidRPr="002C6578">
        <w:rPr>
          <w:lang w:eastAsia="ru-RU"/>
        </w:rPr>
        <w:t>Microsoft</w:t>
      </w:r>
      <w:proofErr w:type="spellEnd"/>
      <w:r w:rsidRPr="002C6578">
        <w:rPr>
          <w:lang w:eastAsia="ru-RU"/>
        </w:rPr>
        <w:t>-совместимый PPTP-сервер) и заканчивая удобством интерфейса конфигурирования.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На основании этого выбирается маршрутизатор </w:t>
      </w:r>
      <w:proofErr w:type="spellStart"/>
      <w:r w:rsidRPr="002C6578">
        <w:rPr>
          <w:lang w:eastAsia="ru-RU"/>
        </w:rPr>
        <w:t>Linksys</w:t>
      </w:r>
      <w:proofErr w:type="spellEnd"/>
      <w:r w:rsidRPr="002C6578">
        <w:rPr>
          <w:lang w:eastAsia="ru-RU"/>
        </w:rPr>
        <w:t xml:space="preserve"> BEFVP41, </w:t>
      </w:r>
      <w:proofErr w:type="gramStart"/>
      <w:r w:rsidRPr="002C6578">
        <w:rPr>
          <w:lang w:eastAsia="ru-RU"/>
        </w:rPr>
        <w:t>обладающий</w:t>
      </w:r>
      <w:proofErr w:type="gramEnd"/>
      <w:r w:rsidRPr="002C6578">
        <w:rPr>
          <w:lang w:eastAsia="ru-RU"/>
        </w:rPr>
        <w:t xml:space="preserve"> самой низкой стоимостью, хорошим функционалом, довольно удобным и продуманным веб-интерфейсом и логотипом «</w:t>
      </w:r>
      <w:proofErr w:type="spellStart"/>
      <w:r w:rsidRPr="002C6578">
        <w:rPr>
          <w:lang w:eastAsia="ru-RU"/>
        </w:rPr>
        <w:t>Cisco</w:t>
      </w:r>
      <w:proofErr w:type="spellEnd"/>
      <w:r w:rsidRPr="002C6578">
        <w:rPr>
          <w:lang w:eastAsia="ru-RU"/>
        </w:rPr>
        <w:t xml:space="preserve"> </w:t>
      </w:r>
      <w:proofErr w:type="spellStart"/>
      <w:r w:rsidRPr="002C6578">
        <w:rPr>
          <w:lang w:eastAsia="ru-RU"/>
        </w:rPr>
        <w:t>Systems</w:t>
      </w:r>
      <w:proofErr w:type="spellEnd"/>
      <w:r w:rsidRPr="002C6578">
        <w:rPr>
          <w:lang w:eastAsia="ru-RU"/>
        </w:rPr>
        <w:t>» на лицевой панели.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Для подключения ПК на рабочих местах пользователей необходимо приобрести сетевые карты с интерфейсом PCI, т.к. не все могут обладать встроенными – и их использование не рационально ввиду невозможности замены при выходе из строя и возможного риска нарушения работоспособности материнской палаты в целом.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bCs/>
          <w:lang w:eastAsia="ru-RU"/>
        </w:rPr>
        <w:t>Список активного сетевого оборудования: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Коммутатор D-</w:t>
      </w:r>
      <w:proofErr w:type="spellStart"/>
      <w:r w:rsidRPr="002C6578">
        <w:rPr>
          <w:lang w:eastAsia="ru-RU"/>
        </w:rPr>
        <w:t>Link</w:t>
      </w:r>
      <w:proofErr w:type="spellEnd"/>
      <w:r w:rsidRPr="002C6578">
        <w:rPr>
          <w:lang w:eastAsia="ru-RU"/>
        </w:rPr>
        <w:t xml:space="preserve"> DES-1024D – 2 шт.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Сетевая карта PCID-LinkDFE-520TX 10/100 – 30 </w:t>
      </w:r>
      <w:proofErr w:type="spellStart"/>
      <w:proofErr w:type="gramStart"/>
      <w:r w:rsidRPr="002C6578">
        <w:rPr>
          <w:lang w:eastAsia="ru-RU"/>
        </w:rPr>
        <w:t>шт</w:t>
      </w:r>
      <w:proofErr w:type="spellEnd"/>
      <w:proofErr w:type="gramEnd"/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Маршрутизатор </w:t>
      </w:r>
      <w:proofErr w:type="spellStart"/>
      <w:r w:rsidRPr="002C6578">
        <w:rPr>
          <w:lang w:eastAsia="ru-RU"/>
        </w:rPr>
        <w:t>Linksys</w:t>
      </w:r>
      <w:proofErr w:type="spellEnd"/>
      <w:r w:rsidRPr="002C6578">
        <w:rPr>
          <w:lang w:eastAsia="ru-RU"/>
        </w:rPr>
        <w:t xml:space="preserve"> BEFVP41– 1 шт.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bCs/>
          <w:lang w:eastAsia="ru-RU"/>
        </w:rPr>
        <w:t>Так же для монтажа требуется следующее пассивное сетевое оборудование: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Розетка наст. RJ-45 Cat.5 1 порт (SMN-1WT) – 33 шт.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proofErr w:type="spellStart"/>
      <w:r w:rsidRPr="002C6578">
        <w:rPr>
          <w:lang w:eastAsia="ru-RU"/>
        </w:rPr>
        <w:t>Patch-panel</w:t>
      </w:r>
      <w:proofErr w:type="spellEnd"/>
      <w:r w:rsidRPr="002C6578">
        <w:rPr>
          <w:lang w:eastAsia="ru-RU"/>
        </w:rPr>
        <w:t xml:space="preserve"> 24 UTP, 19", 5e кат</w:t>
      </w:r>
      <w:proofErr w:type="gramStart"/>
      <w:r w:rsidRPr="002C6578">
        <w:rPr>
          <w:lang w:eastAsia="ru-RU"/>
        </w:rPr>
        <w:t xml:space="preserve">., </w:t>
      </w:r>
      <w:proofErr w:type="gramEnd"/>
      <w:r w:rsidRPr="002C6578">
        <w:rPr>
          <w:lang w:eastAsia="ru-RU"/>
        </w:rPr>
        <w:t>с держателем кабеля – 3 шт.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Разъем RJ-45 Cat.5 (P88RE06V2) – 40 шт.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 xml:space="preserve">Кабель «витая пара» Cat.5eUTP – 1300м </w:t>
      </w:r>
      <w:proofErr w:type="gramStart"/>
      <w:r w:rsidRPr="002C6578">
        <w:rPr>
          <w:lang w:eastAsia="ru-RU"/>
        </w:rPr>
        <w:t>в</w:t>
      </w:r>
      <w:proofErr w:type="gramEnd"/>
      <w:r w:rsidRPr="002C6578">
        <w:rPr>
          <w:lang w:eastAsia="ru-RU"/>
        </w:rPr>
        <w:t xml:space="preserve"> учетом запаса 10%,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lang w:eastAsia="ru-RU"/>
        </w:rPr>
        <w:t>Настенный коммутационный шкаф 19" 600х450dx12U с вентилятором -1 шт.</w:t>
      </w:r>
    </w:p>
    <w:p w:rsidR="009A76B7" w:rsidRPr="002C6578" w:rsidRDefault="009A76B7" w:rsidP="009A76B7">
      <w:pPr>
        <w:shd w:val="clear" w:color="auto" w:fill="FFFFFF"/>
        <w:suppressAutoHyphens w:val="0"/>
        <w:ind w:firstLine="709"/>
        <w:jc w:val="both"/>
        <w:textAlignment w:val="baseline"/>
        <w:rPr>
          <w:lang w:eastAsia="ru-RU"/>
        </w:rPr>
      </w:pPr>
      <w:r w:rsidRPr="002C6578">
        <w:rPr>
          <w:bCs/>
          <w:lang w:eastAsia="ru-RU"/>
        </w:rPr>
        <w:t>Расчет стоимости оборудования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4598"/>
        <w:gridCol w:w="1120"/>
        <w:gridCol w:w="992"/>
        <w:gridCol w:w="1418"/>
      </w:tblGrid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center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Наименование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center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Кол-во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center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Цена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center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Стоимость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Коммутатор D-</w:t>
            </w:r>
            <w:proofErr w:type="spellStart"/>
            <w:r w:rsidRPr="002C6578">
              <w:rPr>
                <w:lang w:eastAsia="ru-RU"/>
              </w:rPr>
              <w:t>Link</w:t>
            </w:r>
            <w:proofErr w:type="spellEnd"/>
            <w:r w:rsidRPr="002C6578">
              <w:rPr>
                <w:lang w:eastAsia="ru-RU"/>
              </w:rPr>
              <w:t xml:space="preserve"> DES-1024D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2040 </w:t>
            </w:r>
            <w:proofErr w:type="gramStart"/>
            <w:r w:rsidRPr="002C6578">
              <w:rPr>
                <w:lang w:eastAsia="ru-RU"/>
              </w:rPr>
              <w:t>р</w:t>
            </w:r>
            <w:proofErr w:type="gram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4080р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Сетевая карта PCID-LinkDFE-520TX 10/100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30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170 р.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5100р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 xml:space="preserve">Марш. </w:t>
            </w:r>
            <w:proofErr w:type="spellStart"/>
            <w:r w:rsidRPr="002C6578">
              <w:rPr>
                <w:lang w:eastAsia="ru-RU"/>
              </w:rPr>
              <w:t>Linksys</w:t>
            </w:r>
            <w:proofErr w:type="spellEnd"/>
            <w:r w:rsidRPr="002C6578">
              <w:rPr>
                <w:lang w:eastAsia="ru-RU"/>
              </w:rPr>
              <w:t xml:space="preserve"> BEFVP41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2350 р.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5000р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Розетка наст. RJ-45 Cat.5 1 порт (SMN-1WT)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33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30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990р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val="en-US" w:eastAsia="ru-RU"/>
              </w:rPr>
            </w:pPr>
            <w:r w:rsidRPr="002C6578">
              <w:rPr>
                <w:lang w:val="en-US" w:eastAsia="ru-RU"/>
              </w:rPr>
              <w:t xml:space="preserve">Patch-panel 24 UTP, 19", 5e </w:t>
            </w:r>
            <w:r w:rsidRPr="002C6578">
              <w:rPr>
                <w:lang w:eastAsia="ru-RU"/>
              </w:rPr>
              <w:t>кат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893 р.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2679р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Разъем RJ-45 Cat.5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40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7р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280р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Кабель «витая пара» Cat.5eUTP м.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1300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8р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10400р</w:t>
            </w:r>
          </w:p>
        </w:tc>
      </w:tr>
      <w:tr w:rsidR="009A76B7" w:rsidRPr="002C6578" w:rsidTr="003839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коммутационный шкаф 19" 600х450dx12U</w:t>
            </w:r>
          </w:p>
        </w:tc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8950р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8950р</w:t>
            </w:r>
          </w:p>
        </w:tc>
      </w:tr>
      <w:tr w:rsidR="009A76B7" w:rsidRPr="002C6578" w:rsidTr="00383913">
        <w:tc>
          <w:tcPr>
            <w:tcW w:w="69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ind w:firstLine="709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итого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9A76B7" w:rsidRPr="002C6578" w:rsidRDefault="009A76B7" w:rsidP="00383913">
            <w:pPr>
              <w:shd w:val="clear" w:color="auto" w:fill="FFFFFF"/>
              <w:suppressAutoHyphens w:val="0"/>
              <w:jc w:val="both"/>
              <w:textAlignment w:val="baseline"/>
              <w:rPr>
                <w:lang w:eastAsia="ru-RU"/>
              </w:rPr>
            </w:pPr>
            <w:r w:rsidRPr="002C6578">
              <w:rPr>
                <w:lang w:eastAsia="ru-RU"/>
              </w:rPr>
              <w:t>37479р</w:t>
            </w:r>
          </w:p>
        </w:tc>
      </w:tr>
    </w:tbl>
    <w:p w:rsidR="009A76B7" w:rsidRPr="00D06A6C" w:rsidRDefault="009A76B7" w:rsidP="009A76B7">
      <w:pPr>
        <w:suppressAutoHyphens w:val="0"/>
        <w:ind w:left="567" w:right="567" w:firstLine="1134"/>
        <w:jc w:val="center"/>
        <w:rPr>
          <w:rFonts w:eastAsia="Calibri"/>
          <w:b/>
          <w:lang w:eastAsia="en-US"/>
        </w:rPr>
      </w:pPr>
      <w:r w:rsidRPr="00D06A6C">
        <w:rPr>
          <w:rFonts w:eastAsia="Calibri"/>
          <w:b/>
          <w:lang w:eastAsia="en-US"/>
        </w:rPr>
        <w:t>Предметная область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>Автовокзал</w:t>
      </w:r>
      <w:r w:rsidR="004D69DE">
        <w:rPr>
          <w:rFonts w:eastAsia="Calibri"/>
          <w:lang w:eastAsia="en-US"/>
        </w:rPr>
        <w:t xml:space="preserve"> Сухорукова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Автозаправка </w:t>
      </w:r>
      <w:r w:rsidR="00F60D58">
        <w:rPr>
          <w:rFonts w:eastAsia="Calibri"/>
          <w:lang w:eastAsia="en-US"/>
        </w:rPr>
        <w:t>Стародубцев</w:t>
      </w:r>
    </w:p>
    <w:p w:rsidR="009A76B7" w:rsidRDefault="009A76B7" w:rsidP="009A76B7">
      <w:pPr>
        <w:numPr>
          <w:ilvl w:val="0"/>
          <w:numId w:val="1"/>
        </w:numPr>
        <w:suppressAutoHyphens w:val="0"/>
        <w:ind w:right="567"/>
      </w:pPr>
      <w:r>
        <w:t>Агентство недвижимости</w:t>
      </w:r>
      <w:r w:rsidR="00F60D58">
        <w:t xml:space="preserve"> </w:t>
      </w:r>
      <w:proofErr w:type="spellStart"/>
      <w:r w:rsidR="00F60D58">
        <w:t>Мелега</w:t>
      </w:r>
      <w:proofErr w:type="spellEnd"/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Отдел Бухгалтерия </w:t>
      </w:r>
      <w:r w:rsidR="00F60D58">
        <w:rPr>
          <w:rFonts w:eastAsia="Calibri"/>
          <w:lang w:eastAsia="en-US"/>
        </w:rPr>
        <w:t xml:space="preserve"> </w:t>
      </w:r>
      <w:proofErr w:type="spellStart"/>
      <w:r w:rsidR="00F60D58">
        <w:rPr>
          <w:rFonts w:eastAsia="Calibri"/>
          <w:lang w:eastAsia="en-US"/>
        </w:rPr>
        <w:t>Немтырева</w:t>
      </w:r>
      <w:proofErr w:type="spellEnd"/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Банк </w:t>
      </w:r>
      <w:r w:rsidR="00F60D58">
        <w:rPr>
          <w:rFonts w:eastAsia="Calibri"/>
          <w:lang w:eastAsia="en-US"/>
        </w:rPr>
        <w:t>Ильяс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Библиотека </w:t>
      </w:r>
      <w:r w:rsidR="00F60D58">
        <w:rPr>
          <w:rFonts w:eastAsia="Calibri"/>
          <w:lang w:eastAsia="en-US"/>
        </w:rPr>
        <w:t>Глазкова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Больница </w:t>
      </w:r>
      <w:proofErr w:type="spellStart"/>
      <w:r w:rsidR="004D69DE">
        <w:rPr>
          <w:rFonts w:eastAsia="Calibri"/>
          <w:lang w:eastAsia="en-US"/>
        </w:rPr>
        <w:t>Подставкина</w:t>
      </w:r>
      <w:proofErr w:type="spellEnd"/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Военкомат </w:t>
      </w:r>
      <w:r w:rsidR="00F60D58">
        <w:rPr>
          <w:rFonts w:eastAsia="Calibri"/>
          <w:lang w:eastAsia="en-US"/>
        </w:rPr>
        <w:t>Ракитин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ГИБДД </w:t>
      </w:r>
      <w:r w:rsidR="00F60D58">
        <w:rPr>
          <w:rFonts w:eastAsia="Calibri"/>
          <w:lang w:eastAsia="en-US"/>
        </w:rPr>
        <w:t xml:space="preserve"> Серебрянников Е.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Гостиница </w:t>
      </w:r>
      <w:r w:rsidR="00F60D58">
        <w:rPr>
          <w:rFonts w:eastAsia="Calibri"/>
          <w:lang w:eastAsia="en-US"/>
        </w:rPr>
        <w:t>Васина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>Гипермаркет</w:t>
      </w:r>
    </w:p>
    <w:p w:rsidR="00AA1923" w:rsidRDefault="00AA1923" w:rsidP="00AA1923">
      <w:pPr>
        <w:numPr>
          <w:ilvl w:val="0"/>
          <w:numId w:val="1"/>
        </w:numPr>
        <w:suppressAutoHyphens w:val="0"/>
        <w:ind w:right="567"/>
      </w:pPr>
      <w:r>
        <w:t>Единый расчетный центр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>Компьютерный клуб</w:t>
      </w:r>
      <w:r w:rsidR="00F60D58">
        <w:rPr>
          <w:rFonts w:eastAsia="Calibri"/>
          <w:lang w:eastAsia="en-US"/>
        </w:rPr>
        <w:t xml:space="preserve"> Ионин </w:t>
      </w:r>
    </w:p>
    <w:p w:rsidR="009A76B7" w:rsidRDefault="009A76B7" w:rsidP="009A76B7">
      <w:pPr>
        <w:numPr>
          <w:ilvl w:val="0"/>
          <w:numId w:val="1"/>
        </w:numPr>
        <w:suppressAutoHyphens w:val="0"/>
        <w:ind w:right="567"/>
      </w:pPr>
      <w:r>
        <w:t>Магазин бытовой техники</w:t>
      </w:r>
    </w:p>
    <w:p w:rsidR="009A76B7" w:rsidRDefault="009A76B7" w:rsidP="009A76B7">
      <w:pPr>
        <w:numPr>
          <w:ilvl w:val="0"/>
          <w:numId w:val="1"/>
        </w:numPr>
        <w:suppressAutoHyphens w:val="0"/>
        <w:ind w:right="567"/>
      </w:pPr>
      <w:r>
        <w:t>Многофункциональный центр</w:t>
      </w:r>
      <w:r w:rsidR="00F60D58">
        <w:t xml:space="preserve"> Ульянов</w:t>
      </w:r>
    </w:p>
    <w:p w:rsidR="00AA1923" w:rsidRDefault="00AA1923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>
        <w:rPr>
          <w:rFonts w:eastAsia="Calibri"/>
          <w:lang w:eastAsia="en-US"/>
        </w:rPr>
        <w:t>Офис</w:t>
      </w:r>
      <w:r w:rsidR="00637E7E">
        <w:rPr>
          <w:rFonts w:eastAsia="Calibri"/>
          <w:lang w:eastAsia="en-US"/>
        </w:rPr>
        <w:t xml:space="preserve"> мебельной фабрики</w:t>
      </w:r>
      <w:r w:rsidR="00F60D58">
        <w:rPr>
          <w:rFonts w:eastAsia="Calibri"/>
          <w:lang w:eastAsia="en-US"/>
        </w:rPr>
        <w:t xml:space="preserve"> </w:t>
      </w:r>
      <w:proofErr w:type="spellStart"/>
      <w:r w:rsidR="00F60D58">
        <w:rPr>
          <w:rFonts w:eastAsia="Calibri"/>
          <w:lang w:eastAsia="en-US"/>
        </w:rPr>
        <w:t>Широнин</w:t>
      </w:r>
      <w:proofErr w:type="spellEnd"/>
    </w:p>
    <w:p w:rsidR="009A76B7" w:rsidRPr="00AA1923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AA1923">
        <w:rPr>
          <w:rFonts w:eastAsia="Calibri"/>
          <w:lang w:eastAsia="en-US"/>
        </w:rPr>
        <w:t>Оздоровительный комплекс (фитнес-клуб)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Отдел кадров </w:t>
      </w:r>
      <w:r w:rsidR="004D69DE">
        <w:rPr>
          <w:rFonts w:eastAsia="Calibri"/>
          <w:lang w:eastAsia="en-US"/>
        </w:rPr>
        <w:t>Кузнецов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Почтамт </w:t>
      </w:r>
      <w:r w:rsidR="00F60D58">
        <w:rPr>
          <w:rFonts w:eastAsia="Calibri"/>
          <w:lang w:eastAsia="en-US"/>
        </w:rPr>
        <w:t>Рылеев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Рекламное агентство </w:t>
      </w:r>
      <w:r w:rsidR="00F60D58">
        <w:rPr>
          <w:rFonts w:eastAsia="Calibri"/>
          <w:lang w:eastAsia="en-US"/>
        </w:rPr>
        <w:t>Пилипенко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>Сервисный</w:t>
      </w:r>
      <w:bookmarkStart w:id="0" w:name="_GoBack"/>
      <w:bookmarkEnd w:id="0"/>
      <w:r w:rsidRPr="00D06A6C">
        <w:rPr>
          <w:rFonts w:eastAsia="Calibri"/>
          <w:lang w:eastAsia="en-US"/>
        </w:rPr>
        <w:t xml:space="preserve"> центр 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 xml:space="preserve">Склад </w:t>
      </w:r>
      <w:r w:rsidR="00F60D58">
        <w:rPr>
          <w:rFonts w:eastAsia="Calibri"/>
          <w:lang w:eastAsia="en-US"/>
        </w:rPr>
        <w:t>Мальчик В.</w:t>
      </w:r>
    </w:p>
    <w:p w:rsidR="009A76B7" w:rsidRPr="00D06A6C" w:rsidRDefault="009A76B7" w:rsidP="009A76B7">
      <w:pPr>
        <w:numPr>
          <w:ilvl w:val="0"/>
          <w:numId w:val="1"/>
        </w:numPr>
        <w:suppressAutoHyphens w:val="0"/>
        <w:ind w:right="567"/>
        <w:rPr>
          <w:rFonts w:eastAsia="Calibri"/>
          <w:lang w:eastAsia="en-US"/>
        </w:rPr>
      </w:pPr>
      <w:r w:rsidRPr="00D06A6C">
        <w:rPr>
          <w:rFonts w:eastAsia="Calibri"/>
          <w:lang w:eastAsia="en-US"/>
        </w:rPr>
        <w:t>Туристическое агентство</w:t>
      </w:r>
      <w:r w:rsidR="004D69DE">
        <w:rPr>
          <w:rFonts w:eastAsia="Calibri"/>
          <w:lang w:eastAsia="en-US"/>
        </w:rPr>
        <w:t xml:space="preserve"> </w:t>
      </w:r>
      <w:proofErr w:type="spellStart"/>
      <w:r w:rsidR="004D69DE">
        <w:rPr>
          <w:rFonts w:eastAsia="Calibri"/>
          <w:lang w:eastAsia="en-US"/>
        </w:rPr>
        <w:t>Синякова</w:t>
      </w:r>
      <w:proofErr w:type="spellEnd"/>
    </w:p>
    <w:p w:rsidR="00F5146F" w:rsidRPr="009A76B7" w:rsidRDefault="009A76B7" w:rsidP="009A76B7">
      <w:pPr>
        <w:numPr>
          <w:ilvl w:val="0"/>
          <w:numId w:val="1"/>
        </w:numPr>
        <w:suppressAutoHyphens w:val="0"/>
        <w:ind w:right="567"/>
      </w:pPr>
      <w:r w:rsidRPr="009A76B7">
        <w:rPr>
          <w:rFonts w:eastAsia="Calibri"/>
          <w:lang w:eastAsia="en-US"/>
        </w:rPr>
        <w:t>Учебное учреждение</w:t>
      </w:r>
      <w:r w:rsidR="00F60D58">
        <w:rPr>
          <w:rFonts w:eastAsia="Calibri"/>
          <w:lang w:eastAsia="en-US"/>
        </w:rPr>
        <w:t xml:space="preserve"> Каширин</w:t>
      </w:r>
    </w:p>
    <w:p w:rsidR="009A76B7" w:rsidRPr="009422DD" w:rsidRDefault="009A76B7" w:rsidP="009A76B7">
      <w:pPr>
        <w:numPr>
          <w:ilvl w:val="0"/>
          <w:numId w:val="1"/>
        </w:numPr>
        <w:suppressAutoHyphens w:val="0"/>
        <w:ind w:right="567"/>
      </w:pPr>
      <w:r>
        <w:rPr>
          <w:rFonts w:eastAsia="Calibri"/>
          <w:lang w:eastAsia="en-US"/>
        </w:rPr>
        <w:t>Учебный класс</w:t>
      </w:r>
      <w:r w:rsidR="00637E7E">
        <w:rPr>
          <w:rFonts w:eastAsia="Calibri"/>
          <w:lang w:eastAsia="en-US"/>
        </w:rPr>
        <w:t xml:space="preserve"> дополнительного образования</w:t>
      </w:r>
      <w:r w:rsidR="00F60D58">
        <w:rPr>
          <w:rFonts w:eastAsia="Calibri"/>
          <w:lang w:eastAsia="en-US"/>
        </w:rPr>
        <w:t xml:space="preserve"> Мальчик А.</w:t>
      </w:r>
    </w:p>
    <w:p w:rsidR="009422DD" w:rsidRPr="009422DD" w:rsidRDefault="009422DD" w:rsidP="009A76B7">
      <w:pPr>
        <w:numPr>
          <w:ilvl w:val="0"/>
          <w:numId w:val="1"/>
        </w:numPr>
        <w:suppressAutoHyphens w:val="0"/>
        <w:ind w:right="567"/>
      </w:pPr>
      <w:r>
        <w:rPr>
          <w:rFonts w:eastAsia="Calibri"/>
          <w:lang w:eastAsia="en-US"/>
        </w:rPr>
        <w:t>Транспортная компания</w:t>
      </w:r>
      <w:r w:rsidR="00F60D58">
        <w:rPr>
          <w:rFonts w:eastAsia="Calibri"/>
          <w:lang w:eastAsia="en-US"/>
        </w:rPr>
        <w:t xml:space="preserve"> </w:t>
      </w:r>
      <w:proofErr w:type="spellStart"/>
      <w:r w:rsidR="00F60D58">
        <w:rPr>
          <w:rFonts w:eastAsia="Calibri"/>
          <w:lang w:eastAsia="en-US"/>
        </w:rPr>
        <w:t>Гыбин</w:t>
      </w:r>
      <w:proofErr w:type="spellEnd"/>
    </w:p>
    <w:p w:rsidR="009422DD" w:rsidRPr="009A76B7" w:rsidRDefault="00383913" w:rsidP="009A76B7">
      <w:pPr>
        <w:numPr>
          <w:ilvl w:val="0"/>
          <w:numId w:val="1"/>
        </w:numPr>
        <w:suppressAutoHyphens w:val="0"/>
        <w:ind w:right="567"/>
      </w:pPr>
      <w:r>
        <w:rPr>
          <w:rFonts w:eastAsia="Calibri"/>
          <w:lang w:eastAsia="en-US"/>
        </w:rPr>
        <w:t>Автосалон</w:t>
      </w:r>
      <w:r w:rsidR="00F60D58">
        <w:rPr>
          <w:rFonts w:eastAsia="Calibri"/>
          <w:lang w:eastAsia="en-US"/>
        </w:rPr>
        <w:t xml:space="preserve"> Серебрянников Н.</w:t>
      </w:r>
    </w:p>
    <w:p w:rsidR="00AA1923" w:rsidRDefault="00AA1923" w:rsidP="00AA1923">
      <w:pPr>
        <w:suppressAutoHyphens w:val="0"/>
        <w:ind w:left="720" w:right="567"/>
      </w:pPr>
    </w:p>
    <w:sectPr w:rsidR="00AA1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62BDD"/>
    <w:multiLevelType w:val="hybridMultilevel"/>
    <w:tmpl w:val="090E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B7"/>
    <w:rsid w:val="00383913"/>
    <w:rsid w:val="004D69DE"/>
    <w:rsid w:val="00637E7E"/>
    <w:rsid w:val="006F6A2A"/>
    <w:rsid w:val="009422DD"/>
    <w:rsid w:val="009A76B7"/>
    <w:rsid w:val="00AA1923"/>
    <w:rsid w:val="00F5146F"/>
    <w:rsid w:val="00F6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Преподаватель</cp:lastModifiedBy>
  <cp:revision>9</cp:revision>
  <dcterms:created xsi:type="dcterms:W3CDTF">2020-10-19T19:12:00Z</dcterms:created>
  <dcterms:modified xsi:type="dcterms:W3CDTF">2022-10-07T11:29:00Z</dcterms:modified>
</cp:coreProperties>
</file>