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AD542" w14:textId="3B3533BD" w:rsidR="00D40E6D" w:rsidRPr="00D40E6D" w:rsidRDefault="00D40E6D" w:rsidP="00D40E6D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0E6D">
        <w:rPr>
          <w:rFonts w:ascii="Times New Roman" w:hAnsi="Times New Roman" w:cs="Times New Roman"/>
          <w:b/>
          <w:bCs/>
          <w:sz w:val="28"/>
          <w:szCs w:val="28"/>
        </w:rPr>
        <w:t>Стратегия контроля качества и тестирования (QA)</w:t>
      </w:r>
    </w:p>
    <w:p w14:paraId="763419B8" w14:textId="77777777" w:rsidR="00D40E6D" w:rsidRPr="00D40E6D" w:rsidRDefault="00D40E6D" w:rsidP="00D40E6D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E6D">
        <w:rPr>
          <w:rFonts w:ascii="Times New Roman" w:hAnsi="Times New Roman" w:cs="Times New Roman"/>
          <w:sz w:val="28"/>
          <w:szCs w:val="28"/>
        </w:rPr>
        <w:t>1. Подход к обеспечению качества и критериям приёмки</w:t>
      </w:r>
    </w:p>
    <w:p w14:paraId="47CB9264" w14:textId="726D2156" w:rsidR="00D40E6D" w:rsidRPr="00D40E6D" w:rsidRDefault="00D40E6D" w:rsidP="00D40E6D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E6D">
        <w:rPr>
          <w:rFonts w:ascii="Times New Roman" w:hAnsi="Times New Roman" w:cs="Times New Roman"/>
          <w:sz w:val="28"/>
          <w:szCs w:val="28"/>
        </w:rPr>
        <w:t xml:space="preserve">Для всех 22 функциональных требований (FR-01 – FR-22) проведена оценка их тестируемости. Для ключевых пользовательских сценариев (создание и модерация мероприятий, регистрация участников, проверка ролевой модели RBAC и отправка отзывов) сформированы критерии приёмки в формате BDD (Given-When-Then). Полный комплект сценариев сохранён в файле </w:t>
      </w:r>
      <w:r w:rsidR="009C161E" w:rsidRPr="009C161E">
        <w:rPr>
          <w:rFonts w:ascii="Times New Roman" w:hAnsi="Times New Roman" w:cs="Times New Roman"/>
          <w:sz w:val="28"/>
          <w:szCs w:val="28"/>
        </w:rPr>
        <w:t>“</w:t>
      </w:r>
      <w:r w:rsidR="0059306C" w:rsidRPr="0059306C">
        <w:rPr>
          <w:rFonts w:ascii="Times New Roman" w:hAnsi="Times New Roman" w:cs="Times New Roman"/>
          <w:sz w:val="28"/>
          <w:szCs w:val="28"/>
        </w:rPr>
        <w:t>Критерии приемки и сценарии проекта</w:t>
      </w:r>
      <w:r w:rsidR="009C161E" w:rsidRPr="009C161E">
        <w:rPr>
          <w:rFonts w:ascii="Times New Roman" w:hAnsi="Times New Roman" w:cs="Times New Roman"/>
          <w:sz w:val="28"/>
          <w:szCs w:val="28"/>
        </w:rPr>
        <w:t>”</w:t>
      </w:r>
      <w:r w:rsidRPr="0059306C">
        <w:rPr>
          <w:rFonts w:ascii="Times New Roman" w:hAnsi="Times New Roman" w:cs="Times New Roman"/>
          <w:sz w:val="28"/>
          <w:szCs w:val="28"/>
        </w:rPr>
        <w:t>.</w:t>
      </w:r>
      <w:r w:rsidRPr="00D40E6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BBEB8E" w14:textId="77777777" w:rsidR="00D40E6D" w:rsidRPr="00D40E6D" w:rsidRDefault="00D40E6D" w:rsidP="00D40E6D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E6D">
        <w:rPr>
          <w:rFonts w:ascii="Times New Roman" w:hAnsi="Times New Roman" w:cs="Times New Roman"/>
          <w:sz w:val="28"/>
          <w:szCs w:val="28"/>
        </w:rPr>
        <w:t>2. Проверка ограничений модели данных и параллелизма</w:t>
      </w:r>
    </w:p>
    <w:p w14:paraId="2F488FA3" w14:textId="1B9C917C" w:rsidR="00D40E6D" w:rsidRPr="00D40E6D" w:rsidRDefault="00D40E6D" w:rsidP="00D40E6D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E6D">
        <w:rPr>
          <w:rFonts w:ascii="Times New Roman" w:hAnsi="Times New Roman" w:cs="Times New Roman"/>
          <w:sz w:val="28"/>
          <w:szCs w:val="28"/>
        </w:rPr>
        <w:t xml:space="preserve">В ходе анализа To-Be процесса и ER-диаграммы базы данных был выявлен ключевой архитектурный риск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D40E6D">
        <w:rPr>
          <w:rFonts w:ascii="Times New Roman" w:hAnsi="Times New Roman" w:cs="Times New Roman"/>
          <w:sz w:val="28"/>
          <w:szCs w:val="28"/>
        </w:rPr>
        <w:t xml:space="preserve">гонка потоков при одновременной регистрации нескольких пользователей на последнее свободное место (поля max_members и registration_closed). </w:t>
      </w:r>
    </w:p>
    <w:p w14:paraId="0DBB2D05" w14:textId="2E7D1AFF" w:rsidR="00D40E6D" w:rsidRPr="00D40E6D" w:rsidRDefault="00D40E6D" w:rsidP="00D40E6D">
      <w:pPr>
        <w:pStyle w:val="a7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E6D">
        <w:rPr>
          <w:rFonts w:ascii="Times New Roman" w:hAnsi="Times New Roman" w:cs="Times New Roman"/>
          <w:sz w:val="28"/>
          <w:szCs w:val="28"/>
        </w:rPr>
        <w:t xml:space="preserve">Стратегия проверки: Для верификации защиты от превышения лимитов предусмотрено проведение автоматизированных интеграционных тестов с параллельной отправкой конкурентных POST-запросов. </w:t>
      </w:r>
    </w:p>
    <w:p w14:paraId="60BAD342" w14:textId="77777777" w:rsidR="00D40E6D" w:rsidRPr="00D40E6D" w:rsidRDefault="00D40E6D" w:rsidP="00D40E6D">
      <w:pPr>
        <w:pStyle w:val="a7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E6D">
        <w:rPr>
          <w:rFonts w:ascii="Times New Roman" w:hAnsi="Times New Roman" w:cs="Times New Roman"/>
          <w:sz w:val="28"/>
          <w:szCs w:val="28"/>
        </w:rPr>
        <w:t xml:space="preserve">Ожидаемый результат: Транзакция базы данных должна сохранять атомарность, предотвращать дублирование записей и возвращать корректную ошибку превышения лимита при исчерпании мест. </w:t>
      </w:r>
    </w:p>
    <w:p w14:paraId="7A477EE3" w14:textId="77777777" w:rsidR="00D40E6D" w:rsidRPr="00D40E6D" w:rsidRDefault="00D40E6D" w:rsidP="00D40E6D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E6D">
        <w:rPr>
          <w:rFonts w:ascii="Times New Roman" w:hAnsi="Times New Roman" w:cs="Times New Roman"/>
          <w:sz w:val="28"/>
          <w:szCs w:val="28"/>
        </w:rPr>
        <w:t>3. Изоляция интеграций с внешними системами (Mocking)</w:t>
      </w:r>
    </w:p>
    <w:p w14:paraId="23DBCA98" w14:textId="77777777" w:rsidR="00D40E6D" w:rsidRPr="00D40E6D" w:rsidRDefault="00D40E6D" w:rsidP="00D40E6D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E6D">
        <w:rPr>
          <w:rFonts w:ascii="Times New Roman" w:hAnsi="Times New Roman" w:cs="Times New Roman"/>
          <w:sz w:val="28"/>
          <w:szCs w:val="28"/>
        </w:rPr>
        <w:t xml:space="preserve">На основе контекстной диаграммы C4 (Level 1) сформирована стратегия изоляции внешних сервисов для обеспечения независимости и стабильности автотестов: </w:t>
      </w:r>
    </w:p>
    <w:p w14:paraId="41F7F413" w14:textId="77777777" w:rsidR="00D40E6D" w:rsidRPr="00D40E6D" w:rsidRDefault="00D40E6D" w:rsidP="00D40E6D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E6D">
        <w:rPr>
          <w:rFonts w:ascii="Times New Roman" w:hAnsi="Times New Roman" w:cs="Times New Roman"/>
          <w:sz w:val="28"/>
          <w:szCs w:val="28"/>
        </w:rPr>
        <w:t xml:space="preserve">Авторизация: Использование мок-сервера для эмуляции ответов сервиса авторизации через VK ID. </w:t>
      </w:r>
    </w:p>
    <w:p w14:paraId="605B41FC" w14:textId="77777777" w:rsidR="00D40E6D" w:rsidRPr="00D40E6D" w:rsidRDefault="00D40E6D" w:rsidP="00D40E6D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E6D">
        <w:rPr>
          <w:rFonts w:ascii="Times New Roman" w:hAnsi="Times New Roman" w:cs="Times New Roman"/>
          <w:sz w:val="28"/>
          <w:szCs w:val="28"/>
        </w:rPr>
        <w:t xml:space="preserve">Уведомления: Использование встроенного тестового почтового бэкенда Django (django.core.mail.outbox) для проверки отправки сообщений при сбросе паролей без реальной отправки писем. </w:t>
      </w:r>
    </w:p>
    <w:p w14:paraId="27FF4C85" w14:textId="77777777" w:rsidR="00D40E6D" w:rsidRPr="00D40E6D" w:rsidRDefault="00D40E6D" w:rsidP="00D40E6D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E6D">
        <w:rPr>
          <w:rFonts w:ascii="Times New Roman" w:hAnsi="Times New Roman" w:cs="Times New Roman"/>
          <w:sz w:val="28"/>
          <w:szCs w:val="28"/>
        </w:rPr>
        <w:t>4. Метрики проверки нефункциональных требований (NFR)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40E6D" w14:paraId="730F150D" w14:textId="77777777" w:rsidTr="00057C69">
        <w:tc>
          <w:tcPr>
            <w:tcW w:w="3115" w:type="dxa"/>
            <w:vAlign w:val="center"/>
          </w:tcPr>
          <w:p w14:paraId="662271A3" w14:textId="3EB93192" w:rsidR="00D40E6D" w:rsidRDefault="00D40E6D" w:rsidP="00D40E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0E6D">
              <w:rPr>
                <w:rFonts w:ascii="Times New Roman" w:hAnsi="Times New Roman" w:cs="Times New Roman"/>
                <w:sz w:val="28"/>
                <w:szCs w:val="28"/>
              </w:rPr>
              <w:t>Метрика/NFR</w:t>
            </w:r>
          </w:p>
        </w:tc>
        <w:tc>
          <w:tcPr>
            <w:tcW w:w="3115" w:type="dxa"/>
            <w:vAlign w:val="center"/>
          </w:tcPr>
          <w:p w14:paraId="526E575A" w14:textId="6AF94796" w:rsidR="00D40E6D" w:rsidRDefault="00D40E6D" w:rsidP="00D40E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0E6D">
              <w:rPr>
                <w:rFonts w:ascii="Times New Roman" w:hAnsi="Times New Roman" w:cs="Times New Roman"/>
                <w:sz w:val="28"/>
                <w:szCs w:val="28"/>
              </w:rPr>
              <w:t>Целевое значение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15" w:type="dxa"/>
            <w:vAlign w:val="center"/>
          </w:tcPr>
          <w:p w14:paraId="6E19E911" w14:textId="435D6FE8" w:rsidR="00D40E6D" w:rsidRDefault="00D40E6D" w:rsidP="00D40E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0E6D">
              <w:rPr>
                <w:rFonts w:ascii="Times New Roman" w:hAnsi="Times New Roman" w:cs="Times New Roman"/>
                <w:sz w:val="28"/>
                <w:szCs w:val="28"/>
              </w:rPr>
              <w:t>Метод и инструмент проверки</w:t>
            </w:r>
          </w:p>
        </w:tc>
      </w:tr>
      <w:tr w:rsidR="00D40E6D" w14:paraId="494E5E81" w14:textId="77777777" w:rsidTr="00065A0B">
        <w:tc>
          <w:tcPr>
            <w:tcW w:w="3115" w:type="dxa"/>
            <w:vAlign w:val="center"/>
          </w:tcPr>
          <w:p w14:paraId="24A798DF" w14:textId="0F67D8FB" w:rsidR="00D40E6D" w:rsidRDefault="00D40E6D" w:rsidP="00D40E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0E6D">
              <w:rPr>
                <w:rFonts w:ascii="Times New Roman" w:hAnsi="Times New Roman" w:cs="Times New Roman"/>
                <w:sz w:val="28"/>
                <w:szCs w:val="28"/>
              </w:rPr>
              <w:t>Безопасность (NFR-06)</w:t>
            </w:r>
          </w:p>
        </w:tc>
        <w:tc>
          <w:tcPr>
            <w:tcW w:w="3115" w:type="dxa"/>
            <w:vAlign w:val="center"/>
          </w:tcPr>
          <w:p w14:paraId="4CA0744F" w14:textId="1DFBC66A" w:rsidR="00D40E6D" w:rsidRDefault="00D40E6D" w:rsidP="00D40E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0E6D">
              <w:rPr>
                <w:rFonts w:ascii="Times New Roman" w:hAnsi="Times New Roman" w:cs="Times New Roman"/>
                <w:sz w:val="28"/>
                <w:szCs w:val="28"/>
              </w:rPr>
              <w:t xml:space="preserve">Запрет несанкционированного доступа к операциям редактирования и администратора (HTTP 403 Forbidden). </w:t>
            </w:r>
          </w:p>
        </w:tc>
        <w:tc>
          <w:tcPr>
            <w:tcW w:w="3115" w:type="dxa"/>
            <w:vAlign w:val="center"/>
          </w:tcPr>
          <w:p w14:paraId="429AD79C" w14:textId="5EF790F2" w:rsidR="00D40E6D" w:rsidRDefault="00D40E6D" w:rsidP="00D40E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0E6D">
              <w:rPr>
                <w:rFonts w:ascii="Times New Roman" w:hAnsi="Times New Roman" w:cs="Times New Roman"/>
                <w:sz w:val="28"/>
                <w:szCs w:val="28"/>
              </w:rPr>
              <w:t xml:space="preserve">Интеграционные тесты проверки ролевой модели (RBAC). </w:t>
            </w:r>
          </w:p>
        </w:tc>
      </w:tr>
      <w:tr w:rsidR="00D40E6D" w14:paraId="52F4C7ED" w14:textId="77777777" w:rsidTr="00371C9D">
        <w:tc>
          <w:tcPr>
            <w:tcW w:w="3115" w:type="dxa"/>
            <w:vAlign w:val="center"/>
          </w:tcPr>
          <w:p w14:paraId="5E8C44BE" w14:textId="573EC65F" w:rsidR="00D40E6D" w:rsidRDefault="00D40E6D" w:rsidP="00D40E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0E6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Целостность данных (NFR-08, NFR-09)</w:t>
            </w:r>
          </w:p>
        </w:tc>
        <w:tc>
          <w:tcPr>
            <w:tcW w:w="3115" w:type="dxa"/>
            <w:vAlign w:val="center"/>
          </w:tcPr>
          <w:p w14:paraId="46360A9C" w14:textId="1E4D0ADF" w:rsidR="00D40E6D" w:rsidRDefault="00D40E6D" w:rsidP="00D40E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0E6D">
              <w:rPr>
                <w:rFonts w:ascii="Times New Roman" w:hAnsi="Times New Roman" w:cs="Times New Roman"/>
                <w:sz w:val="28"/>
                <w:szCs w:val="28"/>
              </w:rPr>
              <w:t xml:space="preserve">Отсутствие дубликатов регистраций и транзакционность при создании связанных объектов. </w:t>
            </w:r>
          </w:p>
        </w:tc>
        <w:tc>
          <w:tcPr>
            <w:tcW w:w="3115" w:type="dxa"/>
            <w:vAlign w:val="center"/>
          </w:tcPr>
          <w:p w14:paraId="2241D77E" w14:textId="0CA6D71F" w:rsidR="00D40E6D" w:rsidRDefault="00D40E6D" w:rsidP="00D40E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0E6D">
              <w:rPr>
                <w:rFonts w:ascii="Times New Roman" w:hAnsi="Times New Roman" w:cs="Times New Roman"/>
                <w:sz w:val="28"/>
                <w:szCs w:val="28"/>
              </w:rPr>
              <w:t xml:space="preserve">Автоматизированные интеграционные тесты с откатом транзакций. </w:t>
            </w:r>
          </w:p>
        </w:tc>
      </w:tr>
      <w:tr w:rsidR="00D40E6D" w14:paraId="238BCB8D" w14:textId="77777777" w:rsidTr="00371C9D">
        <w:tc>
          <w:tcPr>
            <w:tcW w:w="3115" w:type="dxa"/>
            <w:vAlign w:val="center"/>
          </w:tcPr>
          <w:p w14:paraId="13A6B00F" w14:textId="77976606" w:rsidR="00D40E6D" w:rsidRDefault="00D40E6D" w:rsidP="00D40E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0E6D">
              <w:rPr>
                <w:rFonts w:ascii="Times New Roman" w:hAnsi="Times New Roman" w:cs="Times New Roman"/>
                <w:sz w:val="28"/>
                <w:szCs w:val="28"/>
              </w:rPr>
              <w:t>Покрытие кодом (NFR-12)</w:t>
            </w:r>
          </w:p>
        </w:tc>
        <w:tc>
          <w:tcPr>
            <w:tcW w:w="3115" w:type="dxa"/>
            <w:vAlign w:val="center"/>
          </w:tcPr>
          <w:p w14:paraId="7CBCE492" w14:textId="0631E301" w:rsidR="00D40E6D" w:rsidRDefault="00D40E6D" w:rsidP="00D40E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0E6D">
              <w:rPr>
                <w:rFonts w:ascii="Times New Roman" w:hAnsi="Times New Roman" w:cs="Times New Roman"/>
                <w:sz w:val="28"/>
                <w:szCs w:val="28"/>
              </w:rPr>
              <w:t xml:space="preserve">Покрытие ветвей бизнес-логики не менее 70%. </w:t>
            </w:r>
          </w:p>
        </w:tc>
        <w:tc>
          <w:tcPr>
            <w:tcW w:w="3115" w:type="dxa"/>
            <w:vAlign w:val="center"/>
          </w:tcPr>
          <w:p w14:paraId="7599ACEC" w14:textId="42DE435A" w:rsidR="00D40E6D" w:rsidRDefault="00D40E6D" w:rsidP="00D40E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0E6D">
              <w:rPr>
                <w:rFonts w:ascii="Times New Roman" w:hAnsi="Times New Roman" w:cs="Times New Roman"/>
                <w:sz w:val="28"/>
                <w:szCs w:val="28"/>
              </w:rPr>
              <w:t xml:space="preserve">Анализ покрытия с помощью coverage.py. </w:t>
            </w:r>
          </w:p>
        </w:tc>
      </w:tr>
      <w:tr w:rsidR="00D40E6D" w14:paraId="1047AC3F" w14:textId="77777777" w:rsidTr="00371C9D">
        <w:tc>
          <w:tcPr>
            <w:tcW w:w="3115" w:type="dxa"/>
            <w:vAlign w:val="center"/>
          </w:tcPr>
          <w:p w14:paraId="1F38569B" w14:textId="6A7A51F7" w:rsidR="00D40E6D" w:rsidRPr="00D40E6D" w:rsidRDefault="00D40E6D" w:rsidP="00D40E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0E6D">
              <w:rPr>
                <w:rFonts w:ascii="Times New Roman" w:hAnsi="Times New Roman" w:cs="Times New Roman"/>
                <w:sz w:val="28"/>
                <w:szCs w:val="28"/>
              </w:rPr>
              <w:t>Производительность (NFR-01, NFR-02)</w:t>
            </w:r>
          </w:p>
        </w:tc>
        <w:tc>
          <w:tcPr>
            <w:tcW w:w="3115" w:type="dxa"/>
            <w:vAlign w:val="center"/>
          </w:tcPr>
          <w:p w14:paraId="4F5F39CC" w14:textId="39B49FBE" w:rsidR="00D40E6D" w:rsidRPr="00D40E6D" w:rsidRDefault="00D40E6D" w:rsidP="00D40E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0E6D">
              <w:rPr>
                <w:rFonts w:ascii="Times New Roman" w:hAnsi="Times New Roman" w:cs="Times New Roman"/>
                <w:sz w:val="28"/>
                <w:szCs w:val="28"/>
              </w:rPr>
              <w:t>Время отклика API</w:t>
            </w:r>
            <w:r w:rsidR="00036588" w:rsidRPr="00036588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r w:rsidRPr="00D40E6D">
              <w:rPr>
                <w:rFonts w:ascii="Times New Roman" w:hAnsi="Times New Roman" w:cs="Times New Roman"/>
                <w:sz w:val="28"/>
                <w:szCs w:val="28"/>
              </w:rPr>
              <w:t>2 секунд для 95% запросов при нагрузке 50</w:t>
            </w:r>
            <w:r w:rsidR="000365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40E6D">
              <w:rPr>
                <w:rFonts w:ascii="Times New Roman" w:hAnsi="Times New Roman" w:cs="Times New Roman"/>
                <w:sz w:val="28"/>
                <w:szCs w:val="28"/>
              </w:rPr>
              <w:t xml:space="preserve">виртуальных пользователей. </w:t>
            </w:r>
          </w:p>
        </w:tc>
        <w:tc>
          <w:tcPr>
            <w:tcW w:w="3115" w:type="dxa"/>
            <w:vAlign w:val="center"/>
          </w:tcPr>
          <w:p w14:paraId="13391783" w14:textId="3CCFF316" w:rsidR="00D40E6D" w:rsidRPr="00D40E6D" w:rsidRDefault="00D40E6D" w:rsidP="00D40E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0E6D">
              <w:rPr>
                <w:rFonts w:ascii="Times New Roman" w:hAnsi="Times New Roman" w:cs="Times New Roman"/>
                <w:sz w:val="28"/>
                <w:szCs w:val="28"/>
              </w:rPr>
              <w:t xml:space="preserve">Нагрузочное тестирование с помощью скриптов k6. </w:t>
            </w:r>
          </w:p>
        </w:tc>
      </w:tr>
    </w:tbl>
    <w:p w14:paraId="3E2A7AF9" w14:textId="539C9836" w:rsidR="008C1C64" w:rsidRPr="00D40E6D" w:rsidRDefault="008C1C64" w:rsidP="00D40E6D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8C1C64" w:rsidRPr="00D40E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30344"/>
    <w:multiLevelType w:val="hybridMultilevel"/>
    <w:tmpl w:val="D01C3F6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51A4277"/>
    <w:multiLevelType w:val="multilevel"/>
    <w:tmpl w:val="29DE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0C4FFF"/>
    <w:multiLevelType w:val="multilevel"/>
    <w:tmpl w:val="460A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440682">
    <w:abstractNumId w:val="1"/>
  </w:num>
  <w:num w:numId="2" w16cid:durableId="1395084484">
    <w:abstractNumId w:val="2"/>
  </w:num>
  <w:num w:numId="3" w16cid:durableId="845561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EA5"/>
    <w:rsid w:val="000043B7"/>
    <w:rsid w:val="00036588"/>
    <w:rsid w:val="0015267C"/>
    <w:rsid w:val="0055420C"/>
    <w:rsid w:val="0059306C"/>
    <w:rsid w:val="00671BDB"/>
    <w:rsid w:val="008C1C64"/>
    <w:rsid w:val="009C161E"/>
    <w:rsid w:val="00BB1EA5"/>
    <w:rsid w:val="00D40E6D"/>
    <w:rsid w:val="00DC3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2E39F"/>
  <w15:chartTrackingRefBased/>
  <w15:docId w15:val="{72C940E6-D9D4-4DC5-9628-600AE04C7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1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1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1E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1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1E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1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1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1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1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1E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1E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1E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1EA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1EA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1E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1E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1E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1E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1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1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1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1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1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1E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1E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1EA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1E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1EA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B1EA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40E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</dc:creator>
  <cp:keywords/>
  <dc:description/>
  <cp:lastModifiedBy>Арина</cp:lastModifiedBy>
  <cp:revision>5</cp:revision>
  <dcterms:created xsi:type="dcterms:W3CDTF">2026-10-12T19:59:00Z</dcterms:created>
  <dcterms:modified xsi:type="dcterms:W3CDTF">2026-10-12T20:21:00Z</dcterms:modified>
</cp:coreProperties>
</file>