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о расчете стоимости одежды</w:t>
      </w:r>
    </w:p>
    <w:p>
      <w:pPr>
        <w:pStyle w:val="Heading1"/>
      </w:pPr>
      <w:r>
        <w:t>Пиджак</w:t>
      </w:r>
    </w:p>
    <w:p>
      <w:r>
        <w:t>Пиджак (размер: 48.0), расход ткани: 72.00 м², подклад: нет</w:t>
      </w:r>
    </w:p>
    <w:p>
      <w:r>
        <w:t>Стоимость пошива: 23250.00 руб.</w:t>
      </w:r>
    </w:p>
    <w:p>
      <w:pPr>
        <w:pStyle w:val="Heading1"/>
      </w:pPr>
      <w:r>
        <w:t>Брюки</w:t>
      </w:r>
    </w:p>
    <w:p>
      <w:r>
        <w:t>Брюки (размер: 48.0), тип: классические, расход ткани: 57.60 м²</w:t>
      </w:r>
    </w:p>
    <w:p>
      <w:r>
        <w:t>Стоимость пошива: 15800.00 руб.</w:t>
      </w:r>
    </w:p>
    <w:p>
      <w:pPr>
        <w:pStyle w:val="Heading1"/>
      </w:pPr>
      <w:r>
        <w:t>Костюм-тройка</w:t>
      </w:r>
    </w:p>
    <w:p>
      <w:r>
        <w:t>Общая стоимость: 40090.00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