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33EC" w:rsidRPr="002233EC" w:rsidRDefault="002233EC" w:rsidP="002233EC">
      <w:pPr>
        <w:rPr>
          <w:b/>
          <w:bCs/>
        </w:rPr>
      </w:pPr>
      <w:r w:rsidRPr="002233EC">
        <w:rPr>
          <w:b/>
          <w:bCs/>
        </w:rPr>
        <w:t>Incident Response Report – Phishing Incident</w:t>
      </w:r>
    </w:p>
    <w:p w:rsidR="002233EC" w:rsidRPr="002233EC" w:rsidRDefault="002233EC" w:rsidP="002233EC">
      <w:r w:rsidRPr="002233EC">
        <w:rPr>
          <w:b/>
          <w:bCs/>
        </w:rPr>
        <w:t>Date:</w:t>
      </w:r>
      <w:r w:rsidRPr="002233EC">
        <w:t xml:space="preserve"> 18 August 2025</w:t>
      </w:r>
      <w:r w:rsidRPr="002233EC">
        <w:br/>
      </w:r>
      <w:r w:rsidRPr="002233EC">
        <w:rPr>
          <w:b/>
          <w:bCs/>
        </w:rPr>
        <w:t>Prepared by:</w:t>
      </w:r>
      <w:r w:rsidRPr="002233EC">
        <w:t xml:space="preserve"> SOC Analyst</w:t>
      </w:r>
      <w:r w:rsidRPr="002233EC">
        <w:br/>
      </w:r>
      <w:r w:rsidRPr="002233EC">
        <w:rPr>
          <w:b/>
          <w:bCs/>
        </w:rPr>
        <w:t>Incident Type:</w:t>
      </w:r>
      <w:r w:rsidRPr="002233EC">
        <w:t xml:space="preserve"> Phishing</w:t>
      </w:r>
      <w:r w:rsidRPr="002233EC">
        <w:br/>
      </w:r>
      <w:r w:rsidRPr="002233EC">
        <w:rPr>
          <w:b/>
          <w:bCs/>
        </w:rPr>
        <w:t>Severity:</w:t>
      </w:r>
      <w:r w:rsidRPr="002233EC">
        <w:t xml:space="preserve"> High</w:t>
      </w:r>
      <w:r w:rsidRPr="002233EC">
        <w:br/>
      </w:r>
      <w:r w:rsidRPr="002233EC">
        <w:rPr>
          <w:b/>
          <w:bCs/>
        </w:rPr>
        <w:t>Status:</w:t>
      </w:r>
      <w:r w:rsidRPr="002233EC">
        <w:t xml:space="preserve"> Contained</w:t>
      </w:r>
    </w:p>
    <w:p w:rsidR="002233EC" w:rsidRPr="002233EC" w:rsidRDefault="00000000" w:rsidP="002233EC">
      <w:r>
        <w:pict>
          <v:rect id="_x0000_i1025" style="width:0;height:1.5pt" o:hralign="center" o:hrstd="t" o:hr="t" fillcolor="#a0a0a0" stroked="f"/>
        </w:pict>
      </w:r>
    </w:p>
    <w:p w:rsidR="002233EC" w:rsidRPr="002233EC" w:rsidRDefault="002233EC" w:rsidP="002233EC">
      <w:pPr>
        <w:rPr>
          <w:b/>
          <w:bCs/>
        </w:rPr>
      </w:pPr>
      <w:r w:rsidRPr="002233EC">
        <w:rPr>
          <w:b/>
          <w:bCs/>
        </w:rPr>
        <w:t>1. Executive Summary</w:t>
      </w:r>
    </w:p>
    <w:p w:rsidR="002233EC" w:rsidRPr="002233EC" w:rsidRDefault="002233EC" w:rsidP="002233EC">
      <w:r w:rsidRPr="002233EC">
        <w:t>On 18 August 2025, a phishing email targeting internal users was detected by security monitoring systems. The email contained a malicious hyperlink designed to harvest user credentials. One employee interacted with the link, triggering an alert. The affected endpoint was immediately isolated, and the user’s credentials were reset. No evidence of malware execution, lateral movement, or data exfiltration was identified. The incident was successfully contained with minimal business impact.</w:t>
      </w:r>
    </w:p>
    <w:p w:rsidR="002233EC" w:rsidRPr="002233EC" w:rsidRDefault="00000000" w:rsidP="002233EC">
      <w:r>
        <w:pict>
          <v:rect id="_x0000_i1026" style="width:0;height:1.5pt" o:hralign="center" o:hrstd="t" o:hr="t" fillcolor="#a0a0a0" stroked="f"/>
        </w:pict>
      </w:r>
    </w:p>
    <w:p w:rsidR="002233EC" w:rsidRPr="002233EC" w:rsidRDefault="002233EC" w:rsidP="002233EC">
      <w:pPr>
        <w:rPr>
          <w:b/>
          <w:bCs/>
        </w:rPr>
      </w:pPr>
      <w:r w:rsidRPr="002233EC">
        <w:rPr>
          <w:b/>
          <w:bCs/>
        </w:rPr>
        <w:t>2. Incident Timeline</w:t>
      </w:r>
    </w:p>
    <w:tbl>
      <w:tblPr>
        <w:tblStyle w:val="TableGrid"/>
        <w:tblW w:w="0" w:type="auto"/>
        <w:tblLook w:val="04A0" w:firstRow="1" w:lastRow="0" w:firstColumn="1" w:lastColumn="0" w:noHBand="0" w:noVBand="1"/>
      </w:tblPr>
      <w:tblGrid>
        <w:gridCol w:w="1824"/>
        <w:gridCol w:w="3312"/>
      </w:tblGrid>
      <w:tr w:rsidR="002233EC" w:rsidRPr="002233EC" w:rsidTr="00AD7C84">
        <w:tc>
          <w:tcPr>
            <w:tcW w:w="0" w:type="auto"/>
            <w:hideMark/>
          </w:tcPr>
          <w:p w:rsidR="002233EC" w:rsidRPr="002233EC" w:rsidRDefault="002233EC" w:rsidP="002233EC">
            <w:pPr>
              <w:rPr>
                <w:b/>
                <w:bCs/>
              </w:rPr>
            </w:pPr>
            <w:r w:rsidRPr="002233EC">
              <w:rPr>
                <w:b/>
                <w:bCs/>
              </w:rPr>
              <w:t>Timestamp (IST)</w:t>
            </w:r>
          </w:p>
        </w:tc>
        <w:tc>
          <w:tcPr>
            <w:tcW w:w="0" w:type="auto"/>
            <w:hideMark/>
          </w:tcPr>
          <w:p w:rsidR="002233EC" w:rsidRPr="002233EC" w:rsidRDefault="002233EC" w:rsidP="002233EC">
            <w:pPr>
              <w:rPr>
                <w:b/>
                <w:bCs/>
              </w:rPr>
            </w:pPr>
            <w:r w:rsidRPr="002233EC">
              <w:rPr>
                <w:b/>
                <w:bCs/>
              </w:rPr>
              <w:t>Action</w:t>
            </w:r>
          </w:p>
        </w:tc>
      </w:tr>
      <w:tr w:rsidR="002233EC" w:rsidRPr="002233EC" w:rsidTr="00AD7C84">
        <w:tc>
          <w:tcPr>
            <w:tcW w:w="0" w:type="auto"/>
            <w:hideMark/>
          </w:tcPr>
          <w:p w:rsidR="002233EC" w:rsidRPr="002233EC" w:rsidRDefault="002233EC" w:rsidP="002233EC">
            <w:r w:rsidRPr="002233EC">
              <w:t>14:00</w:t>
            </w:r>
          </w:p>
        </w:tc>
        <w:tc>
          <w:tcPr>
            <w:tcW w:w="0" w:type="auto"/>
            <w:hideMark/>
          </w:tcPr>
          <w:p w:rsidR="002233EC" w:rsidRPr="002233EC" w:rsidRDefault="002233EC" w:rsidP="002233EC">
            <w:r w:rsidRPr="002233EC">
              <w:t>Phishing alert triggered</w:t>
            </w:r>
          </w:p>
        </w:tc>
      </w:tr>
      <w:tr w:rsidR="002233EC" w:rsidRPr="002233EC" w:rsidTr="00AD7C84">
        <w:tc>
          <w:tcPr>
            <w:tcW w:w="0" w:type="auto"/>
            <w:hideMark/>
          </w:tcPr>
          <w:p w:rsidR="002233EC" w:rsidRPr="002233EC" w:rsidRDefault="002233EC" w:rsidP="002233EC">
            <w:r w:rsidRPr="002233EC">
              <w:t>14:05</w:t>
            </w:r>
          </w:p>
        </w:tc>
        <w:tc>
          <w:tcPr>
            <w:tcW w:w="0" w:type="auto"/>
            <w:hideMark/>
          </w:tcPr>
          <w:p w:rsidR="002233EC" w:rsidRPr="002233EC" w:rsidRDefault="002233EC" w:rsidP="002233EC">
            <w:r w:rsidRPr="002233EC">
              <w:t>SOC analyst reviewed alert</w:t>
            </w:r>
          </w:p>
        </w:tc>
      </w:tr>
      <w:tr w:rsidR="002233EC" w:rsidRPr="002233EC" w:rsidTr="00AD7C84">
        <w:tc>
          <w:tcPr>
            <w:tcW w:w="0" w:type="auto"/>
            <w:hideMark/>
          </w:tcPr>
          <w:p w:rsidR="002233EC" w:rsidRPr="002233EC" w:rsidRDefault="002233EC" w:rsidP="002233EC">
            <w:r w:rsidRPr="002233EC">
              <w:t>14:10</w:t>
            </w:r>
          </w:p>
        </w:tc>
        <w:tc>
          <w:tcPr>
            <w:tcW w:w="0" w:type="auto"/>
            <w:hideMark/>
          </w:tcPr>
          <w:p w:rsidR="002233EC" w:rsidRPr="002233EC" w:rsidRDefault="002233EC" w:rsidP="002233EC">
            <w:r w:rsidRPr="002233EC">
              <w:t>User confirmed link interaction</w:t>
            </w:r>
          </w:p>
        </w:tc>
      </w:tr>
      <w:tr w:rsidR="002233EC" w:rsidRPr="002233EC" w:rsidTr="00AD7C84">
        <w:tc>
          <w:tcPr>
            <w:tcW w:w="0" w:type="auto"/>
            <w:hideMark/>
          </w:tcPr>
          <w:p w:rsidR="002233EC" w:rsidRPr="002233EC" w:rsidRDefault="002233EC" w:rsidP="002233EC">
            <w:r w:rsidRPr="002233EC">
              <w:t>14:15</w:t>
            </w:r>
          </w:p>
        </w:tc>
        <w:tc>
          <w:tcPr>
            <w:tcW w:w="0" w:type="auto"/>
            <w:hideMark/>
          </w:tcPr>
          <w:p w:rsidR="002233EC" w:rsidRPr="002233EC" w:rsidRDefault="002233EC" w:rsidP="002233EC">
            <w:r w:rsidRPr="002233EC">
              <w:t>Endpoint isolated from network</w:t>
            </w:r>
          </w:p>
        </w:tc>
      </w:tr>
      <w:tr w:rsidR="002233EC" w:rsidRPr="002233EC" w:rsidTr="00AD7C84">
        <w:tc>
          <w:tcPr>
            <w:tcW w:w="0" w:type="auto"/>
            <w:hideMark/>
          </w:tcPr>
          <w:p w:rsidR="002233EC" w:rsidRPr="002233EC" w:rsidRDefault="002233EC" w:rsidP="002233EC">
            <w:r w:rsidRPr="002233EC">
              <w:t>14:30</w:t>
            </w:r>
          </w:p>
        </w:tc>
        <w:tc>
          <w:tcPr>
            <w:tcW w:w="0" w:type="auto"/>
            <w:hideMark/>
          </w:tcPr>
          <w:p w:rsidR="002233EC" w:rsidRPr="002233EC" w:rsidRDefault="002233EC" w:rsidP="002233EC">
            <w:r w:rsidRPr="002233EC">
              <w:t>Credentials reset</w:t>
            </w:r>
          </w:p>
        </w:tc>
      </w:tr>
      <w:tr w:rsidR="002233EC" w:rsidRPr="002233EC" w:rsidTr="00AD7C84">
        <w:tc>
          <w:tcPr>
            <w:tcW w:w="0" w:type="auto"/>
            <w:hideMark/>
          </w:tcPr>
          <w:p w:rsidR="002233EC" w:rsidRPr="002233EC" w:rsidRDefault="002233EC" w:rsidP="002233EC">
            <w:r w:rsidRPr="002233EC">
              <w:t>15:00</w:t>
            </w:r>
          </w:p>
        </w:tc>
        <w:tc>
          <w:tcPr>
            <w:tcW w:w="0" w:type="auto"/>
            <w:hideMark/>
          </w:tcPr>
          <w:p w:rsidR="002233EC" w:rsidRPr="002233EC" w:rsidRDefault="002233EC" w:rsidP="002233EC">
            <w:r w:rsidRPr="002233EC">
              <w:t>Endpoint scan completed</w:t>
            </w:r>
          </w:p>
        </w:tc>
      </w:tr>
      <w:tr w:rsidR="002233EC" w:rsidRPr="002233EC" w:rsidTr="00AD7C84">
        <w:tc>
          <w:tcPr>
            <w:tcW w:w="0" w:type="auto"/>
            <w:hideMark/>
          </w:tcPr>
          <w:p w:rsidR="002233EC" w:rsidRPr="002233EC" w:rsidRDefault="002233EC" w:rsidP="002233EC">
            <w:r w:rsidRPr="002233EC">
              <w:t>15:30</w:t>
            </w:r>
          </w:p>
        </w:tc>
        <w:tc>
          <w:tcPr>
            <w:tcW w:w="0" w:type="auto"/>
            <w:hideMark/>
          </w:tcPr>
          <w:p w:rsidR="002233EC" w:rsidRPr="002233EC" w:rsidRDefault="002233EC" w:rsidP="002233EC">
            <w:r w:rsidRPr="002233EC">
              <w:t>Incident marked contained</w:t>
            </w:r>
          </w:p>
        </w:tc>
      </w:tr>
    </w:tbl>
    <w:p w:rsidR="002233EC" w:rsidRPr="002233EC" w:rsidRDefault="00000000" w:rsidP="002233EC">
      <w:r>
        <w:pict>
          <v:rect id="_x0000_i1027" style="width:0;height:1.5pt" o:hralign="center" o:hrstd="t" o:hr="t" fillcolor="#a0a0a0" stroked="f"/>
        </w:pict>
      </w:r>
    </w:p>
    <w:p w:rsidR="002233EC" w:rsidRPr="002233EC" w:rsidRDefault="002233EC" w:rsidP="002233EC">
      <w:pPr>
        <w:rPr>
          <w:b/>
          <w:bCs/>
        </w:rPr>
      </w:pPr>
      <w:r w:rsidRPr="002233EC">
        <w:rPr>
          <w:b/>
          <w:bCs/>
        </w:rPr>
        <w:t>3. Impact Analysis</w:t>
      </w:r>
    </w:p>
    <w:p w:rsidR="002233EC" w:rsidRPr="002233EC" w:rsidRDefault="002233EC" w:rsidP="002233EC">
      <w:pPr>
        <w:numPr>
          <w:ilvl w:val="0"/>
          <w:numId w:val="1"/>
        </w:numPr>
      </w:pPr>
      <w:r w:rsidRPr="002233EC">
        <w:rPr>
          <w:b/>
          <w:bCs/>
        </w:rPr>
        <w:t>Affected Assets:</w:t>
      </w:r>
    </w:p>
    <w:p w:rsidR="002233EC" w:rsidRPr="002233EC" w:rsidRDefault="002233EC" w:rsidP="002233EC">
      <w:pPr>
        <w:numPr>
          <w:ilvl w:val="1"/>
          <w:numId w:val="1"/>
        </w:numPr>
      </w:pPr>
      <w:r w:rsidRPr="002233EC">
        <w:t>One user workstation</w:t>
      </w:r>
    </w:p>
    <w:p w:rsidR="002233EC" w:rsidRPr="002233EC" w:rsidRDefault="002233EC" w:rsidP="002233EC">
      <w:pPr>
        <w:numPr>
          <w:ilvl w:val="1"/>
          <w:numId w:val="1"/>
        </w:numPr>
      </w:pPr>
      <w:r w:rsidRPr="002233EC">
        <w:t>One user account</w:t>
      </w:r>
    </w:p>
    <w:p w:rsidR="002233EC" w:rsidRPr="002233EC" w:rsidRDefault="002233EC" w:rsidP="002233EC">
      <w:pPr>
        <w:numPr>
          <w:ilvl w:val="0"/>
          <w:numId w:val="1"/>
        </w:numPr>
      </w:pPr>
      <w:r w:rsidRPr="002233EC">
        <w:rPr>
          <w:b/>
          <w:bCs/>
        </w:rPr>
        <w:t>Business Impact:</w:t>
      </w:r>
    </w:p>
    <w:p w:rsidR="002233EC" w:rsidRPr="002233EC" w:rsidRDefault="002233EC" w:rsidP="002233EC">
      <w:pPr>
        <w:numPr>
          <w:ilvl w:val="1"/>
          <w:numId w:val="1"/>
        </w:numPr>
      </w:pPr>
      <w:r w:rsidRPr="002233EC">
        <w:t>No service disruption</w:t>
      </w:r>
    </w:p>
    <w:p w:rsidR="002233EC" w:rsidRPr="002233EC" w:rsidRDefault="002233EC" w:rsidP="002233EC">
      <w:pPr>
        <w:numPr>
          <w:ilvl w:val="1"/>
          <w:numId w:val="1"/>
        </w:numPr>
      </w:pPr>
      <w:r w:rsidRPr="002233EC">
        <w:t>No data loss identified</w:t>
      </w:r>
    </w:p>
    <w:p w:rsidR="002233EC" w:rsidRPr="002233EC" w:rsidRDefault="002233EC" w:rsidP="002233EC">
      <w:pPr>
        <w:numPr>
          <w:ilvl w:val="1"/>
          <w:numId w:val="1"/>
        </w:numPr>
      </w:pPr>
      <w:r w:rsidRPr="002233EC">
        <w:lastRenderedPageBreak/>
        <w:t>No financial impact</w:t>
      </w:r>
    </w:p>
    <w:p w:rsidR="002233EC" w:rsidRPr="002233EC" w:rsidRDefault="002233EC" w:rsidP="002233EC">
      <w:pPr>
        <w:numPr>
          <w:ilvl w:val="0"/>
          <w:numId w:val="1"/>
        </w:numPr>
      </w:pPr>
      <w:r w:rsidRPr="002233EC">
        <w:rPr>
          <w:b/>
          <w:bCs/>
        </w:rPr>
        <w:t>Security Impact:</w:t>
      </w:r>
    </w:p>
    <w:p w:rsidR="002233EC" w:rsidRPr="002233EC" w:rsidRDefault="002233EC" w:rsidP="002233EC">
      <w:pPr>
        <w:numPr>
          <w:ilvl w:val="1"/>
          <w:numId w:val="1"/>
        </w:numPr>
      </w:pPr>
      <w:r w:rsidRPr="002233EC">
        <w:t>Credential exposure risk mitigated through forced password reset</w:t>
      </w:r>
    </w:p>
    <w:p w:rsidR="002233EC" w:rsidRPr="002233EC" w:rsidRDefault="002233EC" w:rsidP="002233EC">
      <w:pPr>
        <w:numPr>
          <w:ilvl w:val="1"/>
          <w:numId w:val="1"/>
        </w:numPr>
      </w:pPr>
      <w:r w:rsidRPr="002233EC">
        <w:t>No persistence mechanisms detected</w:t>
      </w:r>
    </w:p>
    <w:p w:rsidR="002233EC" w:rsidRPr="002233EC" w:rsidRDefault="002233EC" w:rsidP="002233EC">
      <w:r w:rsidRPr="002233EC">
        <w:t xml:space="preserve">Overall impact was </w:t>
      </w:r>
      <w:r w:rsidRPr="002233EC">
        <w:rPr>
          <w:b/>
          <w:bCs/>
        </w:rPr>
        <w:t>low</w:t>
      </w:r>
      <w:r w:rsidRPr="002233EC">
        <w:t>, due to early detection and rapid response.</w:t>
      </w:r>
    </w:p>
    <w:p w:rsidR="002233EC" w:rsidRPr="002233EC" w:rsidRDefault="00000000" w:rsidP="002233EC">
      <w:r>
        <w:pict>
          <v:rect id="_x0000_i1028" style="width:0;height:1.5pt" o:hralign="center" o:hrstd="t" o:hr="t" fillcolor="#a0a0a0" stroked="f"/>
        </w:pict>
      </w:r>
    </w:p>
    <w:p w:rsidR="002233EC" w:rsidRPr="002233EC" w:rsidRDefault="002233EC" w:rsidP="002233EC">
      <w:pPr>
        <w:rPr>
          <w:b/>
          <w:bCs/>
        </w:rPr>
      </w:pPr>
      <w:r w:rsidRPr="002233EC">
        <w:rPr>
          <w:b/>
          <w:bCs/>
        </w:rPr>
        <w:t>4. Investigation Details</w:t>
      </w:r>
    </w:p>
    <w:p w:rsidR="002233EC" w:rsidRPr="002233EC" w:rsidRDefault="002233EC" w:rsidP="002233EC">
      <w:pPr>
        <w:rPr>
          <w:b/>
          <w:bCs/>
        </w:rPr>
      </w:pPr>
      <w:r w:rsidRPr="002233EC">
        <w:rPr>
          <w:b/>
          <w:bCs/>
        </w:rPr>
        <w:t>Indicators of Compromise (IOCs)</w:t>
      </w:r>
    </w:p>
    <w:p w:rsidR="002233EC" w:rsidRPr="002233EC" w:rsidRDefault="002233EC" w:rsidP="002233EC">
      <w:pPr>
        <w:numPr>
          <w:ilvl w:val="0"/>
          <w:numId w:val="2"/>
        </w:numPr>
      </w:pPr>
      <w:r w:rsidRPr="002233EC">
        <w:t>Suspicious email sender domain</w:t>
      </w:r>
    </w:p>
    <w:p w:rsidR="002233EC" w:rsidRPr="002233EC" w:rsidRDefault="002233EC" w:rsidP="002233EC">
      <w:pPr>
        <w:numPr>
          <w:ilvl w:val="0"/>
          <w:numId w:val="2"/>
        </w:numPr>
      </w:pPr>
      <w:r w:rsidRPr="002233EC">
        <w:t>Malicious URL embedded in email body</w:t>
      </w:r>
    </w:p>
    <w:p w:rsidR="002233EC" w:rsidRPr="002233EC" w:rsidRDefault="002233EC" w:rsidP="002233EC">
      <w:pPr>
        <w:rPr>
          <w:b/>
          <w:bCs/>
        </w:rPr>
      </w:pPr>
      <w:r w:rsidRPr="002233EC">
        <w:rPr>
          <w:b/>
          <w:bCs/>
        </w:rPr>
        <w:t>Analysis Performed</w:t>
      </w:r>
    </w:p>
    <w:p w:rsidR="002233EC" w:rsidRPr="002233EC" w:rsidRDefault="002233EC" w:rsidP="002233EC">
      <w:pPr>
        <w:numPr>
          <w:ilvl w:val="0"/>
          <w:numId w:val="3"/>
        </w:numPr>
      </w:pPr>
      <w:r w:rsidRPr="002233EC">
        <w:t>Email header analysis</w:t>
      </w:r>
    </w:p>
    <w:p w:rsidR="002233EC" w:rsidRPr="002233EC" w:rsidRDefault="002233EC" w:rsidP="002233EC">
      <w:pPr>
        <w:numPr>
          <w:ilvl w:val="0"/>
          <w:numId w:val="3"/>
        </w:numPr>
      </w:pPr>
      <w:r w:rsidRPr="002233EC">
        <w:t>URL reputation check</w:t>
      </w:r>
    </w:p>
    <w:p w:rsidR="002233EC" w:rsidRPr="002233EC" w:rsidRDefault="002233EC" w:rsidP="002233EC">
      <w:pPr>
        <w:numPr>
          <w:ilvl w:val="0"/>
          <w:numId w:val="3"/>
        </w:numPr>
      </w:pPr>
      <w:r w:rsidRPr="002233EC">
        <w:t>Endpoint scan for malware</w:t>
      </w:r>
    </w:p>
    <w:p w:rsidR="002233EC" w:rsidRPr="002233EC" w:rsidRDefault="002233EC" w:rsidP="002233EC">
      <w:pPr>
        <w:numPr>
          <w:ilvl w:val="0"/>
          <w:numId w:val="3"/>
        </w:numPr>
      </w:pPr>
      <w:r w:rsidRPr="002233EC">
        <w:t>Account activity review</w:t>
      </w:r>
    </w:p>
    <w:p w:rsidR="002233EC" w:rsidRPr="002233EC" w:rsidRDefault="002233EC" w:rsidP="002233EC">
      <w:r w:rsidRPr="002233EC">
        <w:t>No malicious binaries or unauthorized logins were detected.</w:t>
      </w:r>
    </w:p>
    <w:p w:rsidR="002233EC" w:rsidRPr="002233EC" w:rsidRDefault="00000000" w:rsidP="002233EC">
      <w:r>
        <w:pict>
          <v:rect id="_x0000_i1029" style="width:0;height:1.5pt" o:hralign="center" o:hrstd="t" o:hr="t" fillcolor="#a0a0a0" stroked="f"/>
        </w:pict>
      </w:r>
    </w:p>
    <w:p w:rsidR="002233EC" w:rsidRPr="002233EC" w:rsidRDefault="002233EC" w:rsidP="002233EC">
      <w:pPr>
        <w:rPr>
          <w:b/>
          <w:bCs/>
        </w:rPr>
      </w:pPr>
      <w:r w:rsidRPr="002233EC">
        <w:rPr>
          <w:b/>
          <w:bCs/>
        </w:rPr>
        <w:t>5. Containment and Remediation</w:t>
      </w:r>
    </w:p>
    <w:p w:rsidR="002233EC" w:rsidRPr="002233EC" w:rsidRDefault="002233EC" w:rsidP="002233EC">
      <w:pPr>
        <w:rPr>
          <w:b/>
          <w:bCs/>
        </w:rPr>
      </w:pPr>
      <w:r w:rsidRPr="002233EC">
        <w:rPr>
          <w:b/>
          <w:bCs/>
        </w:rPr>
        <w:t>Containment Actions</w:t>
      </w:r>
    </w:p>
    <w:p w:rsidR="002233EC" w:rsidRPr="002233EC" w:rsidRDefault="002233EC" w:rsidP="002233EC">
      <w:pPr>
        <w:numPr>
          <w:ilvl w:val="0"/>
          <w:numId w:val="4"/>
        </w:numPr>
      </w:pPr>
      <w:r w:rsidRPr="002233EC">
        <w:t>Isolated affected endpoint</w:t>
      </w:r>
    </w:p>
    <w:p w:rsidR="002233EC" w:rsidRPr="002233EC" w:rsidRDefault="002233EC" w:rsidP="002233EC">
      <w:pPr>
        <w:numPr>
          <w:ilvl w:val="0"/>
          <w:numId w:val="4"/>
        </w:numPr>
      </w:pPr>
      <w:r w:rsidRPr="002233EC">
        <w:t>Blocked malicious domain at email gateway</w:t>
      </w:r>
    </w:p>
    <w:p w:rsidR="002233EC" w:rsidRPr="002233EC" w:rsidRDefault="002233EC" w:rsidP="002233EC">
      <w:pPr>
        <w:numPr>
          <w:ilvl w:val="0"/>
          <w:numId w:val="4"/>
        </w:numPr>
      </w:pPr>
      <w:r w:rsidRPr="002233EC">
        <w:t>Disabled affected user account temporarily</w:t>
      </w:r>
    </w:p>
    <w:p w:rsidR="002233EC" w:rsidRPr="002233EC" w:rsidRDefault="002233EC" w:rsidP="002233EC">
      <w:pPr>
        <w:rPr>
          <w:b/>
          <w:bCs/>
        </w:rPr>
      </w:pPr>
      <w:r w:rsidRPr="002233EC">
        <w:rPr>
          <w:b/>
          <w:bCs/>
        </w:rPr>
        <w:t>Remediation Actions</w:t>
      </w:r>
    </w:p>
    <w:p w:rsidR="002233EC" w:rsidRPr="002233EC" w:rsidRDefault="002233EC" w:rsidP="002233EC">
      <w:pPr>
        <w:numPr>
          <w:ilvl w:val="0"/>
          <w:numId w:val="5"/>
        </w:numPr>
      </w:pPr>
      <w:r w:rsidRPr="002233EC">
        <w:t>Reset user credentials</w:t>
      </w:r>
    </w:p>
    <w:p w:rsidR="002233EC" w:rsidRPr="002233EC" w:rsidRDefault="002233EC" w:rsidP="002233EC">
      <w:pPr>
        <w:numPr>
          <w:ilvl w:val="0"/>
          <w:numId w:val="5"/>
        </w:numPr>
      </w:pPr>
      <w:r w:rsidRPr="002233EC">
        <w:t>User security awareness reminder</w:t>
      </w:r>
    </w:p>
    <w:p w:rsidR="002233EC" w:rsidRPr="002233EC" w:rsidRDefault="002233EC" w:rsidP="002233EC">
      <w:pPr>
        <w:numPr>
          <w:ilvl w:val="0"/>
          <w:numId w:val="5"/>
        </w:numPr>
      </w:pPr>
      <w:r w:rsidRPr="002233EC">
        <w:t>Updated phishing detection rules</w:t>
      </w:r>
    </w:p>
    <w:p w:rsidR="002233EC" w:rsidRPr="002233EC" w:rsidRDefault="00000000" w:rsidP="002233EC">
      <w:r>
        <w:lastRenderedPageBreak/>
        <w:pict>
          <v:rect id="_x0000_i1030" style="width:0;height:1.5pt" o:hralign="center" o:hrstd="t" o:hr="t" fillcolor="#a0a0a0" stroked="f"/>
        </w:pict>
      </w:r>
    </w:p>
    <w:p w:rsidR="002233EC" w:rsidRPr="002233EC" w:rsidRDefault="002233EC" w:rsidP="002233EC">
      <w:pPr>
        <w:rPr>
          <w:b/>
          <w:bCs/>
        </w:rPr>
      </w:pPr>
      <w:r w:rsidRPr="002233EC">
        <w:rPr>
          <w:b/>
          <w:bCs/>
        </w:rPr>
        <w:t>6. Phishing Response Checklist</w:t>
      </w:r>
    </w:p>
    <w:p w:rsidR="002233EC" w:rsidRPr="002233EC" w:rsidRDefault="002233EC" w:rsidP="002233EC">
      <w:pPr>
        <w:numPr>
          <w:ilvl w:val="0"/>
          <w:numId w:val="6"/>
        </w:numPr>
      </w:pPr>
      <w:r w:rsidRPr="002233EC">
        <w:t>Confirm email headers</w:t>
      </w:r>
    </w:p>
    <w:p w:rsidR="002233EC" w:rsidRPr="002233EC" w:rsidRDefault="002233EC" w:rsidP="002233EC">
      <w:pPr>
        <w:numPr>
          <w:ilvl w:val="0"/>
          <w:numId w:val="6"/>
        </w:numPr>
      </w:pPr>
      <w:r w:rsidRPr="002233EC">
        <w:t>Analyze sender reputation</w:t>
      </w:r>
    </w:p>
    <w:p w:rsidR="002233EC" w:rsidRPr="002233EC" w:rsidRDefault="002233EC" w:rsidP="002233EC">
      <w:pPr>
        <w:numPr>
          <w:ilvl w:val="0"/>
          <w:numId w:val="6"/>
        </w:numPr>
      </w:pPr>
      <w:r w:rsidRPr="002233EC">
        <w:t>Check link reputation (</w:t>
      </w:r>
      <w:proofErr w:type="spellStart"/>
      <w:r w:rsidRPr="002233EC">
        <w:t>VirusTotal</w:t>
      </w:r>
      <w:proofErr w:type="spellEnd"/>
      <w:r w:rsidRPr="002233EC">
        <w:t>)</w:t>
      </w:r>
    </w:p>
    <w:p w:rsidR="002233EC" w:rsidRPr="002233EC" w:rsidRDefault="002233EC" w:rsidP="002233EC">
      <w:pPr>
        <w:numPr>
          <w:ilvl w:val="0"/>
          <w:numId w:val="6"/>
        </w:numPr>
      </w:pPr>
      <w:r w:rsidRPr="002233EC">
        <w:t>Identify affected users</w:t>
      </w:r>
    </w:p>
    <w:p w:rsidR="002233EC" w:rsidRPr="002233EC" w:rsidRDefault="002233EC" w:rsidP="002233EC">
      <w:pPr>
        <w:numPr>
          <w:ilvl w:val="0"/>
          <w:numId w:val="6"/>
        </w:numPr>
      </w:pPr>
      <w:r w:rsidRPr="002233EC">
        <w:t>Isolate endpoint</w:t>
      </w:r>
    </w:p>
    <w:p w:rsidR="002233EC" w:rsidRPr="002233EC" w:rsidRDefault="002233EC" w:rsidP="002233EC">
      <w:pPr>
        <w:numPr>
          <w:ilvl w:val="0"/>
          <w:numId w:val="6"/>
        </w:numPr>
      </w:pPr>
      <w:r w:rsidRPr="002233EC">
        <w:t>Reset credentials</w:t>
      </w:r>
    </w:p>
    <w:p w:rsidR="002233EC" w:rsidRPr="002233EC" w:rsidRDefault="002233EC" w:rsidP="002233EC">
      <w:pPr>
        <w:numPr>
          <w:ilvl w:val="0"/>
          <w:numId w:val="6"/>
        </w:numPr>
      </w:pPr>
      <w:r w:rsidRPr="002233EC">
        <w:t>Document incident</w:t>
      </w:r>
    </w:p>
    <w:p w:rsidR="002233EC" w:rsidRPr="002233EC" w:rsidRDefault="00000000" w:rsidP="002233EC">
      <w:r>
        <w:pict>
          <v:rect id="_x0000_i1031" style="width:0;height:1.5pt" o:hralign="center" o:hrstd="t" o:hr="t" fillcolor="#a0a0a0" stroked="f"/>
        </w:pict>
      </w:r>
    </w:p>
    <w:p w:rsidR="002233EC" w:rsidRPr="002233EC" w:rsidRDefault="002233EC" w:rsidP="002233EC">
      <w:pPr>
        <w:rPr>
          <w:b/>
          <w:bCs/>
        </w:rPr>
      </w:pPr>
      <w:r w:rsidRPr="002233EC">
        <w:rPr>
          <w:b/>
          <w:bCs/>
        </w:rPr>
        <w:t>7. Lessons Learned</w:t>
      </w:r>
    </w:p>
    <w:p w:rsidR="002233EC" w:rsidRDefault="002233EC" w:rsidP="002233EC">
      <w:r w:rsidRPr="002233EC">
        <w:t>Early alerting and quick user confirmation enabled rapid containment. Improving user awareness training and strengthening email filtering rules will reduce the likelihood of similar incidents. Automating phishing response workflows can further decrease response time and analyst workload.</w:t>
      </w:r>
    </w:p>
    <w:p w:rsidR="00592A74" w:rsidRDefault="00592A74" w:rsidP="002233EC">
      <w:r>
        <w:pict>
          <v:rect id="_x0000_i1033" style="width:0;height:1.5pt" o:hralign="center" o:hrstd="t" o:hr="t" fillcolor="#a0a0a0" stroked="f"/>
        </w:pict>
      </w:r>
    </w:p>
    <w:p w:rsidR="00592A74" w:rsidRDefault="00592A74" w:rsidP="002233EC">
      <w:pPr>
        <w:rPr>
          <w:b/>
          <w:bCs/>
        </w:rPr>
      </w:pPr>
      <w:r>
        <w:rPr>
          <w:b/>
          <w:bCs/>
        </w:rPr>
        <w:t>8</w:t>
      </w:r>
      <w:r w:rsidRPr="002233EC">
        <w:rPr>
          <w:b/>
          <w:bCs/>
        </w:rPr>
        <w:t xml:space="preserve">. </w:t>
      </w:r>
      <w:r>
        <w:rPr>
          <w:b/>
          <w:bCs/>
        </w:rPr>
        <w:t>P</w:t>
      </w:r>
      <w:r w:rsidRPr="00592A74">
        <w:rPr>
          <w:b/>
          <w:bCs/>
        </w:rPr>
        <w:t>ost-</w:t>
      </w:r>
      <w:r>
        <w:rPr>
          <w:b/>
          <w:bCs/>
        </w:rPr>
        <w:t>M</w:t>
      </w:r>
      <w:r w:rsidRPr="00592A74">
        <w:rPr>
          <w:b/>
          <w:bCs/>
        </w:rPr>
        <w:t>ortem</w:t>
      </w:r>
    </w:p>
    <w:p w:rsidR="00592A74" w:rsidRPr="002233EC" w:rsidRDefault="00592A74" w:rsidP="002233EC">
      <w:r w:rsidRPr="00592A74">
        <w:t>This incident highlighted the need for stronger email filtering, faster user reporting, and clearer escalation paths. Implementing regular phishing awareness training, improving alert triage workflows, and standardizing response checklists will reduce detection time and minimize impact of similar attacks in the future.</w:t>
      </w:r>
    </w:p>
    <w:p w:rsidR="002233EC" w:rsidRPr="002233EC" w:rsidRDefault="00000000" w:rsidP="002233EC">
      <w:r>
        <w:pict>
          <v:rect id="_x0000_i1032" style="width:0;height:1.5pt" o:hralign="center" o:hrstd="t" o:hr="t" fillcolor="#a0a0a0" stroked="f"/>
        </w:pict>
      </w:r>
    </w:p>
    <w:p w:rsidR="002233EC" w:rsidRPr="002233EC" w:rsidRDefault="002233EC" w:rsidP="002233EC">
      <w:pPr>
        <w:rPr>
          <w:b/>
          <w:bCs/>
        </w:rPr>
      </w:pPr>
      <w:r w:rsidRPr="002233EC">
        <w:rPr>
          <w:b/>
          <w:bCs/>
        </w:rPr>
        <w:t>8. Final Status</w:t>
      </w:r>
    </w:p>
    <w:p w:rsidR="002233EC" w:rsidRPr="002233EC" w:rsidRDefault="002233EC" w:rsidP="002233EC">
      <w:r w:rsidRPr="002233EC">
        <w:rPr>
          <w:b/>
          <w:bCs/>
        </w:rPr>
        <w:t>Incident closed</w:t>
      </w:r>
      <w:r w:rsidRPr="002233EC">
        <w:br/>
        <w:t>No further action required.</w:t>
      </w:r>
    </w:p>
    <w:p w:rsidR="005D1D50" w:rsidRPr="002233EC" w:rsidRDefault="005D1D50" w:rsidP="002233EC"/>
    <w:sectPr w:rsidR="005D1D50" w:rsidRPr="00223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F98"/>
    <w:multiLevelType w:val="multilevel"/>
    <w:tmpl w:val="90E0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12D3A"/>
    <w:multiLevelType w:val="multilevel"/>
    <w:tmpl w:val="68CC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121FF"/>
    <w:multiLevelType w:val="multilevel"/>
    <w:tmpl w:val="D00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C42353"/>
    <w:multiLevelType w:val="multilevel"/>
    <w:tmpl w:val="C81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C0587"/>
    <w:multiLevelType w:val="multilevel"/>
    <w:tmpl w:val="72CE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D42B5"/>
    <w:multiLevelType w:val="multilevel"/>
    <w:tmpl w:val="C9A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059340">
    <w:abstractNumId w:val="1"/>
  </w:num>
  <w:num w:numId="2" w16cid:durableId="57899456">
    <w:abstractNumId w:val="3"/>
  </w:num>
  <w:num w:numId="3" w16cid:durableId="835611334">
    <w:abstractNumId w:val="0"/>
  </w:num>
  <w:num w:numId="4" w16cid:durableId="1553955950">
    <w:abstractNumId w:val="4"/>
  </w:num>
  <w:num w:numId="5" w16cid:durableId="244844990">
    <w:abstractNumId w:val="2"/>
  </w:num>
  <w:num w:numId="6" w16cid:durableId="975182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B0"/>
    <w:rsid w:val="002233EC"/>
    <w:rsid w:val="00592A74"/>
    <w:rsid w:val="005D1D50"/>
    <w:rsid w:val="005F13AC"/>
    <w:rsid w:val="00825FC3"/>
    <w:rsid w:val="00AC39CC"/>
    <w:rsid w:val="00AD7C84"/>
    <w:rsid w:val="00D134F7"/>
    <w:rsid w:val="00D632B0"/>
    <w:rsid w:val="00F36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E40CB"/>
  <w15:chartTrackingRefBased/>
  <w15:docId w15:val="{76B01BD5-56D2-4256-8699-944BCA72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2B0"/>
    <w:rPr>
      <w:rFonts w:eastAsiaTheme="majorEastAsia" w:cstheme="majorBidi"/>
      <w:color w:val="272727" w:themeColor="text1" w:themeTint="D8"/>
    </w:rPr>
  </w:style>
  <w:style w:type="paragraph" w:styleId="Title">
    <w:name w:val="Title"/>
    <w:basedOn w:val="Normal"/>
    <w:next w:val="Normal"/>
    <w:link w:val="TitleChar"/>
    <w:uiPriority w:val="10"/>
    <w:qFormat/>
    <w:rsid w:val="00D63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2B0"/>
    <w:pPr>
      <w:spacing w:before="160"/>
      <w:jc w:val="center"/>
    </w:pPr>
    <w:rPr>
      <w:i/>
      <w:iCs/>
      <w:color w:val="404040" w:themeColor="text1" w:themeTint="BF"/>
    </w:rPr>
  </w:style>
  <w:style w:type="character" w:customStyle="1" w:styleId="QuoteChar">
    <w:name w:val="Quote Char"/>
    <w:basedOn w:val="DefaultParagraphFont"/>
    <w:link w:val="Quote"/>
    <w:uiPriority w:val="29"/>
    <w:rsid w:val="00D632B0"/>
    <w:rPr>
      <w:i/>
      <w:iCs/>
      <w:color w:val="404040" w:themeColor="text1" w:themeTint="BF"/>
    </w:rPr>
  </w:style>
  <w:style w:type="paragraph" w:styleId="ListParagraph">
    <w:name w:val="List Paragraph"/>
    <w:basedOn w:val="Normal"/>
    <w:uiPriority w:val="34"/>
    <w:qFormat/>
    <w:rsid w:val="00D632B0"/>
    <w:pPr>
      <w:ind w:left="720"/>
      <w:contextualSpacing/>
    </w:pPr>
  </w:style>
  <w:style w:type="character" w:styleId="IntenseEmphasis">
    <w:name w:val="Intense Emphasis"/>
    <w:basedOn w:val="DefaultParagraphFont"/>
    <w:uiPriority w:val="21"/>
    <w:qFormat/>
    <w:rsid w:val="00D632B0"/>
    <w:rPr>
      <w:i/>
      <w:iCs/>
      <w:color w:val="2F5496" w:themeColor="accent1" w:themeShade="BF"/>
    </w:rPr>
  </w:style>
  <w:style w:type="paragraph" w:styleId="IntenseQuote">
    <w:name w:val="Intense Quote"/>
    <w:basedOn w:val="Normal"/>
    <w:next w:val="Normal"/>
    <w:link w:val="IntenseQuoteChar"/>
    <w:uiPriority w:val="30"/>
    <w:qFormat/>
    <w:rsid w:val="00D63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2B0"/>
    <w:rPr>
      <w:i/>
      <w:iCs/>
      <w:color w:val="2F5496" w:themeColor="accent1" w:themeShade="BF"/>
    </w:rPr>
  </w:style>
  <w:style w:type="character" w:styleId="IntenseReference">
    <w:name w:val="Intense Reference"/>
    <w:basedOn w:val="DefaultParagraphFont"/>
    <w:uiPriority w:val="32"/>
    <w:qFormat/>
    <w:rsid w:val="00D632B0"/>
    <w:rPr>
      <w:b/>
      <w:bCs/>
      <w:smallCaps/>
      <w:color w:val="2F5496" w:themeColor="accent1" w:themeShade="BF"/>
      <w:spacing w:val="5"/>
    </w:rPr>
  </w:style>
  <w:style w:type="table" w:styleId="TableGrid">
    <w:name w:val="Table Grid"/>
    <w:basedOn w:val="TableNormal"/>
    <w:uiPriority w:val="39"/>
    <w:rsid w:val="00AD7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4</cp:revision>
  <dcterms:created xsi:type="dcterms:W3CDTF">2026-02-09T13:21:00Z</dcterms:created>
  <dcterms:modified xsi:type="dcterms:W3CDTF">2026-02-09T14:10:00Z</dcterms:modified>
</cp:coreProperties>
</file>