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2B42" w:rsidRDefault="00B02B42" w:rsidP="00315F70">
      <w:pPr>
        <w:jc w:val="center"/>
        <w:rPr>
          <w:b/>
          <w:bCs/>
          <w:sz w:val="32"/>
          <w:szCs w:val="32"/>
        </w:rPr>
      </w:pPr>
      <w:r w:rsidRPr="00B02B42">
        <w:rPr>
          <w:b/>
          <w:bCs/>
          <w:sz w:val="32"/>
          <w:szCs w:val="32"/>
        </w:rPr>
        <w:t>Post-Incident Analysis – Brute-Force Login Incident</w:t>
      </w:r>
    </w:p>
    <w:p w:rsidR="00B02B42" w:rsidRPr="00B02B42" w:rsidRDefault="00B02B42" w:rsidP="00B02B42">
      <w:pPr>
        <w:spacing w:after="0" w:line="240" w:lineRule="auto"/>
        <w:rPr>
          <w:b/>
          <w:bCs/>
          <w:sz w:val="32"/>
          <w:szCs w:val="32"/>
        </w:rPr>
      </w:pPr>
    </w:p>
    <w:p w:rsidR="00B02B42" w:rsidRPr="00B02B42" w:rsidRDefault="00B02B42" w:rsidP="00B02B42">
      <w:pPr>
        <w:rPr>
          <w:b/>
          <w:bCs/>
          <w:sz w:val="28"/>
          <w:szCs w:val="28"/>
        </w:rPr>
      </w:pPr>
      <w:r w:rsidRPr="00B02B42">
        <w:rPr>
          <w:b/>
          <w:bCs/>
          <w:sz w:val="28"/>
          <w:szCs w:val="28"/>
        </w:rPr>
        <w:t>1. Incident Overview</w:t>
      </w:r>
    </w:p>
    <w:p w:rsidR="00B02B42" w:rsidRPr="00B02B42" w:rsidRDefault="00B02B42" w:rsidP="00B02B42">
      <w:r w:rsidRPr="00B02B42">
        <w:t xml:space="preserve">A brute-force authentication attack was simulated against </w:t>
      </w:r>
      <w:r w:rsidRPr="00B02B42">
        <w:rPr>
          <w:b/>
          <w:bCs/>
        </w:rPr>
        <w:t>Windows Server 2022</w:t>
      </w:r>
      <w:r w:rsidRPr="00B02B42">
        <w:t xml:space="preserve"> using repeated RDP login attempts from a Kali Linux system.</w:t>
      </w:r>
    </w:p>
    <w:p w:rsidR="00B02B42" w:rsidRPr="00B02B42" w:rsidRDefault="00B02B42" w:rsidP="00B02B42">
      <w:r w:rsidRPr="00B02B42">
        <w:t xml:space="preserve">The attack generated multiple failed login events (Event ID 4625), which were correlated by </w:t>
      </w:r>
      <w:proofErr w:type="spellStart"/>
      <w:r w:rsidRPr="00B02B42">
        <w:rPr>
          <w:b/>
          <w:bCs/>
        </w:rPr>
        <w:t>Wazuh</w:t>
      </w:r>
      <w:proofErr w:type="spellEnd"/>
      <w:r w:rsidRPr="00B02B42">
        <w:t xml:space="preserve"> under Rule ID 60204 (Multiple Windows logon failures).</w:t>
      </w:r>
    </w:p>
    <w:p w:rsidR="00B02B42" w:rsidRPr="00B02B42" w:rsidRDefault="00B02B42" w:rsidP="00B02B42">
      <w:r w:rsidRPr="00B02B42">
        <w:t>The source IP address identified was 192.168.52.137.</w:t>
      </w:r>
    </w:p>
    <w:p w:rsidR="00B02B42" w:rsidRPr="00B02B42" w:rsidRDefault="00B02B42" w:rsidP="00B02B42">
      <w:r w:rsidRPr="00B02B42">
        <w:t>The incident was successfully detected and contained through firewall-based IP blocking.</w:t>
      </w:r>
    </w:p>
    <w:p w:rsidR="00B02B42" w:rsidRPr="00B02B42" w:rsidRDefault="00B02B42" w:rsidP="00B02B42"/>
    <w:p w:rsidR="00B02B42" w:rsidRPr="00B02B42" w:rsidRDefault="00B02B42" w:rsidP="00B02B42">
      <w:pPr>
        <w:rPr>
          <w:b/>
          <w:bCs/>
          <w:sz w:val="28"/>
          <w:szCs w:val="28"/>
        </w:rPr>
      </w:pPr>
      <w:r w:rsidRPr="00B02B42">
        <w:rPr>
          <w:b/>
          <w:bCs/>
          <w:sz w:val="28"/>
          <w:szCs w:val="28"/>
        </w:rPr>
        <w:t>2. Root Cause Analysis (5 Whys)</w:t>
      </w:r>
    </w:p>
    <w:p w:rsidR="00B02B42" w:rsidRPr="00B02B42" w:rsidRDefault="00B02B42" w:rsidP="00B02B42">
      <w:r w:rsidRPr="00B02B42">
        <w:t>A structured Root Cause Analysis was conducted using the 5 Whys methodology to determine contributing factors behind the incident.</w:t>
      </w:r>
    </w:p>
    <w:p w:rsidR="00B02B42" w:rsidRPr="00B02B42" w:rsidRDefault="00B02B42" w:rsidP="00B02B42">
      <w:pPr>
        <w:rPr>
          <w:b/>
          <w:bCs/>
        </w:rPr>
      </w:pPr>
      <w:r w:rsidRPr="00B02B42">
        <w:rPr>
          <w:b/>
          <w:bCs/>
        </w:rPr>
        <w:t>5 Whys Table</w:t>
      </w:r>
    </w:p>
    <w:tbl>
      <w:tblPr>
        <w:tblStyle w:val="TableGrid"/>
        <w:tblW w:w="0" w:type="auto"/>
        <w:tblLook w:val="04A0" w:firstRow="1" w:lastRow="0" w:firstColumn="1" w:lastColumn="0" w:noHBand="0" w:noVBand="1"/>
      </w:tblPr>
      <w:tblGrid>
        <w:gridCol w:w="3362"/>
        <w:gridCol w:w="5988"/>
      </w:tblGrid>
      <w:tr w:rsidR="00B02B42" w:rsidRPr="00B02B42" w:rsidTr="00B02B42">
        <w:tc>
          <w:tcPr>
            <w:tcW w:w="0" w:type="auto"/>
            <w:hideMark/>
          </w:tcPr>
          <w:p w:rsidR="00B02B42" w:rsidRPr="00B02B42" w:rsidRDefault="00B02B42" w:rsidP="00B02B42">
            <w:pPr>
              <w:spacing w:after="160" w:line="278" w:lineRule="auto"/>
              <w:rPr>
                <w:b/>
                <w:bCs/>
              </w:rPr>
            </w:pPr>
            <w:r w:rsidRPr="00B02B42">
              <w:rPr>
                <w:b/>
                <w:bCs/>
              </w:rPr>
              <w:t>Question</w:t>
            </w:r>
          </w:p>
        </w:tc>
        <w:tc>
          <w:tcPr>
            <w:tcW w:w="0" w:type="auto"/>
            <w:hideMark/>
          </w:tcPr>
          <w:p w:rsidR="00B02B42" w:rsidRPr="00B02B42" w:rsidRDefault="00B02B42" w:rsidP="00B02B42">
            <w:pPr>
              <w:spacing w:after="160" w:line="278" w:lineRule="auto"/>
              <w:rPr>
                <w:b/>
                <w:bCs/>
              </w:rPr>
            </w:pPr>
            <w:r w:rsidRPr="00B02B42">
              <w:rPr>
                <w:b/>
                <w:bCs/>
              </w:rPr>
              <w:t>Answer</w:t>
            </w:r>
          </w:p>
        </w:tc>
      </w:tr>
      <w:tr w:rsidR="00B02B42" w:rsidRPr="00B02B42" w:rsidTr="00B02B42">
        <w:tc>
          <w:tcPr>
            <w:tcW w:w="0" w:type="auto"/>
            <w:hideMark/>
          </w:tcPr>
          <w:p w:rsidR="00B02B42" w:rsidRPr="00B02B42" w:rsidRDefault="00B02B42" w:rsidP="00B02B42">
            <w:pPr>
              <w:spacing w:after="160" w:line="278" w:lineRule="auto"/>
            </w:pPr>
            <w:r w:rsidRPr="00B02B42">
              <w:t>What happened?</w:t>
            </w:r>
          </w:p>
        </w:tc>
        <w:tc>
          <w:tcPr>
            <w:tcW w:w="0" w:type="auto"/>
            <w:hideMark/>
          </w:tcPr>
          <w:p w:rsidR="00B02B42" w:rsidRPr="00B02B42" w:rsidRDefault="00B02B42" w:rsidP="00B02B42">
            <w:pPr>
              <w:spacing w:after="160" w:line="278" w:lineRule="auto"/>
            </w:pPr>
            <w:r w:rsidRPr="00B02B42">
              <w:t>Multiple failed RDP login attempts were detected.</w:t>
            </w:r>
          </w:p>
        </w:tc>
      </w:tr>
      <w:tr w:rsidR="00B02B42" w:rsidRPr="00B02B42" w:rsidTr="00B02B42">
        <w:tc>
          <w:tcPr>
            <w:tcW w:w="0" w:type="auto"/>
            <w:hideMark/>
          </w:tcPr>
          <w:p w:rsidR="00B02B42" w:rsidRPr="00B02B42" w:rsidRDefault="00B02B42" w:rsidP="00B02B42">
            <w:pPr>
              <w:spacing w:after="160" w:line="278" w:lineRule="auto"/>
            </w:pPr>
            <w:r w:rsidRPr="00B02B42">
              <w:t>Why did this occur?</w:t>
            </w:r>
          </w:p>
        </w:tc>
        <w:tc>
          <w:tcPr>
            <w:tcW w:w="0" w:type="auto"/>
            <w:hideMark/>
          </w:tcPr>
          <w:p w:rsidR="00B02B42" w:rsidRPr="00B02B42" w:rsidRDefault="00B02B42" w:rsidP="00B02B42">
            <w:pPr>
              <w:spacing w:after="160" w:line="278" w:lineRule="auto"/>
            </w:pPr>
            <w:r w:rsidRPr="00B02B42">
              <w:t>An attacker attempted a brute-force authentication attack.</w:t>
            </w:r>
          </w:p>
        </w:tc>
      </w:tr>
      <w:tr w:rsidR="00B02B42" w:rsidRPr="00B02B42" w:rsidTr="00B02B42">
        <w:tc>
          <w:tcPr>
            <w:tcW w:w="0" w:type="auto"/>
            <w:hideMark/>
          </w:tcPr>
          <w:p w:rsidR="00B02B42" w:rsidRPr="00B02B42" w:rsidRDefault="00B02B42" w:rsidP="00B02B42">
            <w:pPr>
              <w:spacing w:after="160" w:line="278" w:lineRule="auto"/>
            </w:pPr>
            <w:r w:rsidRPr="00B02B42">
              <w:t>Why was brute-force possible?</w:t>
            </w:r>
          </w:p>
        </w:tc>
        <w:tc>
          <w:tcPr>
            <w:tcW w:w="0" w:type="auto"/>
            <w:hideMark/>
          </w:tcPr>
          <w:p w:rsidR="00B02B42" w:rsidRPr="00B02B42" w:rsidRDefault="00B02B42" w:rsidP="00B02B42">
            <w:pPr>
              <w:spacing w:after="160" w:line="278" w:lineRule="auto"/>
            </w:pPr>
            <w:r w:rsidRPr="00B02B42">
              <w:t>RDP service was exposed without account lockout protection.</w:t>
            </w:r>
          </w:p>
        </w:tc>
      </w:tr>
      <w:tr w:rsidR="00B02B42" w:rsidRPr="00B02B42" w:rsidTr="00B02B42">
        <w:tc>
          <w:tcPr>
            <w:tcW w:w="0" w:type="auto"/>
            <w:hideMark/>
          </w:tcPr>
          <w:p w:rsidR="00B02B42" w:rsidRPr="00B02B42" w:rsidRDefault="00B02B42" w:rsidP="00B02B42">
            <w:pPr>
              <w:spacing w:after="160" w:line="278" w:lineRule="auto"/>
            </w:pPr>
            <w:r w:rsidRPr="00B02B42">
              <w:t>Why was lockout not configured?</w:t>
            </w:r>
          </w:p>
        </w:tc>
        <w:tc>
          <w:tcPr>
            <w:tcW w:w="0" w:type="auto"/>
            <w:hideMark/>
          </w:tcPr>
          <w:p w:rsidR="00B02B42" w:rsidRPr="00B02B42" w:rsidRDefault="00B02B42" w:rsidP="00B02B42">
            <w:pPr>
              <w:spacing w:after="160" w:line="278" w:lineRule="auto"/>
            </w:pPr>
            <w:r w:rsidRPr="00B02B42">
              <w:t>Security hardening baseline was incomplete.</w:t>
            </w:r>
          </w:p>
        </w:tc>
      </w:tr>
      <w:tr w:rsidR="00B02B42" w:rsidRPr="00B02B42" w:rsidTr="00B02B42">
        <w:tc>
          <w:tcPr>
            <w:tcW w:w="0" w:type="auto"/>
            <w:hideMark/>
          </w:tcPr>
          <w:p w:rsidR="00B02B42" w:rsidRPr="00B02B42" w:rsidRDefault="00B02B42" w:rsidP="00B02B42">
            <w:pPr>
              <w:spacing w:after="160" w:line="278" w:lineRule="auto"/>
            </w:pPr>
            <w:r w:rsidRPr="00B02B42">
              <w:t>Why was baseline incomplete?</w:t>
            </w:r>
          </w:p>
        </w:tc>
        <w:tc>
          <w:tcPr>
            <w:tcW w:w="0" w:type="auto"/>
            <w:hideMark/>
          </w:tcPr>
          <w:p w:rsidR="00B02B42" w:rsidRPr="00B02B42" w:rsidRDefault="00B02B42" w:rsidP="00B02B42">
            <w:pPr>
              <w:spacing w:after="160" w:line="278" w:lineRule="auto"/>
            </w:pPr>
            <w:r w:rsidRPr="00B02B42">
              <w:t>Deployment lacked formal security configuration review.</w:t>
            </w:r>
          </w:p>
        </w:tc>
      </w:tr>
    </w:tbl>
    <w:p w:rsidR="00B02B42" w:rsidRDefault="00B02B42" w:rsidP="00B02B42">
      <w:pPr>
        <w:rPr>
          <w:b/>
          <w:bCs/>
        </w:rPr>
      </w:pPr>
    </w:p>
    <w:p w:rsidR="00B02B42" w:rsidRPr="00B02B42" w:rsidRDefault="00B02B42" w:rsidP="00B02B42">
      <w:pPr>
        <w:rPr>
          <w:b/>
          <w:bCs/>
        </w:rPr>
      </w:pPr>
      <w:r w:rsidRPr="00B02B42">
        <w:rPr>
          <w:b/>
          <w:bCs/>
        </w:rPr>
        <w:t>RCA Conclusion</w:t>
      </w:r>
    </w:p>
    <w:p w:rsidR="00B02B42" w:rsidRPr="00B02B42" w:rsidRDefault="00B02B42" w:rsidP="00B02B42">
      <w:r w:rsidRPr="00B02B42">
        <w:t>The primary root cause was insufficient system hardening, specifically the absence of account lockout controls and hardened RDP configuration.</w:t>
      </w:r>
    </w:p>
    <w:p w:rsidR="00B02B42" w:rsidRPr="00B02B42" w:rsidRDefault="00B02B42" w:rsidP="00B02B42"/>
    <w:p w:rsidR="00B02B42" w:rsidRPr="00B02B42" w:rsidRDefault="00B02B42" w:rsidP="00B02B42">
      <w:pPr>
        <w:rPr>
          <w:b/>
          <w:bCs/>
          <w:sz w:val="28"/>
          <w:szCs w:val="28"/>
        </w:rPr>
      </w:pPr>
      <w:r w:rsidRPr="00B02B42">
        <w:rPr>
          <w:b/>
          <w:bCs/>
          <w:sz w:val="28"/>
          <w:szCs w:val="28"/>
        </w:rPr>
        <w:lastRenderedPageBreak/>
        <w:t>3. Fishbone (Ishikawa) Analysis</w:t>
      </w:r>
    </w:p>
    <w:p w:rsidR="00B02B42" w:rsidRPr="00B02B42" w:rsidRDefault="00B02B42" w:rsidP="00B02B42">
      <w:r w:rsidRPr="00B02B42">
        <w:t>A Fishbone diagram was created to categorize contributing factors across multiple domains.</w:t>
      </w:r>
    </w:p>
    <w:p w:rsidR="00B02B42" w:rsidRPr="00B02B42" w:rsidRDefault="00B02B42" w:rsidP="00B02B42">
      <w:pPr>
        <w:rPr>
          <w:b/>
          <w:bCs/>
        </w:rPr>
      </w:pPr>
      <w:r w:rsidRPr="00B02B42">
        <w:rPr>
          <w:b/>
          <w:bCs/>
        </w:rPr>
        <w:t>Main Problem:</w:t>
      </w:r>
    </w:p>
    <w:p w:rsidR="00B02B42" w:rsidRPr="00B02B42" w:rsidRDefault="00B02B42" w:rsidP="00B02B42">
      <w:r w:rsidRPr="00B02B42">
        <w:t>Brute-Force Login Attack on Windows Server 2022</w:t>
      </w:r>
    </w:p>
    <w:p w:rsidR="00B02B42" w:rsidRPr="00B02B42" w:rsidRDefault="00B02B42" w:rsidP="00B02B42">
      <w:pPr>
        <w:rPr>
          <w:b/>
          <w:bCs/>
        </w:rPr>
      </w:pPr>
      <w:r w:rsidRPr="00B02B42">
        <w:rPr>
          <w:b/>
          <w:bCs/>
        </w:rPr>
        <w:t>Cause Categories Identified:</w:t>
      </w:r>
    </w:p>
    <w:p w:rsidR="00B02B42" w:rsidRPr="00B02B42" w:rsidRDefault="00B02B42" w:rsidP="00B02B42">
      <w:pPr>
        <w:numPr>
          <w:ilvl w:val="0"/>
          <w:numId w:val="1"/>
        </w:numPr>
      </w:pPr>
      <w:r w:rsidRPr="00B02B42">
        <w:rPr>
          <w:b/>
          <w:bCs/>
        </w:rPr>
        <w:t>People</w:t>
      </w:r>
      <w:r w:rsidRPr="00B02B42">
        <w:t>: Weak password practices, lack of security awareness</w:t>
      </w:r>
    </w:p>
    <w:p w:rsidR="00B02B42" w:rsidRPr="00B02B42" w:rsidRDefault="00B02B42" w:rsidP="00B02B42">
      <w:pPr>
        <w:numPr>
          <w:ilvl w:val="0"/>
          <w:numId w:val="1"/>
        </w:numPr>
      </w:pPr>
      <w:r w:rsidRPr="00B02B42">
        <w:rPr>
          <w:b/>
          <w:bCs/>
        </w:rPr>
        <w:t>Process</w:t>
      </w:r>
      <w:r w:rsidRPr="00B02B42">
        <w:t>: No security audit checklist, no configuration review</w:t>
      </w:r>
    </w:p>
    <w:p w:rsidR="00B02B42" w:rsidRPr="00B02B42" w:rsidRDefault="00B02B42" w:rsidP="00B02B42">
      <w:pPr>
        <w:numPr>
          <w:ilvl w:val="0"/>
          <w:numId w:val="1"/>
        </w:numPr>
      </w:pPr>
      <w:r w:rsidRPr="00B02B42">
        <w:rPr>
          <w:b/>
          <w:bCs/>
        </w:rPr>
        <w:t>Technology</w:t>
      </w:r>
      <w:r w:rsidRPr="00B02B42">
        <w:t>: RDP exposed internally, no MFA, no lockout threshold</w:t>
      </w:r>
    </w:p>
    <w:p w:rsidR="00B02B42" w:rsidRPr="00B02B42" w:rsidRDefault="00B02B42" w:rsidP="00B02B42">
      <w:pPr>
        <w:numPr>
          <w:ilvl w:val="0"/>
          <w:numId w:val="1"/>
        </w:numPr>
      </w:pPr>
      <w:r w:rsidRPr="00B02B42">
        <w:rPr>
          <w:b/>
          <w:bCs/>
        </w:rPr>
        <w:t>Policy</w:t>
      </w:r>
      <w:r w:rsidRPr="00B02B42">
        <w:t>: Weak password enforcement, no RDP restriction policy</w:t>
      </w:r>
    </w:p>
    <w:p w:rsidR="00B02B42" w:rsidRPr="00B02B42" w:rsidRDefault="00B02B42" w:rsidP="00B02B42">
      <w:pPr>
        <w:numPr>
          <w:ilvl w:val="0"/>
          <w:numId w:val="1"/>
        </w:numPr>
      </w:pPr>
      <w:r w:rsidRPr="00B02B42">
        <w:rPr>
          <w:b/>
          <w:bCs/>
        </w:rPr>
        <w:t>Environment</w:t>
      </w:r>
      <w:r w:rsidRPr="00B02B42">
        <w:t>: Flat internal network, no segmentation</w:t>
      </w:r>
    </w:p>
    <w:p w:rsidR="00B02B42" w:rsidRPr="00B02B42" w:rsidRDefault="00B02B42" w:rsidP="00B02B42">
      <w:r w:rsidRPr="00B02B42">
        <w:t>This analysis highlights that the incident was not caused by a single failure, but by multiple layered weaknesses across configuration, policy, and environment.</w:t>
      </w:r>
    </w:p>
    <w:p w:rsidR="00B02B42" w:rsidRPr="00B02B42" w:rsidRDefault="00B02B42" w:rsidP="00B02B42"/>
    <w:p w:rsidR="00B02B42" w:rsidRPr="00B02B42" w:rsidRDefault="00B02B42" w:rsidP="00B02B42">
      <w:pPr>
        <w:rPr>
          <w:b/>
          <w:bCs/>
          <w:sz w:val="28"/>
          <w:szCs w:val="28"/>
        </w:rPr>
      </w:pPr>
      <w:r w:rsidRPr="00B02B42">
        <w:rPr>
          <w:b/>
          <w:bCs/>
          <w:sz w:val="28"/>
          <w:szCs w:val="28"/>
        </w:rPr>
        <w:t>4. SOC Metrics Evaluation</w:t>
      </w:r>
    </w:p>
    <w:p w:rsidR="00B02B42" w:rsidRPr="00B02B42" w:rsidRDefault="00B02B42" w:rsidP="00B02B42">
      <w:r w:rsidRPr="00B02B42">
        <w:t>A timeline analysis was performed to measure detection and response efficiency.</w:t>
      </w:r>
    </w:p>
    <w:p w:rsidR="00B02B42" w:rsidRPr="00B02B42" w:rsidRDefault="00B02B42" w:rsidP="00B02B42">
      <w:pPr>
        <w:rPr>
          <w:b/>
          <w:bCs/>
        </w:rPr>
      </w:pPr>
      <w:r w:rsidRPr="00B02B42">
        <w:rPr>
          <w:b/>
          <w:bCs/>
        </w:rPr>
        <w:t>Incident Timeline</w:t>
      </w:r>
    </w:p>
    <w:tbl>
      <w:tblPr>
        <w:tblStyle w:val="TableGrid"/>
        <w:tblW w:w="0" w:type="auto"/>
        <w:tblLook w:val="04A0" w:firstRow="1" w:lastRow="0" w:firstColumn="1" w:lastColumn="0" w:noHBand="0" w:noVBand="1"/>
      </w:tblPr>
      <w:tblGrid>
        <w:gridCol w:w="3019"/>
        <w:gridCol w:w="767"/>
      </w:tblGrid>
      <w:tr w:rsidR="00B02B42" w:rsidRPr="00B02B42" w:rsidTr="00B02B42">
        <w:tc>
          <w:tcPr>
            <w:tcW w:w="0" w:type="auto"/>
            <w:hideMark/>
          </w:tcPr>
          <w:p w:rsidR="00B02B42" w:rsidRPr="00B02B42" w:rsidRDefault="00B02B42" w:rsidP="00B02B42">
            <w:pPr>
              <w:spacing w:after="160" w:line="278" w:lineRule="auto"/>
              <w:rPr>
                <w:b/>
                <w:bCs/>
              </w:rPr>
            </w:pPr>
            <w:r w:rsidRPr="00B02B42">
              <w:rPr>
                <w:b/>
                <w:bCs/>
              </w:rPr>
              <w:t>Event</w:t>
            </w:r>
          </w:p>
        </w:tc>
        <w:tc>
          <w:tcPr>
            <w:tcW w:w="0" w:type="auto"/>
            <w:hideMark/>
          </w:tcPr>
          <w:p w:rsidR="00B02B42" w:rsidRPr="00B02B42" w:rsidRDefault="00B02B42" w:rsidP="00B02B42">
            <w:pPr>
              <w:spacing w:after="160" w:line="278" w:lineRule="auto"/>
              <w:rPr>
                <w:b/>
                <w:bCs/>
              </w:rPr>
            </w:pPr>
            <w:r w:rsidRPr="00B02B42">
              <w:rPr>
                <w:b/>
                <w:bCs/>
              </w:rPr>
              <w:t>Time</w:t>
            </w:r>
          </w:p>
        </w:tc>
      </w:tr>
      <w:tr w:rsidR="00B02B42" w:rsidRPr="00B02B42" w:rsidTr="00B02B42">
        <w:tc>
          <w:tcPr>
            <w:tcW w:w="0" w:type="auto"/>
            <w:hideMark/>
          </w:tcPr>
          <w:p w:rsidR="00B02B42" w:rsidRPr="00B02B42" w:rsidRDefault="00B02B42" w:rsidP="00B02B42">
            <w:pPr>
              <w:spacing w:after="160" w:line="278" w:lineRule="auto"/>
            </w:pPr>
            <w:r w:rsidRPr="00B02B42">
              <w:t>Attack Initiated</w:t>
            </w:r>
          </w:p>
        </w:tc>
        <w:tc>
          <w:tcPr>
            <w:tcW w:w="0" w:type="auto"/>
            <w:hideMark/>
          </w:tcPr>
          <w:p w:rsidR="00B02B42" w:rsidRPr="00B02B42" w:rsidRDefault="00B02B42" w:rsidP="00B02B42">
            <w:pPr>
              <w:spacing w:after="160" w:line="278" w:lineRule="auto"/>
            </w:pPr>
            <w:r w:rsidRPr="00B02B42">
              <w:t>20:50</w:t>
            </w:r>
          </w:p>
        </w:tc>
      </w:tr>
      <w:tr w:rsidR="00B02B42" w:rsidRPr="00B02B42" w:rsidTr="00B02B42">
        <w:tc>
          <w:tcPr>
            <w:tcW w:w="0" w:type="auto"/>
            <w:hideMark/>
          </w:tcPr>
          <w:p w:rsidR="00B02B42" w:rsidRPr="00B02B42" w:rsidRDefault="00B02B42" w:rsidP="00B02B42">
            <w:pPr>
              <w:spacing w:after="160" w:line="278" w:lineRule="auto"/>
            </w:pPr>
            <w:r w:rsidRPr="00B02B42">
              <w:t>Detection (</w:t>
            </w:r>
            <w:proofErr w:type="spellStart"/>
            <w:r w:rsidRPr="00B02B42">
              <w:t>Wazuh</w:t>
            </w:r>
            <w:proofErr w:type="spellEnd"/>
            <w:r w:rsidRPr="00B02B42">
              <w:t xml:space="preserve"> Alert)</w:t>
            </w:r>
          </w:p>
        </w:tc>
        <w:tc>
          <w:tcPr>
            <w:tcW w:w="0" w:type="auto"/>
            <w:hideMark/>
          </w:tcPr>
          <w:p w:rsidR="00B02B42" w:rsidRPr="00B02B42" w:rsidRDefault="00B02B42" w:rsidP="00B02B42">
            <w:pPr>
              <w:spacing w:after="160" w:line="278" w:lineRule="auto"/>
            </w:pPr>
            <w:r w:rsidRPr="00B02B42">
              <w:t>20:53</w:t>
            </w:r>
          </w:p>
        </w:tc>
      </w:tr>
      <w:tr w:rsidR="00B02B42" w:rsidRPr="00B02B42" w:rsidTr="00B02B42">
        <w:tc>
          <w:tcPr>
            <w:tcW w:w="0" w:type="auto"/>
            <w:hideMark/>
          </w:tcPr>
          <w:p w:rsidR="00B02B42" w:rsidRPr="00B02B42" w:rsidRDefault="00B02B42" w:rsidP="00B02B42">
            <w:pPr>
              <w:spacing w:after="160" w:line="278" w:lineRule="auto"/>
            </w:pPr>
            <w:r w:rsidRPr="00B02B42">
              <w:t>Containment (Firewall Block)</w:t>
            </w:r>
          </w:p>
        </w:tc>
        <w:tc>
          <w:tcPr>
            <w:tcW w:w="0" w:type="auto"/>
            <w:hideMark/>
          </w:tcPr>
          <w:p w:rsidR="00B02B42" w:rsidRPr="00B02B42" w:rsidRDefault="00B02B42" w:rsidP="00B02B42">
            <w:pPr>
              <w:spacing w:after="160" w:line="278" w:lineRule="auto"/>
            </w:pPr>
            <w:r w:rsidRPr="00B02B42">
              <w:t>21:05</w:t>
            </w:r>
          </w:p>
        </w:tc>
      </w:tr>
    </w:tbl>
    <w:p w:rsidR="00B02B42" w:rsidRDefault="00B02B42" w:rsidP="00B02B42">
      <w:pPr>
        <w:rPr>
          <w:b/>
          <w:bCs/>
        </w:rPr>
      </w:pPr>
    </w:p>
    <w:p w:rsidR="00B02B42" w:rsidRPr="00B02B42" w:rsidRDefault="00B02B42" w:rsidP="00B02B42">
      <w:pPr>
        <w:rPr>
          <w:b/>
          <w:bCs/>
        </w:rPr>
      </w:pPr>
      <w:r w:rsidRPr="00B02B42">
        <w:rPr>
          <w:b/>
          <w:bCs/>
        </w:rPr>
        <w:t>Calculated Metrics</w:t>
      </w:r>
    </w:p>
    <w:tbl>
      <w:tblPr>
        <w:tblStyle w:val="TableGrid"/>
        <w:tblW w:w="0" w:type="auto"/>
        <w:tblLook w:val="04A0" w:firstRow="1" w:lastRow="0" w:firstColumn="1" w:lastColumn="0" w:noHBand="0" w:noVBand="1"/>
      </w:tblPr>
      <w:tblGrid>
        <w:gridCol w:w="3249"/>
        <w:gridCol w:w="1304"/>
      </w:tblGrid>
      <w:tr w:rsidR="00B02B42" w:rsidRPr="00B02B42" w:rsidTr="00B02B42">
        <w:tc>
          <w:tcPr>
            <w:tcW w:w="0" w:type="auto"/>
            <w:hideMark/>
          </w:tcPr>
          <w:p w:rsidR="00B02B42" w:rsidRPr="00B02B42" w:rsidRDefault="00B02B42" w:rsidP="00B02B42">
            <w:pPr>
              <w:spacing w:after="160" w:line="278" w:lineRule="auto"/>
              <w:rPr>
                <w:b/>
                <w:bCs/>
              </w:rPr>
            </w:pPr>
            <w:r w:rsidRPr="00B02B42">
              <w:rPr>
                <w:b/>
                <w:bCs/>
              </w:rPr>
              <w:t>Metric</w:t>
            </w:r>
          </w:p>
        </w:tc>
        <w:tc>
          <w:tcPr>
            <w:tcW w:w="0" w:type="auto"/>
            <w:hideMark/>
          </w:tcPr>
          <w:p w:rsidR="00B02B42" w:rsidRPr="00B02B42" w:rsidRDefault="00B02B42" w:rsidP="00B02B42">
            <w:pPr>
              <w:spacing w:after="160" w:line="278" w:lineRule="auto"/>
              <w:rPr>
                <w:b/>
                <w:bCs/>
              </w:rPr>
            </w:pPr>
            <w:r w:rsidRPr="00B02B42">
              <w:rPr>
                <w:b/>
                <w:bCs/>
              </w:rPr>
              <w:t>Value</w:t>
            </w:r>
          </w:p>
        </w:tc>
      </w:tr>
      <w:tr w:rsidR="00B02B42" w:rsidRPr="00B02B42" w:rsidTr="00B02B42">
        <w:tc>
          <w:tcPr>
            <w:tcW w:w="0" w:type="auto"/>
            <w:hideMark/>
          </w:tcPr>
          <w:p w:rsidR="00B02B42" w:rsidRPr="00B02B42" w:rsidRDefault="00B02B42" w:rsidP="00B02B42">
            <w:pPr>
              <w:spacing w:after="160" w:line="278" w:lineRule="auto"/>
            </w:pPr>
            <w:r w:rsidRPr="00B02B42">
              <w:t>MTTD (Mean Time to Detect)</w:t>
            </w:r>
          </w:p>
        </w:tc>
        <w:tc>
          <w:tcPr>
            <w:tcW w:w="0" w:type="auto"/>
            <w:hideMark/>
          </w:tcPr>
          <w:p w:rsidR="00B02B42" w:rsidRPr="00B02B42" w:rsidRDefault="00B02B42" w:rsidP="00B02B42">
            <w:pPr>
              <w:spacing w:after="160" w:line="278" w:lineRule="auto"/>
            </w:pPr>
            <w:r w:rsidRPr="00B02B42">
              <w:t>3 minutes</w:t>
            </w:r>
          </w:p>
        </w:tc>
      </w:tr>
      <w:tr w:rsidR="00B02B42" w:rsidRPr="00B02B42" w:rsidTr="00B02B42">
        <w:tc>
          <w:tcPr>
            <w:tcW w:w="0" w:type="auto"/>
            <w:hideMark/>
          </w:tcPr>
          <w:p w:rsidR="00B02B42" w:rsidRPr="00B02B42" w:rsidRDefault="00B02B42" w:rsidP="00B02B42">
            <w:pPr>
              <w:spacing w:after="160" w:line="278" w:lineRule="auto"/>
            </w:pPr>
            <w:r w:rsidRPr="00B02B42">
              <w:t>MTTR (Mean Time to Respond)</w:t>
            </w:r>
          </w:p>
        </w:tc>
        <w:tc>
          <w:tcPr>
            <w:tcW w:w="0" w:type="auto"/>
            <w:hideMark/>
          </w:tcPr>
          <w:p w:rsidR="00B02B42" w:rsidRPr="00B02B42" w:rsidRDefault="00B02B42" w:rsidP="00B02B42">
            <w:pPr>
              <w:spacing w:after="160" w:line="278" w:lineRule="auto"/>
            </w:pPr>
            <w:r w:rsidRPr="00B02B42">
              <w:t>12 minutes</w:t>
            </w:r>
          </w:p>
        </w:tc>
      </w:tr>
      <w:tr w:rsidR="00B02B42" w:rsidRPr="00B02B42" w:rsidTr="00B02B42">
        <w:tc>
          <w:tcPr>
            <w:tcW w:w="0" w:type="auto"/>
            <w:hideMark/>
          </w:tcPr>
          <w:p w:rsidR="00B02B42" w:rsidRPr="00B02B42" w:rsidRDefault="00B02B42" w:rsidP="00B02B42">
            <w:pPr>
              <w:spacing w:after="160" w:line="278" w:lineRule="auto"/>
            </w:pPr>
            <w:r w:rsidRPr="00B02B42">
              <w:lastRenderedPageBreak/>
              <w:t>Dwell Time</w:t>
            </w:r>
          </w:p>
        </w:tc>
        <w:tc>
          <w:tcPr>
            <w:tcW w:w="0" w:type="auto"/>
            <w:hideMark/>
          </w:tcPr>
          <w:p w:rsidR="00B02B42" w:rsidRPr="00B02B42" w:rsidRDefault="00B02B42" w:rsidP="00B02B42">
            <w:pPr>
              <w:spacing w:after="160" w:line="278" w:lineRule="auto"/>
            </w:pPr>
            <w:r w:rsidRPr="00B02B42">
              <w:t>15 minutes</w:t>
            </w:r>
          </w:p>
        </w:tc>
      </w:tr>
    </w:tbl>
    <w:p w:rsidR="00B02B42" w:rsidRDefault="00B02B42" w:rsidP="00B02B42">
      <w:pPr>
        <w:rPr>
          <w:b/>
          <w:bCs/>
        </w:rPr>
      </w:pPr>
    </w:p>
    <w:p w:rsidR="00B02B42" w:rsidRPr="00B02B42" w:rsidRDefault="00B02B42" w:rsidP="00B02B42">
      <w:pPr>
        <w:rPr>
          <w:b/>
          <w:bCs/>
        </w:rPr>
      </w:pPr>
      <w:r w:rsidRPr="00B02B42">
        <w:rPr>
          <w:b/>
          <w:bCs/>
        </w:rPr>
        <w:t>Metrics Interpretation</w:t>
      </w:r>
    </w:p>
    <w:p w:rsidR="00B02B42" w:rsidRPr="00B02B42" w:rsidRDefault="00B02B42" w:rsidP="00B02B42">
      <w:r w:rsidRPr="00B02B42">
        <w:t>Detection occurred quickly, indicating effective monitoring configuration. However, response time can be improved by automating containment actions to reduce manual intervention delays.</w:t>
      </w:r>
    </w:p>
    <w:p w:rsidR="00B02B42" w:rsidRPr="00B02B42" w:rsidRDefault="00B02B42" w:rsidP="00B02B42"/>
    <w:p w:rsidR="00B02B42" w:rsidRPr="00B02B42" w:rsidRDefault="00B02B42" w:rsidP="00B02B42">
      <w:pPr>
        <w:rPr>
          <w:b/>
          <w:bCs/>
          <w:sz w:val="28"/>
          <w:szCs w:val="28"/>
        </w:rPr>
      </w:pPr>
      <w:r w:rsidRPr="00B02B42">
        <w:rPr>
          <w:b/>
          <w:bCs/>
          <w:sz w:val="28"/>
          <w:szCs w:val="28"/>
        </w:rPr>
        <w:t>5. Lessons Learned &amp; Continuous Improvement</w:t>
      </w:r>
    </w:p>
    <w:p w:rsidR="00B02B42" w:rsidRPr="00B02B42" w:rsidRDefault="00B02B42" w:rsidP="00B02B42">
      <w:r w:rsidRPr="00B02B42">
        <w:t>The incident provided several key insights:</w:t>
      </w:r>
    </w:p>
    <w:p w:rsidR="00B02B42" w:rsidRPr="00B02B42" w:rsidRDefault="00B02B42" w:rsidP="00B02B42">
      <w:pPr>
        <w:numPr>
          <w:ilvl w:val="0"/>
          <w:numId w:val="2"/>
        </w:numPr>
      </w:pPr>
      <w:r w:rsidRPr="00B02B42">
        <w:t>Account lockout policies should be enforced to prevent brute-force attempts.</w:t>
      </w:r>
    </w:p>
    <w:p w:rsidR="00B02B42" w:rsidRPr="00B02B42" w:rsidRDefault="00B02B42" w:rsidP="00B02B42">
      <w:pPr>
        <w:numPr>
          <w:ilvl w:val="0"/>
          <w:numId w:val="2"/>
        </w:numPr>
      </w:pPr>
      <w:r w:rsidRPr="00B02B42">
        <w:t>Multi-Factor Authentication (MFA) should be enabled for RDP access.</w:t>
      </w:r>
    </w:p>
    <w:p w:rsidR="00B02B42" w:rsidRPr="00B02B42" w:rsidRDefault="00B02B42" w:rsidP="00B02B42">
      <w:pPr>
        <w:numPr>
          <w:ilvl w:val="0"/>
          <w:numId w:val="2"/>
        </w:numPr>
      </w:pPr>
      <w:r w:rsidRPr="00B02B42">
        <w:t>Network segmentation should be implemented to reduce lateral exposure.</w:t>
      </w:r>
    </w:p>
    <w:p w:rsidR="00B02B42" w:rsidRPr="00B02B42" w:rsidRDefault="00B02B42" w:rsidP="00B02B42">
      <w:pPr>
        <w:numPr>
          <w:ilvl w:val="0"/>
          <w:numId w:val="2"/>
        </w:numPr>
      </w:pPr>
      <w:r w:rsidRPr="00B02B42">
        <w:t>Automated IP blocking should be integrated into the SOAR workflow to reduce MTTR.</w:t>
      </w:r>
    </w:p>
    <w:p w:rsidR="00B02B42" w:rsidRPr="00B02B42" w:rsidRDefault="00B02B42" w:rsidP="00B02B42">
      <w:pPr>
        <w:numPr>
          <w:ilvl w:val="0"/>
          <w:numId w:val="2"/>
        </w:numPr>
      </w:pPr>
      <w:r w:rsidRPr="00B02B42">
        <w:t>A formal security hardening checklist should be implemented during deployment.</w:t>
      </w:r>
    </w:p>
    <w:p w:rsidR="00B02B42" w:rsidRPr="00B02B42" w:rsidRDefault="00B02B42" w:rsidP="00B02B42"/>
    <w:p w:rsidR="00B02B42" w:rsidRPr="00B02B42" w:rsidRDefault="00B02B42" w:rsidP="00B02B42">
      <w:pPr>
        <w:rPr>
          <w:b/>
          <w:bCs/>
          <w:sz w:val="28"/>
          <w:szCs w:val="28"/>
        </w:rPr>
      </w:pPr>
      <w:r w:rsidRPr="00B02B42">
        <w:rPr>
          <w:b/>
          <w:bCs/>
          <w:sz w:val="28"/>
          <w:szCs w:val="28"/>
        </w:rPr>
        <w:t>6. Post-Incident Summary</w:t>
      </w:r>
    </w:p>
    <w:p w:rsidR="00B02B42" w:rsidRPr="00B02B42" w:rsidRDefault="00B02B42" w:rsidP="00B02B42">
      <w:r w:rsidRPr="00B02B42">
        <w:t>This post-incident analysis demonstrated structured root cause identification, categorized systemic weaknesses using the Ishikawa method, and evaluated SOC performance through measurable metrics. The incident response was effective, but automation and configuration hardening improvements are recommended to further reduce dwell time and strengthen defensive posture.</w:t>
      </w:r>
    </w:p>
    <w:p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A3EF5"/>
    <w:multiLevelType w:val="multilevel"/>
    <w:tmpl w:val="E4B2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63258"/>
    <w:multiLevelType w:val="multilevel"/>
    <w:tmpl w:val="2F12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886698">
    <w:abstractNumId w:val="1"/>
  </w:num>
  <w:num w:numId="2" w16cid:durableId="159131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B42"/>
    <w:rsid w:val="00315F70"/>
    <w:rsid w:val="005D1D50"/>
    <w:rsid w:val="0077182E"/>
    <w:rsid w:val="00825FC3"/>
    <w:rsid w:val="00AC39CC"/>
    <w:rsid w:val="00B0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C095"/>
  <w15:chartTrackingRefBased/>
  <w15:docId w15:val="{6AD1ACD4-97C3-42E4-9139-D03B66A8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B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B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B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B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B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B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B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B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B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B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B42"/>
    <w:rPr>
      <w:rFonts w:eastAsiaTheme="majorEastAsia" w:cstheme="majorBidi"/>
      <w:color w:val="272727" w:themeColor="text1" w:themeTint="D8"/>
    </w:rPr>
  </w:style>
  <w:style w:type="paragraph" w:styleId="Title">
    <w:name w:val="Title"/>
    <w:basedOn w:val="Normal"/>
    <w:next w:val="Normal"/>
    <w:link w:val="TitleChar"/>
    <w:uiPriority w:val="10"/>
    <w:qFormat/>
    <w:rsid w:val="00B0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B42"/>
    <w:pPr>
      <w:spacing w:before="160"/>
      <w:jc w:val="center"/>
    </w:pPr>
    <w:rPr>
      <w:i/>
      <w:iCs/>
      <w:color w:val="404040" w:themeColor="text1" w:themeTint="BF"/>
    </w:rPr>
  </w:style>
  <w:style w:type="character" w:customStyle="1" w:styleId="QuoteChar">
    <w:name w:val="Quote Char"/>
    <w:basedOn w:val="DefaultParagraphFont"/>
    <w:link w:val="Quote"/>
    <w:uiPriority w:val="29"/>
    <w:rsid w:val="00B02B42"/>
    <w:rPr>
      <w:i/>
      <w:iCs/>
      <w:color w:val="404040" w:themeColor="text1" w:themeTint="BF"/>
    </w:rPr>
  </w:style>
  <w:style w:type="paragraph" w:styleId="ListParagraph">
    <w:name w:val="List Paragraph"/>
    <w:basedOn w:val="Normal"/>
    <w:uiPriority w:val="34"/>
    <w:qFormat/>
    <w:rsid w:val="00B02B42"/>
    <w:pPr>
      <w:ind w:left="720"/>
      <w:contextualSpacing/>
    </w:pPr>
  </w:style>
  <w:style w:type="character" w:styleId="IntenseEmphasis">
    <w:name w:val="Intense Emphasis"/>
    <w:basedOn w:val="DefaultParagraphFont"/>
    <w:uiPriority w:val="21"/>
    <w:qFormat/>
    <w:rsid w:val="00B02B42"/>
    <w:rPr>
      <w:i/>
      <w:iCs/>
      <w:color w:val="2F5496" w:themeColor="accent1" w:themeShade="BF"/>
    </w:rPr>
  </w:style>
  <w:style w:type="paragraph" w:styleId="IntenseQuote">
    <w:name w:val="Intense Quote"/>
    <w:basedOn w:val="Normal"/>
    <w:next w:val="Normal"/>
    <w:link w:val="IntenseQuoteChar"/>
    <w:uiPriority w:val="30"/>
    <w:qFormat/>
    <w:rsid w:val="00B02B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B42"/>
    <w:rPr>
      <w:i/>
      <w:iCs/>
      <w:color w:val="2F5496" w:themeColor="accent1" w:themeShade="BF"/>
    </w:rPr>
  </w:style>
  <w:style w:type="character" w:styleId="IntenseReference">
    <w:name w:val="Intense Reference"/>
    <w:basedOn w:val="DefaultParagraphFont"/>
    <w:uiPriority w:val="32"/>
    <w:qFormat/>
    <w:rsid w:val="00B02B42"/>
    <w:rPr>
      <w:b/>
      <w:bCs/>
      <w:smallCaps/>
      <w:color w:val="2F5496" w:themeColor="accent1" w:themeShade="BF"/>
      <w:spacing w:val="5"/>
    </w:rPr>
  </w:style>
  <w:style w:type="table" w:styleId="TableGrid">
    <w:name w:val="Table Grid"/>
    <w:basedOn w:val="TableNormal"/>
    <w:uiPriority w:val="39"/>
    <w:rsid w:val="00B02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3</cp:revision>
  <dcterms:created xsi:type="dcterms:W3CDTF">2026-02-25T16:00:00Z</dcterms:created>
  <dcterms:modified xsi:type="dcterms:W3CDTF">2026-02-25T16:02:00Z</dcterms:modified>
</cp:coreProperties>
</file>