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highlight w:val="yellow"/>
        </w:rPr>
        <w:t>[HOW TO USE THIS DOCUMENT - delete this block when done]</w:t>
      </w:r>
    </w:p>
    <w:p>
      <w:r>
        <w:rPr>
          <w:highlight w:val="yellow"/>
        </w:rPr>
        <w:t>This is your July 21 draft restructured into the new section order, which mirrors Zhang &amp; Mahadevan's RESS paper section for section. Every yellow block is an instruction: it says what the section is for, what text you already have (moved here for you), what you still need to write, what to change, and which references go where. Delete each yellow block as you finish that section.</w:t>
      </w:r>
    </w:p>
    <w:p>
      <w:r>
        <w:rPr>
          <w:highlight w:val="yellow"/>
        </w:rPr>
        <w:t>"Item N" and reference details refer to docs/paper_revision_checklist.docx (open it side by side - it has every link and how to verify each source).</w:t>
      </w:r>
    </w:p>
    <w:p>
      <w:r>
        <w:rPr>
          <w:highlight w:val="yellow"/>
        </w:rPr>
        <w:t>Section numbers in NEW headings are correct. Some paragraphs moved from old sections still carry old subsection numbers (e.g. 6.2, 5.1) - renumber those as the guides tell you.</w:t>
      </w:r>
    </w:p>
    <w:p>
      <w:r>
        <w:rPr>
          <w:highlight w:val="yellow"/>
        </w:rPr>
        <w:t>Writing rule from Maha: never paste AI prose. Read the guide, write the text in your own words, then send it back for fact-check.</w:t>
      </w:r>
    </w:p>
    <w:p w14:paraId="298392B3"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21</w:t>
      </w:r>
      <w:r w:rsidRPr="001A7323">
        <w:rPr>
          <w:rFonts w:ascii="Times New Roman" w:hAnsi="Times New Roman" w:cs="Times New Roman"/>
        </w:rPr>
        <w:t>/26</w:t>
      </w:r>
    </w:p>
    <w:p w14:paraId="379F9A2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Kanu Shetkar, Sankaran Mahadevan, Jesse Spencer-Smith</w:t>
      </w:r>
    </w:p>
    <w:p w14:paraId="00EA45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Vanderbilt University </w:t>
      </w:r>
    </w:p>
    <w:p w14:paraId="36869B0E" w14:textId="77777777" w:rsidR="00F4184A" w:rsidRPr="001A7323" w:rsidRDefault="00F4184A" w:rsidP="00F4184A">
      <w:pPr>
        <w:rPr>
          <w:rFonts w:ascii="Times New Roman" w:hAnsi="Times New Roman" w:cs="Times New Roman"/>
        </w:rPr>
      </w:pPr>
      <w:r w:rsidRPr="001A7323">
        <w:rPr>
          <w:rFonts w:ascii="Times New Roman" w:hAnsi="Times New Roman" w:cs="Times New Roman"/>
          <w:b/>
          <w:bCs/>
        </w:rPr>
        <w:t>Working Title:</w:t>
      </w:r>
      <w:r w:rsidRPr="001A7323">
        <w:rPr>
          <w:rFonts w:ascii="Times New Roman" w:hAnsi="Times New Roman" w:cs="Times New Roman"/>
        </w:rPr>
        <w:t xml:space="preserve"> Modeling unstructured data narratives for risk, resilience, and reliability assessment of aviation safety. </w:t>
      </w:r>
    </w:p>
    <w:p>
      <w:r>
        <w:rPr>
          <w:b/>
          <w:highlight w:val="yellow"/>
        </w:rPr>
        <w:t>[TITLE BLOCK]</w:t>
      </w:r>
    </w:p>
    <w:p>
      <w:r>
        <w:rPr>
          <w:highlight w:val="yellow"/>
        </w:rPr>
        <w:t>CHANGE: update the date line. Decide the final title with Maha - the working title still describes the old retrieval-only project. A title that covers the real contribution would mention narratives driving a Bayesian network, e.g. something like: 'Driving a Bayesian network for aviation risk assessment directly from unstructured accident narratives'. Put it in your own words.</w:t>
      </w:r>
    </w:p>
    <w:p>
      <w:r>
        <w:rPr>
          <w:b/>
          <w:highlight w:val="yellow"/>
        </w:rPr>
        <w:t>[ABSTRACT - REWRITE LAST, after the whole body is done]</w:t>
      </w:r>
    </w:p>
    <w:p>
      <w:r>
        <w:rPr>
          <w:highlight w:val="yellow"/>
        </w:rPr>
        <w:t>WHAT: one paragraph, unnumbered, before Section 1.</w:t>
      </w:r>
    </w:p>
    <w:p>
      <w:r>
        <w:rPr>
          <w:highlight w:val="yellow"/>
        </w:rPr>
        <w:t>HAVE: the old abstract below - it only describes the counting path (embeddings, clusters, diagnosis/prognosis), wrong dates, and 'two similar methodologies' (Items 1-4).</w:t>
      </w:r>
    </w:p>
    <w:p>
      <w:r>
        <w:rPr>
          <w:highlight w:val="yellow"/>
        </w:rPr>
        <w:t>ADD when you rewrite: (1) we reproduce Zhang's Bayesian network from the coded data; (2) we add a narrative-to-evidence bridge (two-tier parser: deterministic first, LLM fallback with data-measured strengths); (3) held-out validation on 296 unseen accidents (2007-2019) where the narrative-driven network matches or beats a supervised baseline.</w:t>
      </w:r>
    </w:p>
    <w:p>
      <w:r>
        <w:rPr>
          <w:highlight w:val="yellow"/>
        </w:rPr>
        <w:t>CHANGE: 1982-2019 everywhere (Item 1); causes are UPSTREAM, next events are DOWNSTREAM (Item 3); fix the Streamlit phrase (Item 4).</w:t>
      </w:r>
    </w:p>
    <w:p w14:paraId="64F74047" w14:textId="77777777" w:rsidR="00F4184A" w:rsidRPr="001A7323" w:rsidRDefault="00F4184A" w:rsidP="00F4184A">
      <w:pPr>
        <w:tabs>
          <w:tab w:val="left" w:pos="5352"/>
        </w:tabs>
        <w:rPr>
          <w:rFonts w:ascii="Times New Roman" w:hAnsi="Times New Roman" w:cs="Times New Roman"/>
        </w:rPr>
      </w:pPr>
      <w:r w:rsidRPr="001A7323">
        <w:rPr>
          <w:rFonts w:ascii="Times New Roman" w:hAnsi="Times New Roman" w:cs="Times New Roman"/>
          <w:b/>
          <w:bCs/>
        </w:rPr>
        <w:t>Abstract</w:t>
      </w:r>
      <w:r w:rsidRPr="001A7323">
        <w:rPr>
          <w:rFonts w:ascii="Times New Roman" w:hAnsi="Times New Roman" w:cs="Times New Roman"/>
        </w:rPr>
        <w:t>:</w:t>
      </w:r>
      <w:r w:rsidRPr="001A7323">
        <w:rPr>
          <w:rFonts w:ascii="Times New Roman" w:hAnsi="Times New Roman" w:cs="Times New Roman"/>
        </w:rPr>
        <w:tab/>
      </w:r>
    </w:p>
    <w:p w14:paraId="7C69C113" w14:textId="464318DE"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Aviation safety is a critical concern for global air transportation systems. In this paper, we analyze aviation incident reports from 1982-2016 from the NTSB (National Transportation Safety Board). Two similar methodologies are created to capture the backward inference and forward inference of an incident report provided by a pilot or investigator. Initially, the user enters a query for their specific incident. Next, these narratives turn into embeddings to locate the distance between the query incident and other incidents using cosine similarity. Then, the top 50 most related incidents are grouped by their precomputed K-means clusters (clustering is run offline on the full corpus), each cluster labeled by an LLM. We utilize the law of total probability to determine the final probability for the cause of that queried incident. In prognosis mode, we repeat the same steps to reach the clustering pool. We then analyze the sequence of events data to determine the defining event. Once identified, we apply the law of total probability to get the top next events and probabilities. Another process for reranking the embeddings is also created for comparison to gauge that the pipeline is not displaying the causes based on related text, but by what caused the incident. To visualize this, we develop a computer program utilizing a </w:t>
      </w:r>
      <w:proofErr w:type="spellStart"/>
      <w:r w:rsidRPr="001A7323">
        <w:rPr>
          <w:rFonts w:ascii="Times New Roman" w:hAnsi="Times New Roman" w:cs="Times New Roman"/>
        </w:rPr>
        <w:t>streamlit</w:t>
      </w:r>
      <w:proofErr w:type="spellEnd"/>
      <w:r w:rsidRPr="001A7323">
        <w:rPr>
          <w:rFonts w:ascii="Times New Roman" w:hAnsi="Times New Roman" w:cs="Times New Roman"/>
        </w:rPr>
        <w:t xml:space="preserve"> application</w:t>
      </w:r>
      <w:r>
        <w:rPr>
          <w:rFonts w:ascii="Times New Roman" w:hAnsi="Times New Roman" w:cs="Times New Roman"/>
        </w:rPr>
        <w:t xml:space="preserve"> to build interactive web apps</w:t>
      </w:r>
      <w:r w:rsidRPr="001A7323">
        <w:rPr>
          <w:rFonts w:ascii="Times New Roman" w:hAnsi="Times New Roman" w:cs="Times New Roman"/>
        </w:rPr>
        <w:t xml:space="preserve">. These findings may help pilots and investigators use historical accident reports to receive probabilistic reasoning for specific query-based incidents. This study proposes that by searching through NTSB’s historical aviation database and utilizing their </w:t>
      </w:r>
      <w:r w:rsidRPr="001A7323">
        <w:rPr>
          <w:rFonts w:ascii="Times New Roman" w:hAnsi="Times New Roman" w:cs="Times New Roman"/>
          <w:b/>
          <w:bCs/>
        </w:rPr>
        <w:t>unstructured text</w:t>
      </w:r>
      <w:r w:rsidRPr="001A7323">
        <w:rPr>
          <w:rFonts w:ascii="Times New Roman" w:hAnsi="Times New Roman" w:cs="Times New Roman"/>
        </w:rPr>
        <w:t xml:space="preserve">, our methodology can predict the </w:t>
      </w:r>
      <w:r>
        <w:rPr>
          <w:rFonts w:ascii="Times New Roman" w:hAnsi="Times New Roman" w:cs="Times New Roman"/>
        </w:rPr>
        <w:t>upstream</w:t>
      </w:r>
      <w:r w:rsidRPr="001A7323">
        <w:rPr>
          <w:rFonts w:ascii="Times New Roman" w:hAnsi="Times New Roman" w:cs="Times New Roman"/>
        </w:rPr>
        <w:t xml:space="preserve"> causes of incidents and </w:t>
      </w:r>
      <w:r>
        <w:rPr>
          <w:rFonts w:ascii="Times New Roman" w:hAnsi="Times New Roman" w:cs="Times New Roman"/>
        </w:rPr>
        <w:t>downstream next</w:t>
      </w:r>
      <w:r w:rsidRPr="001A7323">
        <w:rPr>
          <w:rFonts w:ascii="Times New Roman" w:hAnsi="Times New Roman" w:cs="Times New Roman"/>
        </w:rPr>
        <w:t xml:space="preserve"> events. </w:t>
      </w:r>
      <w:r w:rsidRPr="00F4184A">
        <w:rPr>
          <w:rFonts w:ascii="Times New Roman" w:hAnsi="Times New Roman" w:cs="Times New Roman"/>
          <w:highlight w:val="yellow"/>
        </w:rPr>
        <w:t>The inspiration for this alternative aviation safety assessment utilizing unstructured text narratives derives from the “Bayesian network modeling of accident investigation reports for aviation safety assessment” pioneered by Zhang and Mahadevan, 2021.</w:t>
      </w:r>
      <w:r w:rsidRPr="001A7323">
        <w:rPr>
          <w:rFonts w:ascii="Times New Roman" w:hAnsi="Times New Roman" w:cs="Times New Roman"/>
        </w:rPr>
        <w:t xml:space="preserve">  </w:t>
      </w:r>
    </w:p>
    <w:p w14:paraId="0020FB9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pPr>
        <w:pStyle w:val="Heading1"/>
      </w:pPr>
      <w:r>
        <w:t>1. Introduction</w:t>
      </w:r>
    </w:p>
    <w:p>
      <w:r>
        <w:rPr>
          <w:b/>
          <w:highlight w:val="yellow"/>
        </w:rPr>
        <w:t>[SECTION 1 GUIDE - Introduction]</w:t>
      </w:r>
    </w:p>
    <w:p>
      <w:r>
        <w:rPr>
          <w:highlight w:val="yellow"/>
        </w:rPr>
        <w:t>WHAT: motivation, the NTSB data opportunity, short literature review, then a numbered contribution list and a roadmap paragraph. Zhang has no separate Related Work section - his review lives inside the intro, so your old Section 2.1 (Zhang description) has been moved in below.</w:t>
      </w:r>
    </w:p>
    <w:p>
      <w:r>
        <w:rPr>
          <w:highlight w:val="yellow"/>
        </w:rPr>
        <w:t>MOVED OUT for you: the fault-tree/event-tree and Bayesian-network paragraphs now live in Section 3 (Background); the LLM-overconfidence paragraphs now live in Section 3.5 (design rationale). Add ONE sentence here that traditional tools (fault trees, event trees, BNs) are reviewed in Section 3.</w:t>
      </w:r>
    </w:p>
    <w:p>
      <w:r>
        <w:rPr>
          <w:highlight w:val="yellow"/>
        </w:rPr>
        <w:t>FIX in the paragraphs below: Federal Aviation ADMINISTRATION (Item 5); replace '(Ref)' with the FAA Air Traffic by the Numbers page (Item 6); replace '(re)' with the IATA Annual Safety Report (Item 7); 'The NTSB consisted of data' -&gt; the NTSB DATABASE contains, mission IS (Item 8); 2,243 ACCIDENTS 1982-2019 + cite the FAA Part 121 page (Item 9); cite Zhang right where you say earlier BN analyses used coded fields (Item 10); cite an NLP-for-aviation paper for the unstructured-text opportunity (Item 11).</w:t>
      </w:r>
    </w:p>
    <w:p>
      <w:r>
        <w:rPr>
          <w:highlight w:val="yellow"/>
        </w:rPr>
        <w:t>ADD (new writing): (a) one breadth paragraph - BNs in transportation safety (Ale et al. CATS, Luxhoj 2003, Ancel et al. 2015 - checklist refs 13-15) and ML for aviation risk (Zhang &amp; Mahadevan DSS 2019 - ref 12 - which pairs nicely with your supervised baseline); (b) a numbered contribution list (reproduction of Zhang's BN; the narrative bridge; held-out validation); (c) a roadmap paragraph 'Section 2 describes... Section 3... etc.' exactly like Zhang ends his intro (Item 15).</w:t>
      </w:r>
    </w:p>
    <w:p>
      <w:r>
        <w:rPr>
          <w:highlight w:val="yellow"/>
        </w:rPr>
        <w:t>The Zhang paragraphs below came from old Section 2.1: fix 'prior possible probabilities' (Item 17) and delete the sentence duplicated from the abstract (Item 16).</w:t>
      </w:r>
    </w:p>
    <w:p w14:paraId="3ED517B6" w14:textId="5EE117A9" w:rsidR="00F4184A" w:rsidRDefault="00F4184A" w:rsidP="00F4184A">
      <w:pPr>
        <w:rPr>
          <w:rFonts w:ascii="Times New Roman" w:hAnsi="Times New Roman" w:cs="Times New Roman"/>
        </w:rPr>
      </w:pPr>
      <w:r>
        <w:rPr>
          <w:rFonts w:ascii="Times New Roman" w:hAnsi="Times New Roman" w:cs="Times New Roman"/>
        </w:rPr>
        <w:t>Aviation safety protects human life, maintain public confident in air travel, and ensure global economic stability. The International Air Transport Association (IATA) is expecting commercial airline carriers to transport 5.1 billion passengers in 2026 [1].</w:t>
      </w:r>
      <w:r w:rsidRPr="00F4184A">
        <w:rPr>
          <w:rFonts w:ascii="Times New Roman" w:hAnsi="Times New Roman" w:cs="Times New Roman"/>
        </w:rPr>
        <w:t xml:space="preserve"> </w:t>
      </w:r>
      <w:r w:rsidRPr="001A7323">
        <w:rPr>
          <w:rFonts w:ascii="Times New Roman" w:hAnsi="Times New Roman" w:cs="Times New Roman"/>
        </w:rPr>
        <w:t>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241B0F4F" w14:textId="7E85AE13" w:rsidR="00F4184A" w:rsidRPr="001A7323" w:rsidRDefault="00F4184A" w:rsidP="00F4184A">
      <w:pPr>
        <w:rPr>
          <w:rFonts w:ascii="Times New Roman" w:hAnsi="Times New Roman" w:cs="Times New Roman"/>
        </w:rPr>
      </w:pPr>
      <w:r w:rsidRPr="001A7323">
        <w:rPr>
          <w:rFonts w:ascii="Times New Roman" w:hAnsi="Times New Roman" w:cs="Times New Roman"/>
        </w:rPr>
        <w:t>The National Transportation Safety Board (NTSB) is an independent U.S</w:t>
      </w:r>
      <w:r w:rsidR="007C1E5D">
        <w:rPr>
          <w:rFonts w:ascii="Times New Roman" w:hAnsi="Times New Roman" w:cs="Times New Roman"/>
        </w:rPr>
        <w:t>.</w:t>
      </w:r>
      <w:r w:rsidRPr="001A7323">
        <w:rPr>
          <w:rFonts w:ascii="Times New Roman" w:hAnsi="Times New Roman" w:cs="Times New Roman"/>
        </w:rPr>
        <w:t xml:space="preserve"> federal agency created in 1967. Their mission </w:t>
      </w:r>
      <w:r>
        <w:rPr>
          <w:rFonts w:ascii="Times New Roman" w:hAnsi="Times New Roman" w:cs="Times New Roman"/>
        </w:rPr>
        <w:t>is</w:t>
      </w:r>
      <w:r w:rsidRPr="001A7323">
        <w:rPr>
          <w:rFonts w:ascii="Times New Roman" w:hAnsi="Times New Roman" w:cs="Times New Roman"/>
        </w:rPr>
        <w:t xml:space="preserve"> to investigate transportation accidents across aviation, rail, marine, highway, and pipelines. In this study, we focused on aviation safety and risks. The NTSB</w:t>
      </w:r>
      <w:r w:rsidR="007C1E5D">
        <w:rPr>
          <w:rFonts w:ascii="Times New Roman" w:hAnsi="Times New Roman" w:cs="Times New Roman"/>
        </w:rPr>
        <w:t>’s database</w:t>
      </w:r>
      <w:r w:rsidRPr="001A7323">
        <w:rPr>
          <w:rFonts w:ascii="Times New Roman" w:hAnsi="Times New Roman" w:cs="Times New Roman"/>
        </w:rPr>
        <w:t xml:space="preserve"> </w:t>
      </w:r>
      <w:r w:rsidR="007C1E5D">
        <w:rPr>
          <w:rFonts w:ascii="Times New Roman" w:hAnsi="Times New Roman" w:cs="Times New Roman"/>
        </w:rPr>
        <w:t>contains</w:t>
      </w:r>
      <w:r w:rsidRPr="001A7323">
        <w:rPr>
          <w:rFonts w:ascii="Times New Roman" w:hAnsi="Times New Roman" w:cs="Times New Roman"/>
        </w:rPr>
        <w:t xml:space="preserve"> </w:t>
      </w:r>
      <w:r w:rsidR="007C1E5D">
        <w:rPr>
          <w:rFonts w:ascii="Times New Roman" w:hAnsi="Times New Roman" w:cs="Times New Roman"/>
        </w:rPr>
        <w:t>civil</w:t>
      </w:r>
      <w:r w:rsidRPr="001A7323">
        <w:rPr>
          <w:rFonts w:ascii="Times New Roman" w:hAnsi="Times New Roman" w:cs="Times New Roman"/>
        </w:rPr>
        <w:t xml:space="preserve"> aviation data from 19</w:t>
      </w:r>
      <w:r w:rsidR="007C1E5D">
        <w:rPr>
          <w:rFonts w:ascii="Times New Roman" w:hAnsi="Times New Roman" w:cs="Times New Roman"/>
        </w:rPr>
        <w:t>6</w:t>
      </w:r>
      <w:r w:rsidRPr="001A7323">
        <w:rPr>
          <w:rFonts w:ascii="Times New Roman" w:hAnsi="Times New Roman" w:cs="Times New Roman"/>
        </w:rPr>
        <w:t>2</w:t>
      </w:r>
      <w:r w:rsidR="007C1E5D">
        <w:rPr>
          <w:rFonts w:ascii="Times New Roman" w:hAnsi="Times New Roman" w:cs="Times New Roman"/>
        </w:rPr>
        <w:t xml:space="preserve"> to present [2]</w:t>
      </w:r>
      <w:r w:rsidRPr="001A7323">
        <w:rPr>
          <w:rFonts w:ascii="Times New Roman" w:hAnsi="Times New Roman" w:cs="Times New Roman"/>
        </w:rPr>
        <w:t xml:space="preserve">, but in this paper, we are looking at 2,243 </w:t>
      </w:r>
      <w:r w:rsidR="007C1E5D">
        <w:rPr>
          <w:rFonts w:ascii="Times New Roman" w:hAnsi="Times New Roman" w:cs="Times New Roman"/>
        </w:rPr>
        <w:t>accidents</w:t>
      </w:r>
      <w:r w:rsidRPr="001A7323">
        <w:rPr>
          <w:rFonts w:ascii="Times New Roman" w:hAnsi="Times New Roman" w:cs="Times New Roman"/>
        </w:rPr>
        <w:t xml:space="preserve"> from FAR 121, between 1982-201</w:t>
      </w:r>
      <w:r w:rsidR="007C1E5D">
        <w:rPr>
          <w:rFonts w:ascii="Times New Roman" w:hAnsi="Times New Roman" w:cs="Times New Roman"/>
        </w:rPr>
        <w:t>9 [3]</w:t>
      </w:r>
      <w:r w:rsidRPr="001A7323">
        <w:rPr>
          <w:rFonts w:ascii="Times New Roman" w:hAnsi="Times New Roman" w:cs="Times New Roman"/>
        </w:rPr>
        <w:t xml:space="preserve">. Their database </w:t>
      </w:r>
      <w:r w:rsidR="007C1E5D">
        <w:rPr>
          <w:rFonts w:ascii="Times New Roman" w:hAnsi="Times New Roman" w:cs="Times New Roman"/>
        </w:rPr>
        <w:t>consists</w:t>
      </w:r>
      <w:r w:rsidRPr="001A7323">
        <w:rPr>
          <w:rFonts w:ascii="Times New Roman" w:hAnsi="Times New Roman" w:cs="Times New Roman"/>
        </w:rPr>
        <w:t xml:space="preserve"> of two types of data: structured and unstructured. Structured data </w:t>
      </w:r>
      <w:r w:rsidR="007C1E5D">
        <w:rPr>
          <w:rFonts w:ascii="Times New Roman" w:hAnsi="Times New Roman" w:cs="Times New Roman"/>
        </w:rPr>
        <w:t>are</w:t>
      </w:r>
      <w:r w:rsidRPr="001A7323">
        <w:rPr>
          <w:rFonts w:ascii="Times New Roman" w:hAnsi="Times New Roman" w:cs="Times New Roman"/>
        </w:rPr>
        <w:t xml:space="preserve"> the numerical data about the </w:t>
      </w:r>
      <w:r w:rsidR="007C1E5D">
        <w:rPr>
          <w:rFonts w:ascii="Times New Roman" w:hAnsi="Times New Roman" w:cs="Times New Roman"/>
        </w:rPr>
        <w:t>accidents</w:t>
      </w:r>
      <w:r w:rsidRPr="001A7323">
        <w:rPr>
          <w:rFonts w:ascii="Times New Roman" w:hAnsi="Times New Roman" w:cs="Times New Roman"/>
        </w:rPr>
        <w:t xml:space="preserve">. The unstructured data </w:t>
      </w:r>
      <w:r w:rsidR="007C1E5D">
        <w:rPr>
          <w:rFonts w:ascii="Times New Roman" w:hAnsi="Times New Roman" w:cs="Times New Roman"/>
        </w:rPr>
        <w:t>consists</w:t>
      </w:r>
      <w:r w:rsidRPr="001A7323">
        <w:rPr>
          <w:rFonts w:ascii="Times New Roman" w:hAnsi="Times New Roman" w:cs="Times New Roman"/>
        </w:rPr>
        <w:t xml:space="preserve"> of texts about the </w:t>
      </w:r>
      <w:r w:rsidR="007C1E5D">
        <w:rPr>
          <w:rFonts w:ascii="Times New Roman" w:hAnsi="Times New Roman" w:cs="Times New Roman"/>
        </w:rPr>
        <w:t>accidents</w:t>
      </w:r>
      <w:r w:rsidRPr="001A7323">
        <w:rPr>
          <w:rFonts w:ascii="Times New Roman" w:hAnsi="Times New Roman" w:cs="Times New Roman"/>
        </w:rPr>
        <w:t xml:space="preserve">. These </w:t>
      </w:r>
      <w:r w:rsidR="007C1E5D">
        <w:rPr>
          <w:rFonts w:ascii="Times New Roman" w:hAnsi="Times New Roman" w:cs="Times New Roman"/>
        </w:rPr>
        <w:t>are</w:t>
      </w:r>
      <w:r w:rsidRPr="001A7323">
        <w:rPr>
          <w:rFonts w:ascii="Times New Roman" w:hAnsi="Times New Roman" w:cs="Times New Roman"/>
        </w:rPr>
        <w:t xml:space="preserve"> the contexts related to the accidents and what happened on the flight and after the flight if the data was available. </w:t>
      </w:r>
    </w:p>
    <w:p w14:paraId="3D270CD6" w14:textId="7EBCEDD8" w:rsidR="00F4184A" w:rsidRPr="001A7323" w:rsidRDefault="00F4184A" w:rsidP="00F4184A">
      <w:pPr>
        <w:rPr>
          <w:rFonts w:ascii="Times New Roman" w:hAnsi="Times New Roman" w:cs="Times New Roman"/>
        </w:rPr>
      </w:pPr>
      <w:r w:rsidRPr="001A7323">
        <w:rPr>
          <w:rFonts w:ascii="Times New Roman" w:hAnsi="Times New Roman" w:cs="Times New Roman"/>
        </w:rPr>
        <w:t>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incident that can be useful to achieve insight into the incidents. Earlier Bayesian network analyses relied on the coded fields rather than the text narratives</w:t>
      </w:r>
      <w:r w:rsidR="00124311">
        <w:rPr>
          <w:rFonts w:ascii="Times New Roman" w:hAnsi="Times New Roman" w:cs="Times New Roman"/>
        </w:rPr>
        <w:t xml:space="preserve"> [4]</w:t>
      </w:r>
      <w:r w:rsidRPr="001A7323">
        <w:rPr>
          <w:rFonts w:ascii="Times New Roman" w:hAnsi="Times New Roman" w:cs="Times New Roman"/>
        </w:rPr>
        <w:t xml:space="preserve">. The rise of Large Language Models (LLMs) within the umbrella of AI more recently creates new opportunities to utilize the unstructured text with efficiency. </w:t>
      </w:r>
    </w:p>
    <w:p w14:paraId="5FCDD4F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inspiration for this alternative aviation safety assessment utilizing unstructured text narratives derives from the “Bayesian network modeling of accident investigation reports for aviation safety assessment” pioneered by Zhang and Mahadevan, 2021.  They structured an end-to-end approach to automatically construct a Bayesian network from the event sequences in the NTSB aviation accident database. </w:t>
      </w:r>
    </w:p>
    <w:p w14:paraId="7671179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possible probabilities were estimated. They then developed a monotonically increasing function - parameters are calibrated using the probability information on single events in the available data - to estimate the conditional probabilities in the Bayesian network. </w:t>
      </w:r>
    </w:p>
    <w:p w14:paraId="6BA4188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To close the loop, Zhang and Mahadevan developed a computer program to automate the generation of the Bayesian network with the XML format compliance used in the commercial </w:t>
      </w:r>
      <w:proofErr w:type="spellStart"/>
      <w:r w:rsidRPr="001A7323">
        <w:rPr>
          <w:rFonts w:ascii="Times New Roman" w:hAnsi="Times New Roman" w:cs="Times New Roman"/>
        </w:rPr>
        <w:t>GeNIe</w:t>
      </w:r>
      <w:proofErr w:type="spellEnd"/>
      <w:r w:rsidRPr="001A7323">
        <w:rPr>
          <w:rFonts w:ascii="Times New Roman" w:hAnsi="Times New Roman" w:cs="Times New Roman"/>
        </w:rPr>
        <w:t xml:space="preserve"> modeler. The Bayesian network they constructed was fed into the </w:t>
      </w:r>
      <w:proofErr w:type="spellStart"/>
      <w:r w:rsidRPr="001A7323">
        <w:rPr>
          <w:rFonts w:ascii="Times New Roman" w:hAnsi="Times New Roman" w:cs="Times New Roman"/>
        </w:rPr>
        <w:t>GeNIe</w:t>
      </w:r>
      <w:proofErr w:type="spellEnd"/>
      <w:r w:rsidRPr="001A7323">
        <w:rPr>
          <w:rFonts w:ascii="Times New Roman" w:hAnsi="Times New Roman" w:cs="Times New Roman"/>
        </w:rPr>
        <w:t xml:space="preserve"> modeler for accident analysis. Compatibility was established for both backward and forward inference utilizing several accident cases. In conclusion, Bayesian network mapping contributed to supporting accident investigations and risk analysis. </w:t>
      </w:r>
    </w:p>
    <w:p w14:paraId="114F1213"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pPr>
        <w:pStyle w:val="Heading1"/>
      </w:pPr>
      <w:r>
        <w:t>2. NTSB accident investigation data</w:t>
      </w:r>
    </w:p>
    <w:p>
      <w:r>
        <w:rPr>
          <w:b/>
          <w:highlight w:val="yellow"/>
        </w:rPr>
        <w:t>[SECTION 2 GUIDE - Data. Mirrors Zhang's Section 2: data comes BEFORE methods.]</w:t>
      </w:r>
    </w:p>
    <w:p>
      <w:r>
        <w:rPr>
          <w:highlight w:val="yellow"/>
        </w:rPr>
        <w:t>HAVE: your old Section 3 paragraphs, plus the Merged Dataset paragraph moved in from old 6.1 (delete its '6.1 Merged Dataset' heading - it is just a paragraph here now).</w:t>
      </w:r>
    </w:p>
    <w:p>
      <w:r>
        <w:rPr>
          <w:highlight w:val="yellow"/>
        </w:rPr>
        <w:t>FIX: 'sequence of events... that had recovered' -&gt; 'that were RECORDED' (Item 24); accidents not incidents (G2); 1982-2019 (G3); pick ONE consistent file-count story - the draft says 14 files in one place and eight in another (Item 23).</w:t>
      </w:r>
    </w:p>
    <w:p>
      <w:r>
        <w:rPr>
          <w:highlight w:val="yellow"/>
        </w:rPr>
        <w:t>ADD (new writing, most important thing in this section): the split definition (Item 25). State plainly: 2,243 accidents 1982-2019; the network is built ONLY from the 1,742 accidents in the 1982-2006 window (matching Zhang); 296 accidents from 2007-2019 with usable factual narratives are held out and never touched during building - they are the test set in Section 5.3. Also add 2-3 sentences distinguishing CODED records (occurrence/finding codes, take months to produce) from NARRATIVES (free text, available immediately) - this distinction is the whole premise of the paper.</w:t>
      </w:r>
    </w:p>
    <w:p>
      <w:r>
        <w:rPr>
          <w:highlight w:val="yellow"/>
        </w:rPr>
        <w:t>REFERENCES: NTSB database download page data.ntsb.gov/avdata; Zhang's GitHub repository as a web reference with access date (checklist ref 22 - verify it is still public); NTSB Aviation Coding Manual codman.pdf (checklist ref 23) where the code dictionary is described.</w:t>
      </w:r>
    </w:p>
    <w:p w14:paraId="14BBB78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NTSB is an independent federal agency that covers all modes of transportation. In this study, we focus on FAR 121 aircraft. Our datasets consist of 2,243 incidents from the time period between 1982-2016. The data was collected, scraped, and retrieved from Zhang’s GitHub for a total of 14 files. Some of the data were presented in Excel format and the rest in text file format. We utilized 8 files- engine, injury, narratives, sequence of events, code dictionary, aircraft, findings, and event files-in different roles. The Engine file listed the details about the engine and its status. The injury file consists of the number of fatalities and injuries during that incident.  </w:t>
      </w:r>
    </w:p>
    <w:p w14:paraId="007D8B9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Narrative files consisted of the unstructured text containing the pilot narratives, investigators narratives, and the probable cause narratives. The event sequences contained all the sequence of events for each incident that had recovered. The code dictionary consisted of the coded language represented as numerical values that signified specific scenarios that could happen.  The aircraft file listed the details about the aircraft. The Finding file consisted of the causes labeled in a coded format. The event files recorded the dates, places, weather, and injury severity during the event.</w:t>
      </w:r>
    </w:p>
    <w:p w14:paraId="75F88BF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6.1 Merged Dataset</w:t>
      </w:r>
    </w:p>
    <w:p w14:paraId="5B1E7E5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data is scattered into eight different files: Aircraft, sequence of events, engines, findings, injury, events, narratives, and the code dictionary. To organize this, all files are merged on EV_ID, a data column that represents a particular incident, the files are merged into a new dataset JSON file. This allows for faster retrieval. The data has many mentions of the same EV_ID. This is to show that there can be multiple findings, engines, sequence of events, etc., but EV_ID numbers are unique for an incident. This merged dataset created 2,243 incidents with all related data to each incident. </w:t>
      </w:r>
    </w:p>
    <w:p>
      <w:pPr>
        <w:pStyle w:val="Heading1"/>
      </w:pPr>
      <w:r>
        <w:t>3. Background: Bayesian networks, embeddings, and large language models</w:t>
      </w:r>
    </w:p>
    <w:p>
      <w:r>
        <w:rPr>
          <w:b/>
          <w:highlight w:val="yellow"/>
        </w:rPr>
        <w:t>[SECTION 3 GUIDE - Background. Mirrors Zhang's Section 3 (his is titled 'Bayesian networks'); yours also needs embeddings + LLMs because your method uses them.]</w:t>
      </w:r>
    </w:p>
    <w:p>
      <w:r>
        <w:rPr>
          <w:highlight w:val="yellow"/>
        </w:rPr>
        <w:t>HAVE (moved in for you): the fault-tree/event-tree paragraph and the Bayesian-network paragraph from your old intro, then the embedding / k-means / law-of-total-probability subsections from old Section 4. Renumber the old '4.x' subsection headings to 3.1, 3.2, 3.3...</w:t>
      </w:r>
    </w:p>
    <w:p>
      <w:r>
        <w:rPr>
          <w:highlight w:val="yellow"/>
        </w:rPr>
        <w:t>FIX in fault/event tree paragraph: 'contradictory' -&gt; COMPLEMENTARY (fault trees reason backward to causes, event trees forward to outcomes) and cite the NASA PRA Procedures Guide at the end of the definitions (Item 12).</w:t>
      </w:r>
    </w:p>
    <w:p>
      <w:r>
        <w:rPr>
          <w:highlight w:val="yellow"/>
        </w:rPr>
        <w:t>FIX in BN paragraph(s): the definition appears twice in the draft - merge into one paragraph and cite Pearl 1988 + Jensen 1996 (Item 13).</w:t>
      </w:r>
    </w:p>
    <w:p>
      <w:r>
        <w:rPr>
          <w:highlight w:val="yellow"/>
        </w:rPr>
        <w:t>FIX in embeddings subsection: 'near1' spacing, 'multi-dimensional mode' -&gt; SPACE, cosine range statement, dot product in the equation, cite the OpenAI embeddings docs (Items 27-28). Put ALL equations in the Word equation editor and number them (1), (2), ... - every equation in the draft lost its Greek symbols (G4).</w:t>
      </w:r>
    </w:p>
    <w:p>
      <w:r>
        <w:rPr>
          <w:highlight w:val="yellow"/>
        </w:rPr>
        <w:t>FIX in k-means subsection: delete the IBM marketing URL; cite MacQueen 1967 (original k-means) and scikit-learn (implementation) (Item 29).</w:t>
      </w:r>
    </w:p>
    <w:p>
      <w:r>
        <w:rPr>
          <w:highlight w:val="yellow"/>
        </w:rPr>
        <w:t>MOVED OUT: Needleman-Wunsch is now in Appendix A - it is only used by structural mapping, which is no longer a main-line method.</w:t>
      </w:r>
    </w:p>
    <w:p w14:paraId="1E243DFE" w14:textId="0C554372"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In aviation safety, traditional risk analyses include </w:t>
      </w:r>
      <w:r w:rsidR="00866DF3">
        <w:rPr>
          <w:rFonts w:ascii="Times New Roman" w:hAnsi="Times New Roman" w:cs="Times New Roman"/>
        </w:rPr>
        <w:t>f</w:t>
      </w:r>
      <w:r w:rsidRPr="001A7323">
        <w:rPr>
          <w:rFonts w:ascii="Times New Roman" w:hAnsi="Times New Roman" w:cs="Times New Roman"/>
        </w:rPr>
        <w:t xml:space="preserve">ault trees, </w:t>
      </w:r>
      <w:r w:rsidR="00866DF3">
        <w:rPr>
          <w:rFonts w:ascii="Times New Roman" w:hAnsi="Times New Roman" w:cs="Times New Roman"/>
        </w:rPr>
        <w:t>e</w:t>
      </w:r>
      <w:r w:rsidRPr="001A7323">
        <w:rPr>
          <w:rFonts w:ascii="Times New Roman" w:hAnsi="Times New Roman" w:cs="Times New Roman"/>
        </w:rPr>
        <w:t xml:space="preserve">vent trees, and </w:t>
      </w:r>
      <w:r w:rsidR="00866DF3">
        <w:rPr>
          <w:rFonts w:ascii="Times New Roman" w:hAnsi="Times New Roman" w:cs="Times New Roman"/>
        </w:rPr>
        <w:t>B</w:t>
      </w:r>
      <w:r w:rsidR="00866DF3" w:rsidRPr="001A7323">
        <w:rPr>
          <w:rFonts w:ascii="Times New Roman" w:hAnsi="Times New Roman" w:cs="Times New Roman"/>
        </w:rPr>
        <w:t>ayesian</w:t>
      </w:r>
      <w:r w:rsidRPr="001A7323">
        <w:rPr>
          <w:rFonts w:ascii="Times New Roman" w:hAnsi="Times New Roman" w:cs="Times New Roman"/>
        </w:rPr>
        <w:t xml:space="preserve"> networks. System failures may be diagnosed with a graphical diagram such as </w:t>
      </w:r>
      <w:r w:rsidR="00866DF3">
        <w:rPr>
          <w:rFonts w:ascii="Times New Roman" w:hAnsi="Times New Roman" w:cs="Times New Roman"/>
        </w:rPr>
        <w:t>a f</w:t>
      </w:r>
      <w:r w:rsidRPr="001A7323">
        <w:rPr>
          <w:rFonts w:ascii="Times New Roman" w:hAnsi="Times New Roman" w:cs="Times New Roman"/>
        </w:rPr>
        <w:t xml:space="preserve">ault tree. Causes are identified through backward failure analyses. Event trees are </w:t>
      </w:r>
      <w:r w:rsidR="00866DF3">
        <w:rPr>
          <w:rFonts w:ascii="Times New Roman" w:hAnsi="Times New Roman" w:cs="Times New Roman"/>
        </w:rPr>
        <w:t>complementary</w:t>
      </w:r>
      <w:r w:rsidRPr="001A7323">
        <w:rPr>
          <w:rFonts w:ascii="Times New Roman" w:hAnsi="Times New Roman" w:cs="Times New Roman"/>
        </w:rPr>
        <w:t xml:space="preserve"> methods to </w:t>
      </w:r>
      <w:r w:rsidR="00866DF3">
        <w:rPr>
          <w:rFonts w:ascii="Times New Roman" w:hAnsi="Times New Roman" w:cs="Times New Roman"/>
        </w:rPr>
        <w:t>f</w:t>
      </w:r>
      <w:r w:rsidRPr="001A7323">
        <w:rPr>
          <w:rFonts w:ascii="Times New Roman" w:hAnsi="Times New Roman" w:cs="Times New Roman"/>
        </w:rPr>
        <w:t xml:space="preserve">ault trees. </w:t>
      </w:r>
      <w:r w:rsidR="00753F5D">
        <w:rPr>
          <w:rFonts w:ascii="Times New Roman" w:hAnsi="Times New Roman" w:cs="Times New Roman"/>
        </w:rPr>
        <w:t>F</w:t>
      </w:r>
      <w:r w:rsidRPr="001A7323">
        <w:rPr>
          <w:rFonts w:ascii="Times New Roman" w:hAnsi="Times New Roman" w:cs="Times New Roman"/>
        </w:rPr>
        <w:t xml:space="preserve">ault trees are backward inferencing whilst </w:t>
      </w:r>
      <w:r w:rsidR="00866DF3">
        <w:rPr>
          <w:rFonts w:ascii="Times New Roman" w:hAnsi="Times New Roman" w:cs="Times New Roman"/>
        </w:rPr>
        <w:t>e</w:t>
      </w:r>
      <w:r w:rsidRPr="001A7323">
        <w:rPr>
          <w:rFonts w:ascii="Times New Roman" w:hAnsi="Times New Roman" w:cs="Times New Roman"/>
        </w:rPr>
        <w:t xml:space="preserve">vent trees are forward inferencing. An </w:t>
      </w:r>
      <w:r w:rsidR="00866DF3">
        <w:rPr>
          <w:rFonts w:ascii="Times New Roman" w:hAnsi="Times New Roman" w:cs="Times New Roman"/>
        </w:rPr>
        <w:t>e</w:t>
      </w:r>
      <w:r w:rsidRPr="001A7323">
        <w:rPr>
          <w:rFonts w:ascii="Times New Roman" w:hAnsi="Times New Roman" w:cs="Times New Roman"/>
        </w:rPr>
        <w:t xml:space="preserve">vent tree is a risk assessment that maps possible scenarios, protective barriers, and outcomes resulting from a single initiating event. A </w:t>
      </w:r>
      <w:r w:rsidR="00866DF3">
        <w:rPr>
          <w:rFonts w:ascii="Times New Roman" w:hAnsi="Times New Roman" w:cs="Times New Roman"/>
        </w:rPr>
        <w:t>f</w:t>
      </w:r>
      <w:r w:rsidRPr="001A7323">
        <w:rPr>
          <w:rFonts w:ascii="Times New Roman" w:hAnsi="Times New Roman" w:cs="Times New Roman"/>
        </w:rPr>
        <w:t>ault tree is a graphical diagram used to analyze the root causes of a system failure. It maps out the specific events, hardware failures, or human errors that cascade to cause a major, undesired event, helping engineers identify and fix systems</w:t>
      </w:r>
      <w:r w:rsidR="00866DF3">
        <w:rPr>
          <w:rFonts w:ascii="Times New Roman" w:hAnsi="Times New Roman" w:cs="Times New Roman"/>
        </w:rPr>
        <w:t xml:space="preserve"> [5].</w:t>
      </w:r>
      <w:r w:rsidRPr="001A7323">
        <w:rPr>
          <w:rFonts w:ascii="Times New Roman" w:hAnsi="Times New Roman" w:cs="Times New Roman"/>
        </w:rPr>
        <w:t xml:space="preserve"> </w:t>
      </w:r>
    </w:p>
    <w:p w14:paraId="6F6B01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Another risk analysis used is Bayesian networks. A Bayesian network can handle both forward and backward inference dynamically. They are probabilistic graphical models that analyze complex relationships between events. They are critical in risk assessment, safety management, and decision support because they can calculate the likelihood of an outcome even when dealing with incomplete and noisy data.  In aviation history, Bayesian networks were used to predict </w:t>
      </w:r>
      <w:r w:rsidRPr="001A7323">
        <w:rPr>
          <w:rFonts w:ascii="Times New Roman" w:hAnsi="Times New Roman" w:cs="Times New Roman"/>
        </w:rPr>
        <w:lastRenderedPageBreak/>
        <w:t>these causes. Bayesian networks are probabilistic models that represent relationships and allow for reasoning for uncertainty. (re)</w:t>
      </w:r>
    </w:p>
    <w:p w14:paraId="5F60C60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4.1 Vector Embedding and Cosine Similarity </w:t>
      </w:r>
    </w:p>
    <w:p w14:paraId="1E9AFFA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used OpenAI’s text-embedding-3-small model. It has 1,536 dimensions. We compare two embeddings using cosine similarity, where the value near1 means the texts are nearly identical and the values near 0 means they are unrelated. The range goes between 0 (unrelated) to 1(identical). Embedding turns words, images, or audio into numerical vectors. Foundational components for artificial intelligence and semantic search are achieved by positioning similar items in proximity in a multi-dimensional mode. </w:t>
      </w:r>
    </w:p>
    <w:p w14:paraId="3B4E40B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sim (q,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 (q, </w:t>
      </w:r>
      <w:proofErr w:type="spellStart"/>
      <w:r w:rsidRPr="001A7323">
        <w:rPr>
          <w:rFonts w:ascii="Times New Roman" w:hAnsi="Times New Roman" w:cs="Times New Roman"/>
        </w:rPr>
        <w:t>i</w:t>
      </w:r>
      <w:proofErr w:type="spellEnd"/>
      <w:r w:rsidRPr="001A7323">
        <w:rPr>
          <w:rFonts w:ascii="Times New Roman" w:hAnsi="Times New Roman" w:cs="Times New Roman"/>
        </w:rPr>
        <w:t>) / (||q|| x ||</w:t>
      </w:r>
      <w:proofErr w:type="spellStart"/>
      <w:r w:rsidRPr="001A7323">
        <w:rPr>
          <w:rFonts w:ascii="Times New Roman" w:hAnsi="Times New Roman" w:cs="Times New Roman"/>
        </w:rPr>
        <w:t>i</w:t>
      </w:r>
      <w:proofErr w:type="spellEnd"/>
      <w:r w:rsidRPr="001A7323">
        <w:rPr>
          <w:rFonts w:ascii="Times New Roman" w:hAnsi="Times New Roman" w:cs="Times New Roman"/>
        </w:rPr>
        <w:t>||)</w:t>
      </w:r>
    </w:p>
    <w:p w14:paraId="4416B721"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lastRenderedPageBreak/>
        <w:t xml:space="preserve">K-Means Clustering </w:t>
      </w:r>
    </w:p>
    <w:p w14:paraId="367C3B5D" w14:textId="77777777" w:rsidR="00F4184A" w:rsidRPr="001A7323" w:rsidRDefault="00F4184A" w:rsidP="00F4184A">
      <w:pPr>
        <w:pStyle w:val="NormalWeb"/>
        <w:shd w:val="clear" w:color="auto" w:fill="FFFFFF"/>
        <w:spacing w:before="0" w:beforeAutospacing="0" w:after="0" w:afterAutospacing="0"/>
        <w:textAlignment w:val="baseline"/>
        <w:rPr>
          <w:color w:val="000000" w:themeColor="text1"/>
        </w:rPr>
      </w:pPr>
      <w:r w:rsidRPr="001A7323">
        <w:rPr>
          <w:color w:val="000000" w:themeColor="text1"/>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 ((https://www.ibm.com/think/topics/k-means-clustering#2142864944))</w:t>
      </w:r>
    </w:p>
    <w:p w14:paraId="56FE3879" w14:textId="77777777" w:rsidR="00F4184A" w:rsidRPr="001A7323" w:rsidRDefault="00F4184A" w:rsidP="00F4184A">
      <w:pPr>
        <w:rPr>
          <w:rFonts w:ascii="Times New Roman" w:hAnsi="Times New Roman" w:cs="Times New Roman"/>
        </w:rPr>
      </w:pPr>
    </w:p>
    <w:p w14:paraId="71C9640E"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Law of Total Probability </w:t>
      </w:r>
    </w:p>
    <w:p w14:paraId="56104EB7"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law of total probability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4AA8B66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 xml:space="preserve">_j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w:t>
      </w:r>
      <w:proofErr w:type="spellStart"/>
      <w:r w:rsidRPr="001A7323">
        <w:rPr>
          <w:rFonts w:ascii="Times New Roman" w:hAnsi="Times New Roman" w:cs="Times New Roman"/>
        </w:rPr>
        <w:t>K_j</w:t>
      </w:r>
      <w:proofErr w:type="spellEnd"/>
      <w:r w:rsidRPr="001A7323">
        <w:rPr>
          <w:rFonts w:ascii="Times New Roman" w:hAnsi="Times New Roman" w:cs="Times New Roman"/>
        </w:rPr>
        <w:t xml:space="preserve">) x </w:t>
      </w:r>
      <w:proofErr w:type="gramStart"/>
      <w:r w:rsidRPr="001A7323">
        <w:rPr>
          <w:rFonts w:ascii="Times New Roman" w:hAnsi="Times New Roman" w:cs="Times New Roman"/>
        </w:rPr>
        <w:t>P(</w:t>
      </w:r>
      <w:proofErr w:type="spellStart"/>
      <w:proofErr w:type="gramEnd"/>
      <w:r w:rsidRPr="001A7323">
        <w:rPr>
          <w:rFonts w:ascii="Times New Roman" w:hAnsi="Times New Roman" w:cs="Times New Roman"/>
        </w:rPr>
        <w:t>K_j</w:t>
      </w:r>
      <w:proofErr w:type="spellEnd"/>
      <w:r w:rsidRPr="001A7323">
        <w:rPr>
          <w:rFonts w:ascii="Times New Roman" w:hAnsi="Times New Roman" w:cs="Times New Roman"/>
        </w:rPr>
        <w:t xml:space="preserve"> | Q)</w:t>
      </w:r>
    </w:p>
    <w:p>
      <w:pPr>
        <w:pStyle w:val="Heading2"/>
      </w:pPr>
      <w:r>
        <w:t>3.5 Design rationale: why not an LLM-only pipeline?</w:t>
      </w:r>
    </w:p>
    <w:p>
      <w:r>
        <w:rPr>
          <w:b/>
          <w:highlight w:val="yellow"/>
        </w:rPr>
        <w:t>[SECTION 3.5 GUIDE - THIS IS THE PART MAHA EXPLICITLY ASKED FOR: the full-LLM attempt and why it did not work, placed BEFORE the methodology so the reader knows why the design is tiered.]</w:t>
      </w:r>
    </w:p>
    <w:p>
      <w:r>
        <w:rPr>
          <w:highlight w:val="yellow"/>
        </w:rPr>
        <w:t>HAVE (moved in for you): the LLM-overconfidence paragraphs from your old intro, plus your old Section 5 (Initial LLM Only Approach: pipeline / limitations / lesson).</w:t>
      </w:r>
    </w:p>
    <w:p>
      <w:r>
        <w:rPr>
          <w:highlight w:val="yellow"/>
        </w:rPr>
        <w:t>CHANGE: compress old Section 5 from three subsections into about three paragraphs of prose - delete the '5.1/5.2/5.3' headings. Formalize the tone: 'LLMs' probabilities' or 'LLM-generated probabilities' (grammar), no conversational phrasing like 'It's too confident' (Item 14). Cite Ji et al. 2023 (ACM Computing Surveys) for the hallucination claim (checklist ref 11).</w:t>
      </w:r>
    </w:p>
    <w:p>
      <w:r>
        <w:rPr>
          <w:highlight w:val="yellow"/>
        </w:rPr>
        <w:t>END the subsection with the two design principles that the failures taught (your words): (1) a deterministic parser runs first and the LLM only fills gaps; (2) every LLM-proposed fact gets its strength measured from historical data, never from the LLM's own confidence. Say the quantitative comparison appears in Section 5.5.</w:t>
      </w:r>
    </w:p>
    <w:p>
      <w:r>
        <w:rPr>
          <w:highlight w:val="yellow"/>
        </w:rPr>
        <w:t>Keep the story QUALITATIVE here - the numbers (LLM-first vs tiered on 296 accidents) belong in Results 5.5.</w:t>
      </w:r>
    </w:p>
    <w:p w14:paraId="771FCF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initially attempting this research, a full LLM approach was created to observe if Artificial Intelligence could handle creating this process. After running the results, the observations include: </w:t>
      </w:r>
    </w:p>
    <w:p w14:paraId="1A75EFA2"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LLMs probabilities are not grounded in data, and they hallucinate on the probabilities.</w:t>
      </w:r>
    </w:p>
    <w:p w14:paraId="3976E30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It’s too confident in its probability outputs, and they don’t back it up with real incidents. </w:t>
      </w:r>
    </w:p>
    <w:p w14:paraId="20F17BA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A small adjustment to a sentence can completely change the answer. </w:t>
      </w:r>
    </w:p>
    <w:p w14:paraId="6B22BC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LLMs are good at retrieving and structuring text, but reliable probabilities have to be grounded in the real data. Therefore, we provide a probabilistic grounded approach that does not hallucinate on the probabilities. (re)</w:t>
      </w:r>
    </w:p>
    <w:p w14:paraId="2E97B90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50C5B00E" w14:textId="77777777" w:rsidR="00F4184A" w:rsidRPr="001A7323" w:rsidRDefault="00F4184A" w:rsidP="00F4184A">
      <w:pPr>
        <w:pStyle w:val="ListParagraph"/>
        <w:ind w:left="360"/>
        <w:rPr>
          <w:rFonts w:ascii="Times New Roman" w:hAnsi="Times New Roman" w:cs="Times New Roman"/>
        </w:rPr>
      </w:pPr>
    </w:p>
    <w:p w14:paraId="4AFFD85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5.1 Pipeline</w:t>
      </w:r>
    </w:p>
    <w:p w14:paraId="541C22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first step in our pipeline is the user types in their incident query. This is the description of what happened. The next step was retrieving similar cases. This was a hybrid approach. We utilized vector embeddings and keyword extraction to match the NTSB event codes, and the cases that were retrieved show their narratives and their codes. The following step was analyzing the context. Here we prompted an LLM to read the queries and retrieve all the narratives with the contextual factors (weather, human factors, flight phase, or maintenance). The next step was implementing the diagnosis mode to identify the upstream candidate causes, rank them by frequency in similar cases, and input preventative strategies based on the LLM’s knowledge. </w:t>
      </w:r>
    </w:p>
    <w:p w14:paraId="56515F5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 implementing prognosis mode, we started from the precursor and built the probabilistic progression chain with intervention points. At the end, for both diagnosis and prognosis paths, we utilized an LLM to recommend preventative actions in the moment and in the future and created a cause-and-effect mermaid diagram chain for the users to see the progression. </w:t>
      </w:r>
    </w:p>
    <w:p w14:paraId="0AC4A5A4" w14:textId="77777777" w:rsidR="00F4184A" w:rsidRPr="001A7323" w:rsidRDefault="00F4184A" w:rsidP="00F4184A">
      <w:pPr>
        <w:rPr>
          <w:rFonts w:ascii="Times New Roman" w:hAnsi="Times New Roman" w:cs="Times New Roman"/>
        </w:rPr>
      </w:pPr>
    </w:p>
    <w:p w14:paraId="35134E29" w14:textId="77777777" w:rsidR="00F4184A" w:rsidRPr="001A7323" w:rsidRDefault="00F4184A" w:rsidP="00F4184A">
      <w:pPr>
        <w:rPr>
          <w:rFonts w:ascii="Times New Roman" w:hAnsi="Times New Roman" w:cs="Times New Roman"/>
        </w:rPr>
      </w:pPr>
    </w:p>
    <w:p w14:paraId="40AA3C9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The next step is retrieval. We utilize an LLM and implement prompting to look at all 14 files and decide what incidents were similar based on keywords. The following step was factor extraction. The LLM read through all the narratives and retrieved all the context from the narratives like contributing factors, weather, and personnel issues using prompting. </w:t>
      </w:r>
    </w:p>
    <w:p w14:paraId="5DE3EB9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5.2 Limitations</w:t>
      </w:r>
    </w:p>
    <w:p w14:paraId="0BD2AFB1" w14:textId="77777777" w:rsidR="00F4184A" w:rsidRPr="001A7323" w:rsidRDefault="00F4184A" w:rsidP="00F4184A">
      <w:pPr>
        <w:pStyle w:val="ListParagraph"/>
        <w:ind w:left="360"/>
        <w:rPr>
          <w:rFonts w:ascii="Times New Roman" w:hAnsi="Times New Roman" w:cs="Times New Roman"/>
        </w:rPr>
      </w:pPr>
    </w:p>
    <w:p w14:paraId="2CAAE1F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With this Approach, there were a few issues that were unearthed. The first limitation is that the LLM does not calculate probabilities in that structured way. It infers from learned language patterns. The second limitation is that the outputs that sound confident are not supported by the data. It hallucinates. Even when retrieved, there is still overconfidence. The last limitation is how sensitive the phrasing is in the pipeline. Changing a single word can change the whole pipeline. </w:t>
      </w:r>
    </w:p>
    <w:p w14:paraId="32AC3B5E" w14:textId="77777777" w:rsidR="00F4184A" w:rsidRPr="001A7323" w:rsidRDefault="00F4184A" w:rsidP="00F4184A">
      <w:pPr>
        <w:pStyle w:val="ListParagraph"/>
        <w:ind w:left="360"/>
        <w:rPr>
          <w:rFonts w:ascii="Times New Roman" w:hAnsi="Times New Roman" w:cs="Times New Roman"/>
        </w:rPr>
      </w:pPr>
    </w:p>
    <w:p w14:paraId="146E4F2E"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5.3 Lesson </w:t>
      </w:r>
    </w:p>
    <w:p w14:paraId="66E05CDE" w14:textId="77777777" w:rsidR="00F4184A" w:rsidRPr="001A7323" w:rsidRDefault="00F4184A" w:rsidP="00F4184A">
      <w:pPr>
        <w:pStyle w:val="ListParagraph"/>
        <w:ind w:left="360"/>
        <w:rPr>
          <w:rFonts w:ascii="Times New Roman" w:hAnsi="Times New Roman" w:cs="Times New Roman"/>
        </w:rPr>
      </w:pPr>
    </w:p>
    <w:p w14:paraId="4857A397"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The main takeaway is that the LLM implemented the scoring and produced the probabilities itself but were ungrounded and unreproducible. We needed to ground our probabilities and data, so we were not getting hallucinated data that we could rely on. The lessons learned here are what helped mold the new methodology in Section 6 and Section 7. </w:t>
      </w:r>
    </w:p>
    <w:p w14:paraId="652BA3C2" w14:textId="77777777" w:rsidR="00F4184A" w:rsidRPr="001A7323" w:rsidRDefault="00F4184A" w:rsidP="00F4184A">
      <w:pPr>
        <w:pStyle w:val="ListParagraph"/>
        <w:ind w:left="360"/>
        <w:rPr>
          <w:rFonts w:ascii="Times New Roman" w:hAnsi="Times New Roman" w:cs="Times New Roman"/>
        </w:rPr>
      </w:pPr>
    </w:p>
    <w:p>
      <w:pPr>
        <w:pStyle w:val="Heading1"/>
      </w:pPr>
      <w:r>
        <w:t>4. Proposed methodology</w:t>
      </w:r>
    </w:p>
    <w:p>
      <w:r>
        <w:rPr>
          <w:b/>
          <w:highlight w:val="yellow"/>
        </w:rPr>
        <w:t>[SECTION 4 GUIDE - mirrors Zhang's Section 4. Subsection 4.2 keeps your old Section 6 text; 4.1, 4.3, 4.4, 4.5 are NEW WRITING - this is the biggest writing job in the paper. Insert the two-lane architecture figure (docs/figures/narrative_to_bn_architecture.png) at the START of this section and walk the reader through it: build time on top, query time below.]</w:t>
      </w:r>
    </w:p>
    <w:p>
      <w:pPr>
        <w:pStyle w:val="Heading2"/>
      </w:pPr>
      <w:r>
        <w:t>4.1 Reproducing Zhang's Bayesian network construction</w:t>
      </w:r>
    </w:p>
    <w:p>
      <w:r>
        <w:rPr>
          <w:b/>
          <w:highlight w:val="yellow"/>
        </w:rPr>
        <w:t>[SECTION 4.1 GUIDE - ALL NEW. Source material: tests/bn_upgraded.py and docs/ALL_TABLES_EXACT_COMPARISON.md.]</w:t>
      </w:r>
    </w:p>
    <w:p>
      <w:r>
        <w:rPr>
          <w:highlight w:val="yellow"/>
        </w:rPr>
        <w:t>WRITE: (a) Zhang's recipe in your own words - event-sequence graphs per accident, prior probabilities from accident counts over BTS departure data (cite the Bureau of Transportation Statistics, checklist ref 30), conditional probabilities via his Beta-CDF function, assembly and pruning into one network; (b) your implementation in pyAgrum (cite Ducamp et al. 2020, checklist ref 28); (c) your two upgrades and WHY: person-finding nodes (pilot / crew causes Zhang's coding drops), and multi-state severity nodes (injury: fatal/serious/minor/none; damage: destroyed/substantial/minor/none) so the network predicts outcomes at the granularity the held-out evaluation needs.</w:t>
      </w:r>
    </w:p>
    <w:p>
      <w:r>
        <w:rPr>
          <w:highlight w:val="yellow"/>
        </w:rPr>
        <w:t>This subsection is what makes the reproduction claim in Results 5.1 credible - be precise, cite Zhang's equation numbers where you follow them.</w:t>
      </w:r>
    </w:p>
    <w:p>
      <w:pPr>
        <w:pStyle w:val="Heading2"/>
      </w:pPr>
      <w:r>
        <w:t>4.2 Narrative retrieval and the counting path</w:t>
      </w:r>
    </w:p>
    <w:p>
      <w:r>
        <w:rPr>
          <w:b/>
          <w:highlight w:val="yellow"/>
        </w:rPr>
        <w:t>[SECTION 4.2 GUIDE - your old Section 6 text, kept below.]</w:t>
      </w:r>
    </w:p>
    <w:p>
      <w:r>
        <w:rPr>
          <w:highlight w:val="yellow"/>
        </w:rPr>
        <w:t>CHANGE: renumber the old '6.2 Embeddings ... 6.6 Prognosis' headings to 4.2.1 ... 4.2.5. (Old 6.1 Merged Dataset moved to Section 2.) Rebuild every formula in the equation editor with real summation symbols and number them (G4). Check every number (cluster count, top-50, dataset sizes) against the refined dataset - some were computed on the old data.</w:t>
      </w:r>
    </w:p>
    <w:p>
      <w:r>
        <w:rPr>
          <w:highlight w:val="yellow"/>
        </w:rPr>
        <w:t>ADD one framing sentence at the top: this is the COUNTING PATH - it answers one condition at a time by weighted counting over similar accidents (law of total probability); the NETWORK PATH (4.3-4.4) handles several facts at once through the Bayesian network.</w:t>
      </w:r>
    </w:p>
    <w:p>
      <w:r>
        <w:rPr>
          <w:highlight w:val="yellow"/>
        </w:rPr>
        <w:t>DELETE any reference to the fused structural score (that belonged to the old Section 7, now Appendix A).</w:t>
      </w:r>
    </w:p>
    <w:p w14:paraId="3BE2846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6.2 Embeddings</w:t>
      </w:r>
    </w:p>
    <w:p w14:paraId="7BFD923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narratives, codes/findings, and code dictionary were turned into Embeddings to find how close each narrative was to the query embedding.  Each text was embedded using OpenAI’s text_embedding_3_small model that creates 1,536-dimensional vectors. Each of these categories describe different parts of the incident. The narratives describe the full story, codes/findings show the contributing factors, and the code dictionary is a master list of all aviation event types.</w:t>
      </w:r>
    </w:p>
    <w:p w14:paraId="49DE65E6" w14:textId="77777777" w:rsidR="00F4184A" w:rsidRPr="001A7323" w:rsidRDefault="00F4184A" w:rsidP="00F4184A">
      <w:pPr>
        <w:ind w:left="360"/>
        <w:rPr>
          <w:rFonts w:ascii="Times New Roman" w:hAnsi="Times New Roman" w:cs="Times New Roman"/>
        </w:rPr>
      </w:pPr>
    </w:p>
    <w:p w14:paraId="73F80B62"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lastRenderedPageBreak/>
        <w:t xml:space="preserve">6.3 Similarity Search </w:t>
      </w:r>
    </w:p>
    <w:p w14:paraId="0DD99ED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a query for an incident is written, it gets embedded with the same model (text_embedding_3_small). We compare the query embedding to every embedding in the corpus using cosine similarity. Cosine similarity measures the angles between two vectors. The smaller the angles, the more similar the text are to one another. We take the top 50 most similar incidents, and those top 50 get passed to the next step. </w:t>
      </w:r>
    </w:p>
    <w:p w14:paraId="70AFA20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6.4 Clustering </w:t>
      </w:r>
    </w:p>
    <w:p w14:paraId="1CE8C7E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group the incident embeddings into 50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 </w:t>
      </w:r>
    </w:p>
    <w:p w14:paraId="2949DA7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6.5 Diagnosis </w:t>
      </w:r>
    </w:p>
    <w:p w14:paraId="114DB54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Diagnosis mode predicts what the likely cause was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6D3066A4"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P(K|Q) = (Average </w:t>
      </w:r>
      <w:proofErr w:type="spellStart"/>
      <w:r w:rsidRPr="001A7323">
        <w:rPr>
          <w:rFonts w:ascii="Times New Roman" w:hAnsi="Times New Roman" w:cs="Times New Roman"/>
        </w:rPr>
        <w:t>similarity_K</w:t>
      </w:r>
      <w:proofErr w:type="spellEnd"/>
      <w:r w:rsidRPr="001A7323">
        <w:rPr>
          <w:rFonts w:ascii="Times New Roman" w:hAnsi="Times New Roman" w:cs="Times New Roman"/>
        </w:rPr>
        <w:t xml:space="preserve"> x </w:t>
      </w:r>
      <w:proofErr w:type="spellStart"/>
      <w:r w:rsidRPr="001A7323">
        <w:rPr>
          <w:rFonts w:ascii="Times New Roman" w:hAnsi="Times New Roman" w:cs="Times New Roman"/>
        </w:rPr>
        <w:t>n_K</w:t>
      </w:r>
      <w:proofErr w:type="spellEnd"/>
      <w:r w:rsidRPr="001A7323">
        <w:rPr>
          <w:rFonts w:ascii="Times New Roman" w:hAnsi="Times New Roman" w:cs="Times New Roman"/>
        </w:rPr>
        <w:t xml:space="preserve">) / sum of that weight over all active clusters. </w:t>
      </w:r>
    </w:p>
    <w:p w14:paraId="74DE997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Then we perform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is the count of the causes in the cluster divided by the total causes in the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is the final probability result using the law of total probability. </w:t>
      </w:r>
    </w:p>
    <w:p w14:paraId="1AB235B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(C | K) x </w:t>
      </w:r>
      <w:proofErr w:type="gramStart"/>
      <w:r w:rsidRPr="001A7323">
        <w:rPr>
          <w:rFonts w:ascii="Times New Roman" w:hAnsi="Times New Roman" w:cs="Times New Roman"/>
        </w:rPr>
        <w:t>P( K</w:t>
      </w:r>
      <w:proofErr w:type="gramEnd"/>
      <w:r w:rsidRPr="001A7323">
        <w:rPr>
          <w:rFonts w:ascii="Times New Roman" w:hAnsi="Times New Roman" w:cs="Times New Roman"/>
        </w:rPr>
        <w:t xml:space="preserve"> | Q)</w:t>
      </w:r>
    </w:p>
    <w:p w14:paraId="41C251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sum each of the causes across all the clusters and then rank the causes by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The output is the </w:t>
      </w:r>
      <w:proofErr w:type="gramStart"/>
      <w:r w:rsidRPr="001A7323">
        <w:rPr>
          <w:rFonts w:ascii="Times New Roman" w:hAnsi="Times New Roman" w:cs="Times New Roman"/>
        </w:rPr>
        <w:t>top-N</w:t>
      </w:r>
      <w:proofErr w:type="gramEnd"/>
      <w:r w:rsidRPr="001A7323">
        <w:rPr>
          <w:rFonts w:ascii="Times New Roman" w:hAnsi="Times New Roman" w:cs="Times New Roman"/>
        </w:rPr>
        <w:t xml:space="preserve"> cause with their probabilities. </w:t>
      </w:r>
    </w:p>
    <w:p w14:paraId="56AEBD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6.6 Prognosis</w:t>
      </w:r>
    </w:p>
    <w:p w14:paraId="08B6E2E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the same similarity weighted cluster. </w:t>
      </w:r>
    </w:p>
    <w:p w14:paraId="6B2BE8B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Then what is different is that we compute the P (Next event | K). We do a frequency count on how often each next event appears and divide by the total next events in that cluster. Then we perform the law of total probability on P (Next event | Q). </w:t>
      </w:r>
    </w:p>
    <w:p w14:paraId="0E8CDB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Next event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(Next event | K) x </w:t>
      </w:r>
      <w:proofErr w:type="gramStart"/>
      <w:r w:rsidRPr="001A7323">
        <w:rPr>
          <w:rFonts w:ascii="Times New Roman" w:hAnsi="Times New Roman" w:cs="Times New Roman"/>
        </w:rPr>
        <w:t>P(</w:t>
      </w:r>
      <w:proofErr w:type="gramEnd"/>
      <w:r w:rsidRPr="001A7323">
        <w:rPr>
          <w:rFonts w:ascii="Times New Roman" w:hAnsi="Times New Roman" w:cs="Times New Roman"/>
        </w:rPr>
        <w:t>K | Q)</w:t>
      </w:r>
    </w:p>
    <w:p w14:paraId="4CBA7354" w14:textId="77777777" w:rsidR="00F4184A" w:rsidRPr="001A7323" w:rsidRDefault="00F4184A" w:rsidP="00F4184A">
      <w:pPr>
        <w:rPr>
          <w:rFonts w:ascii="Times New Roman" w:hAnsi="Times New Roman" w:cs="Times New Roman"/>
        </w:rPr>
      </w:pPr>
    </w:p>
    <w:p>
      <w:pPr>
        <w:pStyle w:val="Heading2"/>
      </w:pPr>
      <w:r>
        <w:t>4.3 The narrative-to-evidence parser (two tiers)</w:t>
      </w:r>
    </w:p>
    <w:p>
      <w:r>
        <w:rPr>
          <w:b/>
          <w:highlight w:val="yellow"/>
        </w:rPr>
        <w:t>[SECTION 4.3 GUIDE - ALL NEW. Source material: llm_evidence.py and outputs/combined_parser_validation.md.]</w:t>
      </w:r>
    </w:p>
    <w:p>
      <w:r>
        <w:rPr>
          <w:highlight w:val="yellow"/>
        </w:rPr>
        <w:t>WRITE: (a) Tier 1, the deterministic parser - exact matching against the official NTSB coded vocabulary (cite the Aviation Coding Manual, checklist ref 23); facts it finds enter as HARD evidence with confidence 1.0; when the vocabulary is present this tier alone reproduces clicked evidence exactly. (b) Tier 2, the LLM tier (gpt-4.1) - fires ONLY when Tier 1 finds no event facts; it maps described facts to vocabulary nodes (e.g. 'the first officer's windshield cracked' -&gt; the window node). (c) The grounding rule: every LLM-proposed fact gets its strength measured from the ~100 most similar historical accidents - how often that fact truly appears in accidents like this one - NEVER from the LLM's own confidence. This is the direct answer to the Section 3.5 failures.</w:t>
      </w:r>
    </w:p>
    <w:p>
      <w:pPr>
        <w:pStyle w:val="Heading2"/>
      </w:pPr>
      <w:r>
        <w:t>4.4 How evidence enters the network</w:t>
      </w:r>
    </w:p>
    <w:p>
      <w:r>
        <w:rPr>
          <w:b/>
          <w:highlight w:val="yellow"/>
        </w:rPr>
        <w:t>[SECTION 4.4 GUIDE - ALL NEW. Source material: the architecture figure and llm_evidence.py.]</w:t>
      </w:r>
    </w:p>
    <w:p>
      <w:r>
        <w:rPr>
          <w:highlight w:val="yellow"/>
        </w:rPr>
        <w:t>WRITE the three evidence types and their mechanics: (a) HARD evidence - fact named in vocabulary, node set directly to the observed state; (b) SOFT evidence - described facts enter via virtual evidence / Jeffrey conditioning at the measured strength (cite Jeffrey, The Logic of Decision, checklist ref 27 - and Pearl again for virtual evidence); (c) STATED SEVERITY - outcomes the narrative mentions directly, weighted by how reliable stated outcomes historically are. Then one paragraph: with evidence set, the network computes updated probabilities for causes and for injury/damage severity. (Terminology warning from the meeting: only use 'posterior' where you mean the probability AFTER evidence is entered, and be ready to defend the word - otherwise say 'updated probability'.)</w:t>
      </w:r>
    </w:p>
    <w:p>
      <w:pPr>
        <w:pStyle w:val="Heading2"/>
      </w:pPr>
      <w:r>
        <w:t>4.5 Summary</w:t>
      </w:r>
    </w:p>
    <w:p>
      <w:r>
        <w:rPr>
          <w:b/>
          <w:highlight w:val="yellow"/>
        </w:rPr>
        <w:t>[SECTION 4.5 GUIDE - NEW, short. Zhang ends his methodology with a numbered summary (his 4.5); mirror it.]</w:t>
      </w:r>
    </w:p>
    <w:p>
      <w:r>
        <w:rPr>
          <w:highlight w:val="yellow"/>
        </w:rPr>
        <w:t>WRITE one numbered list retracing the pipeline: (1) build the network from 1982-2006 coded data per Zhang + two upgrades; (2) embed and cluster all narratives; (3) at query time, parse the narrative with the two-tier parser; (4) enter hard/soft/stated evidence; (5) read out cause and severity probabilities; counting path available for single-condition questions.</w:t>
      </w:r>
    </w:p>
    <w:p>
      <w:pPr>
        <w:pStyle w:val="Heading1"/>
      </w:pPr>
      <w:r>
        <w:t>5. Computational results</w:t>
      </w:r>
    </w:p>
    <w:p>
      <w:r>
        <w:rPr>
          <w:b/>
          <w:highlight w:val="yellow"/>
        </w:rPr>
        <w:t>[SECTION 5 GUIDE - mirrors Zhang's Section 5. Subsections 5.1-5.4 are NEW WRITING from existing result files; 5.5 keeps your old Section 9 text (compressed).]</w:t>
      </w:r>
    </w:p>
    <w:p>
      <w:pPr>
        <w:pStyle w:val="Heading2"/>
      </w:pPr>
      <w:r>
        <w:t>5.1 Reproduction results</w:t>
      </w:r>
    </w:p>
    <w:p>
      <w:r>
        <w:rPr>
          <w:b/>
          <w:highlight w:val="yellow"/>
        </w:rPr>
        <w:t>[SECTION 5.1 GUIDE - ALL NEW. Sources: docs/TABLE7_FULL_REPRODUCTION.md, docs/ALL_TABLES_EXACT_COMPARISON.md, outputs/BN_UPGRADED_ENVELOPE.md.]</w:t>
      </w:r>
    </w:p>
    <w:p>
      <w:r>
        <w:rPr>
          <w:highlight w:val="yellow"/>
        </w:rPr>
        <w:t>WRITE: counting layer - Table 7 reproduced 85/85 exactly. Network layer - of Zhang's 93 published probabilities: 48 exact, 29 close, 12 differ, 4 qualitative-only; the 12 differences sit inside the 30-seed variance envelope of his own construction; on the 4 queryable cells your build is as close or closer to his published values than his own released model file. One summary table of this scoreboard. This section plays the role of Zhang's 'parameter calibration' - it proves the machinery is right before the new claims.</w:t>
      </w:r>
    </w:p>
    <w:p>
      <w:pPr>
        <w:pStyle w:val="Heading2"/>
      </w:pPr>
      <w:r>
        <w:t>5.2 Parser validation</w:t>
      </w:r>
    </w:p>
    <w:p>
      <w:r>
        <w:rPr>
          <w:b/>
          <w:highlight w:val="yellow"/>
        </w:rPr>
        <w:t>[SECTION 5.2 GUIDE - ALL NEW. Source: outputs/combined_parser_validation.md.]</w:t>
      </w:r>
    </w:p>
    <w:p>
      <w:r>
        <w:rPr>
          <w:highlight w:val="yellow"/>
        </w:rPr>
        <w:t>WRITE the three checks: identity (the 11 scoreboard sentences reproduce clicked-evidence results 11/11, Tier 1 only - the LLM never fires when vocabulary is present); safety (6 adversarial probes - unrelated/nonsense text adds no false evidence); paraphrase recovery (Tier 2 recovers described facts that Tier 1 misses, vs the retrieval-only fallback). Small table of the three checks.</w:t>
      </w:r>
    </w:p>
    <w:p>
      <w:pPr>
        <w:pStyle w:val="Heading2"/>
      </w:pPr>
      <w:r>
        <w:t>5.3 Held-out evaluation on 296 unseen accidents</w:t>
      </w:r>
    </w:p>
    <w:p>
      <w:r>
        <w:rPr>
          <w:b/>
          <w:highlight w:val="yellow"/>
        </w:rPr>
        <w:t>[SECTION 5.3 GUIDE - ALL NEW. THE HEADLINE TABLE. Sources: outputs/heldout_significance.md and outputs/heldout_narrative_bn_eval.json.]</w:t>
      </w:r>
    </w:p>
    <w:p>
      <w:r>
        <w:rPr>
          <w:highlight w:val="yellow"/>
        </w:rPr>
        <w:t>WRITE: setup (296 accidents 2007-2019, never used in building; predict injury severity fatal/serious/minor/none and damage destroyed/substantial/minor/none from the narrative alone). The table: every predictor (network prior alone, hard only, soft+stated, full, narrative-severity readout, LLM-tier, supervised logistic-regression baseline) with accuracy and 95% bootstrap CIs; McNemar paired tests for the key comparisons.</w:t>
      </w:r>
    </w:p>
    <w:p>
      <w:r>
        <w:rPr>
          <w:highlight w:val="yellow"/>
        </w:rPr>
        <w:t>REFERENCES here: Brier 1950 for the Brier score (checklist ref 31), McNemar 1947 for the paired test (ref 32), scikit-learn for the LR baseline (ref 26).</w:t>
      </w:r>
    </w:p>
    <w:p>
      <w:r>
        <w:rPr>
          <w:highlight w:val="yellow"/>
        </w:rPr>
        <w:t>BE HONEST in the prose (Maha will check): damage via the BN chain ties, not beats, the LR baseline; the LLM tier is below the deterministic path on injury. The claim that survives scrutiny: the narrative-driven network MATCHES OR BEATS a supervised model that needed labeled training data - while ours needs none at query time.</w:t>
      </w:r>
    </w:p>
    <w:p>
      <w:pPr>
        <w:pStyle w:val="Heading2"/>
      </w:pPr>
      <w:r>
        <w:t>5.4 Scenario analysis: one real held-out accident</w:t>
      </w:r>
    </w:p>
    <w:p>
      <w:r>
        <w:rPr>
          <w:b/>
          <w:highlight w:val="yellow"/>
        </w:rPr>
        <w:t>[SECTION 5.4 GUIDE - ALL NEW. Source: outputs/real_narrative_walkthrough.md. Named 'scenario analysis' deliberately to echo Zhang's Section 5.3.]</w:t>
      </w:r>
    </w:p>
    <w:p>
      <w:r>
        <w:rPr>
          <w:highlight w:val="yellow"/>
        </w:rPr>
        <w:t>WRITE one accident end to end: the narrative text, which tier fired and why, the evidence list with strengths, the network's probabilities, and what actually happened. If space allows add the second walkthrough (one Tier-1 case, one Tier-2 case). This replaces the old Section 8 worked examples (now Appendix B).</w:t>
      </w:r>
    </w:p>
    <w:p>
      <w:pPr>
        <w:pStyle w:val="Heading2"/>
      </w:pPr>
      <w:r>
        <w:t>5.5 Ablations: LLM-only front door and structural reranking</w:t>
      </w:r>
    </w:p>
    <w:p>
      <w:r>
        <w:rPr>
          <w:b/>
          <w:highlight w:val="yellow"/>
        </w:rPr>
        <w:t>[SECTION 5.5 GUIDE - two parts: (a) NEW LLM-first comparison, (b) your old Section 9 compressed. The old Section 9 text is kept below as raw material.]</w:t>
      </w:r>
    </w:p>
    <w:p>
      <w:r>
        <w:rPr>
          <w:highlight w:val="yellow"/>
        </w:rPr>
        <w:t>PART (a) - NEW, write first (this is the evidence for Maha's requested Section 3.5): LLM-first (LLM as the ONLY reader, no deterministic tier) vs the tiered design on the same 296 accidents. Report: comparable top-1 accuracy but worse calibration (higher log-loss); failed exact reproduction on 1 of the 11 identity scenarios (a fact that should enter hard came in soft); run-to-run nondeterminism; an API call on every query. One small table, back-reference: 'consistent with the failures that motivated the design (Section 3.5)'. Source: outputs/heldout_significance.md (llm-first rows) and outputs/llm_only_identity.md.</w:t>
      </w:r>
    </w:p>
    <w:p>
      <w:r>
        <w:rPr>
          <w:highlight w:val="yellow"/>
        </w:rPr>
        <w:t>PART (b) - COMPRESS the old Section 9 below into ONE paragraph + pointer to Appendix A: early in the project we tested whether structure-aware reranking (LLM-extracted causal chains, sequence alignment, score fusion) improves cause retrieval; on the original evaluation top-1 went 32.5% -&gt; 33.8% (25 vs 26 of 77), McNemar p = 1.000 - not significant; takeaway: embedding similarity already carries most of the structural signal, so the extra LLM cost is not justified and it was dropped from the final pipeline.</w:t>
      </w:r>
    </w:p>
    <w:p>
      <w:r>
        <w:rPr>
          <w:highlight w:val="yellow"/>
        </w:rPr>
        <w:t>PLACEHOLDER: a rerun on the full refined corpus with the same 296-accident split is in progress - swap in the new numbers when ready and change '77 cases' to the new count. Mark it [UPDATE].</w:t>
      </w:r>
    </w:p>
    <w:p>
      <w:r>
        <w:rPr>
          <w:highlight w:val="yellow"/>
        </w:rPr>
        <w:t>Delete the old 9.1-9.5 subsection headings; figures 9.1/9.2 move to Appendix A or get cut. Fix 'casual' -&gt; 'causal' everywhere (Item 18).</w:t>
      </w:r>
    </w:p>
    <w:p w14:paraId="321EA9D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examples worked in section 8 only cover two incidents. This section tests the pipeline on all 77 test incidents. We run both the embedding baseline (A0) and the structural mapping embedding (A2) on every test incident, comparing the top predicted cause against the NTSB probable causes. Then we report where the predictions land and how A2 compares to A0.</w:t>
      </w:r>
    </w:p>
    <w:p w14:paraId="5D66EDC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9.1 Setup</w:t>
      </w:r>
    </w:p>
    <w:p w14:paraId="50BCE67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utilized a training and testing split of the NTSB data. From the subset of the incidents, we have both a complete narrative and probable cause findings of 254 incidents. We use 177 to train and build the retrieval index and 77 are held out for testing. For each of the test incidents, we use the narratives as the query and run the whole pipeline on both A0 (embedding only) and A2 (structural mapping), so the two pipelines are compared on the same incidents. </w:t>
      </w:r>
    </w:p>
    <w:p w14:paraId="79E2A178"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9.2 Metric definition</w:t>
      </w:r>
    </w:p>
    <w:p w14:paraId="06597FE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ground truth for an incident is the NTSB cause. For each prediction we take the top predicted cause, embed it, and measure cosine similarity to the NTSB probable-cause text; match percentage is that similarity times 100. In section 9.3 we report on our metrics. </w:t>
      </w:r>
    </w:p>
    <w:p w14:paraId="328D0F7F" w14:textId="77777777" w:rsidR="00F4184A" w:rsidRPr="001A7323" w:rsidRDefault="00F4184A" w:rsidP="00F4184A">
      <w:pPr>
        <w:pStyle w:val="ListBullet"/>
        <w:tabs>
          <w:tab w:val="num" w:pos="360"/>
        </w:tabs>
        <w:ind w:left="360" w:hanging="360"/>
        <w:rPr>
          <w:rFonts w:cs="Times New Roman"/>
          <w:sz w:val="24"/>
          <w:szCs w:val="24"/>
        </w:rPr>
      </w:pPr>
      <w:proofErr w:type="gramStart"/>
      <w:r w:rsidRPr="001A7323">
        <w:rPr>
          <w:rFonts w:cs="Times New Roman"/>
          <w:sz w:val="24"/>
          <w:szCs w:val="24"/>
        </w:rPr>
        <w:t>Top-1</w:t>
      </w:r>
      <w:proofErr w:type="gramEnd"/>
      <w:r w:rsidRPr="001A7323">
        <w:rPr>
          <w:rFonts w:cs="Times New Roman"/>
          <w:sz w:val="24"/>
          <w:szCs w:val="24"/>
        </w:rPr>
        <w:t xml:space="preserve"> accuracy - the top prediction clears the match threshold (match percentage &gt;= 75, i.e. cosine &gt;= 0.75).</w:t>
      </w:r>
    </w:p>
    <w:p w14:paraId="68984CA8"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Recall@5 - a matching cause appears anywhere in the top 5 predictions.</w:t>
      </w:r>
    </w:p>
    <w:p w14:paraId="35C1BAD9"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Avg match% - mean similarity of the top prediction across all cases (a threshold-free view).</w:t>
      </w:r>
    </w:p>
    <w:p w14:paraId="6429ED4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9.3 Aggregate results table </w:t>
      </w:r>
    </w:p>
    <w:tbl>
      <w:tblPr>
        <w:tblStyle w:val="TableGrid"/>
        <w:tblW w:w="0" w:type="auto"/>
        <w:tblLook w:val="04A0" w:firstRow="1" w:lastRow="0" w:firstColumn="1" w:lastColumn="0" w:noHBand="0" w:noVBand="1"/>
      </w:tblPr>
      <w:tblGrid>
        <w:gridCol w:w="1728"/>
        <w:gridCol w:w="1728"/>
        <w:gridCol w:w="1728"/>
        <w:gridCol w:w="1728"/>
        <w:gridCol w:w="1728"/>
      </w:tblGrid>
      <w:tr w:rsidR="00F4184A" w:rsidRPr="001A7323" w14:paraId="6C73EBFB" w14:textId="77777777" w:rsidTr="001F7B9A">
        <w:tc>
          <w:tcPr>
            <w:tcW w:w="1728" w:type="dxa"/>
          </w:tcPr>
          <w:p w14:paraId="37816DFA"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Metric</w:t>
            </w:r>
          </w:p>
        </w:tc>
        <w:tc>
          <w:tcPr>
            <w:tcW w:w="1728" w:type="dxa"/>
          </w:tcPr>
          <w:p w14:paraId="7B64E2D6"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A0 (embedding)</w:t>
            </w:r>
          </w:p>
        </w:tc>
        <w:tc>
          <w:tcPr>
            <w:tcW w:w="1728" w:type="dxa"/>
          </w:tcPr>
          <w:p w14:paraId="685F35D5"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(structural)</w:t>
            </w:r>
          </w:p>
        </w:tc>
        <w:tc>
          <w:tcPr>
            <w:tcW w:w="1728" w:type="dxa"/>
          </w:tcPr>
          <w:p w14:paraId="27A12397"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Delta (A2 - A0)</w:t>
            </w:r>
          </w:p>
        </w:tc>
        <w:tc>
          <w:tcPr>
            <w:tcW w:w="1728" w:type="dxa"/>
          </w:tcPr>
          <w:p w14:paraId="6BDF3151"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95% CI</w:t>
            </w:r>
          </w:p>
        </w:tc>
      </w:tr>
      <w:tr w:rsidR="00F4184A" w:rsidRPr="001A7323" w14:paraId="464DE8AB" w14:textId="77777777" w:rsidTr="001F7B9A">
        <w:tc>
          <w:tcPr>
            <w:tcW w:w="1728" w:type="dxa"/>
          </w:tcPr>
          <w:p w14:paraId="3630EA41" w14:textId="77777777" w:rsidR="00F4184A" w:rsidRPr="001A7323" w:rsidRDefault="00F4184A" w:rsidP="001F7B9A">
            <w:pPr>
              <w:rPr>
                <w:rFonts w:ascii="Times New Roman" w:hAnsi="Times New Roman" w:cs="Times New Roman"/>
              </w:rPr>
            </w:pP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accuracy</w:t>
            </w:r>
          </w:p>
        </w:tc>
        <w:tc>
          <w:tcPr>
            <w:tcW w:w="1728" w:type="dxa"/>
          </w:tcPr>
          <w:p w14:paraId="0D97930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32.5% (25/77)</w:t>
            </w:r>
          </w:p>
        </w:tc>
        <w:tc>
          <w:tcPr>
            <w:tcW w:w="1728" w:type="dxa"/>
          </w:tcPr>
          <w:p w14:paraId="0AEF93F0"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33.8% (26/77)</w:t>
            </w:r>
          </w:p>
        </w:tc>
        <w:tc>
          <w:tcPr>
            <w:tcW w:w="1728" w:type="dxa"/>
          </w:tcPr>
          <w:p w14:paraId="240B1A5B"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+1.3 pp</w:t>
            </w:r>
          </w:p>
        </w:tc>
        <w:tc>
          <w:tcPr>
            <w:tcW w:w="1728" w:type="dxa"/>
          </w:tcPr>
          <w:p w14:paraId="58FEE96D"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[24.2, 44.9]</w:t>
            </w:r>
          </w:p>
        </w:tc>
      </w:tr>
      <w:tr w:rsidR="00F4184A" w:rsidRPr="001A7323" w14:paraId="341A70E3" w14:textId="77777777" w:rsidTr="001F7B9A">
        <w:tc>
          <w:tcPr>
            <w:tcW w:w="1728" w:type="dxa"/>
          </w:tcPr>
          <w:p w14:paraId="35E3BB7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Recall@5</w:t>
            </w:r>
          </w:p>
        </w:tc>
        <w:tc>
          <w:tcPr>
            <w:tcW w:w="1728" w:type="dxa"/>
          </w:tcPr>
          <w:p w14:paraId="7C9AB74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54.5% (42/77)</w:t>
            </w:r>
          </w:p>
        </w:tc>
        <w:tc>
          <w:tcPr>
            <w:tcW w:w="1728" w:type="dxa"/>
          </w:tcPr>
          <w:p w14:paraId="5676788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57.1% (44/77)</w:t>
            </w:r>
          </w:p>
        </w:tc>
        <w:tc>
          <w:tcPr>
            <w:tcW w:w="1728" w:type="dxa"/>
          </w:tcPr>
          <w:p w14:paraId="19FAF3C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+2.6 pp</w:t>
            </w:r>
          </w:p>
        </w:tc>
        <w:tc>
          <w:tcPr>
            <w:tcW w:w="1728" w:type="dxa"/>
          </w:tcPr>
          <w:p w14:paraId="4B66716E"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[46.0, 67.6]</w:t>
            </w:r>
          </w:p>
        </w:tc>
      </w:tr>
      <w:tr w:rsidR="00F4184A" w:rsidRPr="001A7323" w14:paraId="3800F545" w14:textId="77777777" w:rsidTr="001F7B9A">
        <w:tc>
          <w:tcPr>
            <w:tcW w:w="1728" w:type="dxa"/>
          </w:tcPr>
          <w:p w14:paraId="75698BD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Avg match %</w:t>
            </w:r>
          </w:p>
        </w:tc>
        <w:tc>
          <w:tcPr>
            <w:tcW w:w="1728" w:type="dxa"/>
          </w:tcPr>
          <w:p w14:paraId="6D263C4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63.3%</w:t>
            </w:r>
          </w:p>
        </w:tc>
        <w:tc>
          <w:tcPr>
            <w:tcW w:w="1728" w:type="dxa"/>
          </w:tcPr>
          <w:p w14:paraId="6EE337C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63.7%</w:t>
            </w:r>
          </w:p>
        </w:tc>
        <w:tc>
          <w:tcPr>
            <w:tcW w:w="1728" w:type="dxa"/>
          </w:tcPr>
          <w:p w14:paraId="1DE07C6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+0.35 pp</w:t>
            </w:r>
          </w:p>
        </w:tc>
        <w:tc>
          <w:tcPr>
            <w:tcW w:w="1728" w:type="dxa"/>
          </w:tcPr>
          <w:p w14:paraId="4810650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[58.8, 68.6]</w:t>
            </w:r>
          </w:p>
        </w:tc>
      </w:tr>
    </w:tbl>
    <w:p w14:paraId="17CE1A3B" w14:textId="77777777" w:rsidR="00F4184A" w:rsidRPr="001A7323" w:rsidRDefault="00F4184A" w:rsidP="00F4184A">
      <w:pPr>
        <w:ind w:left="360"/>
        <w:rPr>
          <w:rFonts w:ascii="Times New Roman" w:hAnsi="Times New Roman" w:cs="Times New Roman"/>
        </w:rPr>
      </w:pPr>
    </w:p>
    <w:p w14:paraId="58D10BD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16301C70" wp14:editId="4EBFA82A">
            <wp:extent cx="5029200" cy="295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with_ci.png"/>
                    <pic:cNvPicPr/>
                  </pic:nvPicPr>
                  <pic:blipFill>
                    <a:blip r:embed="rId7"/>
                    <a:stretch>
                      <a:fillRect/>
                    </a:stretch>
                  </pic:blipFill>
                  <pic:spPr>
                    <a:xfrm>
                      <a:off x="0" y="0"/>
                      <a:ext cx="5029200" cy="2958353"/>
                    </a:xfrm>
                    <a:prstGeom prst="rect">
                      <a:avLst/>
                    </a:prstGeom>
                  </pic:spPr>
                </pic:pic>
              </a:graphicData>
            </a:graphic>
          </wp:inline>
        </w:drawing>
      </w:r>
    </w:p>
    <w:p w14:paraId="66BF4E94"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9.1. </w:t>
      </w:r>
      <w:proofErr w:type="gramStart"/>
      <w:r w:rsidRPr="001A7323">
        <w:rPr>
          <w:rFonts w:ascii="Times New Roman" w:hAnsi="Times New Roman" w:cs="Times New Roman"/>
          <w:i/>
        </w:rPr>
        <w:t>Top-1</w:t>
      </w:r>
      <w:proofErr w:type="gramEnd"/>
      <w:r w:rsidRPr="001A7323">
        <w:rPr>
          <w:rFonts w:ascii="Times New Roman" w:hAnsi="Times New Roman" w:cs="Times New Roman"/>
          <w:i/>
        </w:rPr>
        <w:t xml:space="preserve"> accuracy, Recall@5, and average match percentage for A0 versus A2 on the 77-test set, with 95% confidence intervals. A2 is marginally higher on each metric.</w:t>
      </w:r>
    </w:p>
    <w:p w14:paraId="5436750E" w14:textId="77777777" w:rsidR="00F4184A" w:rsidRPr="001A7323" w:rsidRDefault="00F4184A" w:rsidP="00F4184A">
      <w:pPr>
        <w:rPr>
          <w:rFonts w:ascii="Times New Roman" w:hAnsi="Times New Roman" w:cs="Times New Roman"/>
        </w:rPr>
      </w:pPr>
    </w:p>
    <w:p w14:paraId="48358C8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A2 (structural reranking) is marginally better than A0 on every metric, but the gains are small, and the confidence intervals overlap. The conclusion for A2(structural reranking), is that it doesn’t negatively impact our current embeddings. </w:t>
      </w:r>
    </w:p>
    <w:p w14:paraId="495BF25A" w14:textId="77777777" w:rsidR="00F4184A" w:rsidRPr="001A7323" w:rsidRDefault="00F4184A" w:rsidP="00F4184A">
      <w:pPr>
        <w:rPr>
          <w:rFonts w:ascii="Times New Roman" w:hAnsi="Times New Roman" w:cs="Times New Roman"/>
        </w:rPr>
      </w:pPr>
    </w:p>
    <w:p w14:paraId="676D371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9.4 A2 Vs A0</w:t>
      </w:r>
    </w:p>
    <w:p w14:paraId="63E769BC"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compare both A0(embedding only) and A2 (structural mapping) with McNemar paired test on the </w:t>
      </w: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hit outcomes. </w:t>
      </w:r>
    </w:p>
    <w:p w14:paraId="3FD03F38" w14:textId="77777777" w:rsidR="00F4184A" w:rsidRPr="001A7323" w:rsidRDefault="00F4184A" w:rsidP="00F4184A">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F4184A" w:rsidRPr="001A7323" w14:paraId="28E4122A" w14:textId="77777777" w:rsidTr="001F7B9A">
        <w:tc>
          <w:tcPr>
            <w:tcW w:w="2880" w:type="dxa"/>
          </w:tcPr>
          <w:p w14:paraId="33160CBA" w14:textId="77777777" w:rsidR="00F4184A" w:rsidRPr="001A7323" w:rsidRDefault="00F4184A" w:rsidP="001F7B9A">
            <w:pPr>
              <w:rPr>
                <w:rFonts w:ascii="Times New Roman" w:hAnsi="Times New Roman" w:cs="Times New Roman"/>
              </w:rPr>
            </w:pPr>
          </w:p>
        </w:tc>
        <w:tc>
          <w:tcPr>
            <w:tcW w:w="2880" w:type="dxa"/>
          </w:tcPr>
          <w:p w14:paraId="6FF31D0D"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pass</w:t>
            </w:r>
          </w:p>
        </w:tc>
        <w:tc>
          <w:tcPr>
            <w:tcW w:w="2880" w:type="dxa"/>
          </w:tcPr>
          <w:p w14:paraId="5CAE61A0"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fail</w:t>
            </w:r>
          </w:p>
        </w:tc>
      </w:tr>
      <w:tr w:rsidR="00F4184A" w:rsidRPr="001A7323" w14:paraId="71C6FF40" w14:textId="77777777" w:rsidTr="001F7B9A">
        <w:tc>
          <w:tcPr>
            <w:tcW w:w="2880" w:type="dxa"/>
          </w:tcPr>
          <w:p w14:paraId="5099A355"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pass</w:t>
            </w:r>
          </w:p>
        </w:tc>
        <w:tc>
          <w:tcPr>
            <w:tcW w:w="2880" w:type="dxa"/>
          </w:tcPr>
          <w:p w14:paraId="311BD80F"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25</w:t>
            </w:r>
          </w:p>
        </w:tc>
        <w:tc>
          <w:tcPr>
            <w:tcW w:w="2880" w:type="dxa"/>
          </w:tcPr>
          <w:p w14:paraId="143C8BA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w:t>
            </w:r>
          </w:p>
        </w:tc>
      </w:tr>
      <w:tr w:rsidR="00F4184A" w:rsidRPr="001A7323" w14:paraId="687A1466" w14:textId="77777777" w:rsidTr="001F7B9A">
        <w:tc>
          <w:tcPr>
            <w:tcW w:w="2880" w:type="dxa"/>
          </w:tcPr>
          <w:p w14:paraId="7A3B3C2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fail</w:t>
            </w:r>
          </w:p>
        </w:tc>
        <w:tc>
          <w:tcPr>
            <w:tcW w:w="2880" w:type="dxa"/>
          </w:tcPr>
          <w:p w14:paraId="4D8062D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w:t>
            </w:r>
          </w:p>
        </w:tc>
        <w:tc>
          <w:tcPr>
            <w:tcW w:w="2880" w:type="dxa"/>
          </w:tcPr>
          <w:p w14:paraId="515C998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51</w:t>
            </w:r>
          </w:p>
        </w:tc>
      </w:tr>
    </w:tbl>
    <w:p w14:paraId="2E6D76C8" w14:textId="77777777" w:rsidR="00F4184A" w:rsidRPr="001A7323" w:rsidRDefault="00F4184A" w:rsidP="00F4184A">
      <w:pPr>
        <w:rPr>
          <w:rFonts w:ascii="Times New Roman" w:hAnsi="Times New Roman" w:cs="Times New Roman"/>
        </w:rPr>
      </w:pPr>
    </w:p>
    <w:p w14:paraId="3872957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29A324EE" wp14:editId="72CC97D9">
            <wp:extent cx="5029200" cy="4130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nemar_table.png"/>
                    <pic:cNvPicPr/>
                  </pic:nvPicPr>
                  <pic:blipFill>
                    <a:blip r:embed="rId8"/>
                    <a:stretch>
                      <a:fillRect/>
                    </a:stretch>
                  </pic:blipFill>
                  <pic:spPr>
                    <a:xfrm>
                      <a:off x="0" y="0"/>
                      <a:ext cx="5029200" cy="4130237"/>
                    </a:xfrm>
                    <a:prstGeom prst="rect">
                      <a:avLst/>
                    </a:prstGeom>
                  </pic:spPr>
                </pic:pic>
              </a:graphicData>
            </a:graphic>
          </wp:inline>
        </w:drawing>
      </w:r>
    </w:p>
    <w:p w14:paraId="1EDC187F"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9.2. </w:t>
      </w:r>
      <w:r w:rsidRPr="001A7323">
        <w:rPr>
          <w:rFonts w:ascii="Times New Roman" w:hAnsi="Times New Roman" w:cs="Times New Roman"/>
          <w:i/>
        </w:rPr>
        <w:t>Paired flip table of per-incident hit/miss outcomes. The pipelines agree on 76 of 77 cases and disagree on 1 (McNemar exact p = 1.000).</w:t>
      </w:r>
    </w:p>
    <w:p w14:paraId="7CA4910E" w14:textId="77777777" w:rsidR="00F4184A" w:rsidRPr="001A7323" w:rsidRDefault="00F4184A" w:rsidP="00F4184A">
      <w:pPr>
        <w:rPr>
          <w:rFonts w:ascii="Times New Roman" w:hAnsi="Times New Roman" w:cs="Times New Roman"/>
        </w:rPr>
      </w:pPr>
    </w:p>
    <w:p w14:paraId="505DCCE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Both pipelines hit on 25 incidents and miss on 51; they disagree on only 1 case (A2 wins 1, A0 wins 0). The McNemar exact two-sided p-value is 1.000, so the difference is not statistically significant at this sample size, but further testing with larger sample size can be done to test this theory further. </w:t>
      </w:r>
    </w:p>
    <w:p w14:paraId="3989CB4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9.5 Limitations of the Metric </w:t>
      </w:r>
    </w:p>
    <w:p w14:paraId="764725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validation has several limitations. First, the hit threshold (cosine 0.75) is a modeling choice rather than a standard, so we report recall@5 and mean match percentage to keep the result from hinging on a single cutoff. Next, the same embedding model is used to retrieve incidents and for scoring predictions against the NTSB text. Furthermore, the test set is small (77 incidents). Having more test cases can help validate this process. Finally, this validation covers diagnosis only, prognosis is not validated because there are too few retrieved incidents that carry a recorded next event to support our metric, so prognosis is demonstrated qualitatively in the worked examples instead. </w:t>
      </w:r>
    </w:p>
    <w:p w14:paraId="226BE6C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pPr>
        <w:pStyle w:val="Heading1"/>
      </w:pPr>
      <w:r>
        <w:t>6. Discussion</w:t>
      </w:r>
    </w:p>
    <w:p>
      <w:r>
        <w:rPr>
          <w:b/>
          <w:highlight w:val="yellow"/>
        </w:rPr>
        <w:t>[SECTION 6 GUIDE - restructure to Zhang's exact scheme: 6.1 Contributions, 6.2 Limitations, 6.3 Future work. NO separate conclusion - Zhang does not have one; fold your old '10.1 Conclusion' into 6.1. Your old Section 10 text is below as raw material.]</w:t>
      </w:r>
    </w:p>
    <w:p>
      <w:r>
        <w:rPr>
          <w:highlight w:val="yellow"/>
        </w:rPr>
        <w:t>6.1 Contributions MUST OPEN with the 'what did we gain' answer - the question Maha pressed hardest in the meeting: coded NTSB records take months to be produced after an accident; narratives exist from day one; this pipeline lets Zhang's network run on day-one text with accuracy that matches or beats a supervised baseline trained on labeled data. Then list: validated reproduction (+ documented differences), the grounded two-tier parser, held-out validation with significance tests.</w:t>
      </w:r>
    </w:p>
    <w:p>
      <w:r>
        <w:rPr>
          <w:highlight w:val="yellow"/>
        </w:rPr>
        <w:t>6.2 Limitations - keep the honesty, update the content: the old text says 'test set was small' (was 77; now 296 - update); add: damage prediction ties the LR baseline; LLM tier below the deterministic path on injury; single database (NTSB Part 121), English narratives only; LLM tier needs an API at query time.</w:t>
      </w:r>
    </w:p>
    <w:p>
      <w:r>
        <w:rPr>
          <w:highlight w:val="yellow"/>
        </w:rPr>
        <w:t>6.3 Future work: structural mapping at scale (cite the rerun once done), richer evidence types, other transportation databases, prognosis through the network.</w:t>
      </w:r>
    </w:p>
    <w:p>
      <w:r>
        <w:rPr>
          <w:highlight w:val="yellow"/>
        </w:rPr>
        <w:t>DELETE from the old text below anything that undercuts the paper ('we get close - the general area' as the summary of the whole project) - that described the OLD pipeline; the new results say more, so let them speak.</w:t>
      </w:r>
    </w:p>
    <w:p w14:paraId="1BE1968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Below are a few observations from the tests. The first observation is that the cluster is at the right level to report a probability.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probabilities come out small because the taxonomy is large. The probability is spread thin. The cluster probabilities are useful to see what area the issue has occurred in and help with decision making. The second observation is that the query length affects retrieval. Shorter failure focused queries retrieve better causes. The third observation is that the structural </w:t>
      </w:r>
      <w:proofErr w:type="spellStart"/>
      <w:r w:rsidRPr="001A7323">
        <w:rPr>
          <w:rFonts w:ascii="Times New Roman" w:hAnsi="Times New Roman" w:cs="Times New Roman"/>
        </w:rPr>
        <w:t>rerank</w:t>
      </w:r>
      <w:proofErr w:type="spellEnd"/>
      <w:r w:rsidRPr="001A7323">
        <w:rPr>
          <w:rFonts w:ascii="Times New Roman" w:hAnsi="Times New Roman" w:cs="Times New Roman"/>
        </w:rPr>
        <w:t xml:space="preserve"> is a small consistent positive. Looking at the data tested, the two pipelines showed similar results and agreed on 76 cases and disagreed on one, so we conclude that the structural mapping does not hurt the overall while keeping the causal chain alignment intact. </w:t>
      </w:r>
    </w:p>
    <w:p w14:paraId="38583FD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10.1 Conclusion</w:t>
      </w:r>
    </w:p>
    <w:p w14:paraId="2C96C91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get close to what the causes are – the general area – like clustering is in the right direction of the cause-but the specific causes that are given are not fully current and the probabilities are low – which would not make pilots act on these probabilities. Having more incidents data would allow us to have a library of information to better understand the possible causes. </w:t>
      </w:r>
    </w:p>
    <w:p w14:paraId="2FAC6B7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10.2 Contributions </w:t>
      </w:r>
    </w:p>
    <w:p w14:paraId="04A389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Using unstructured data as context to find more information to find more accurate results to find out what causes these incidents.  Previously coded data was used to do this, but it did not have enough context to address certain causes. Unstructured data allows for more questioning of what happened during the incident – how the details of what happened to show what could lead to a cause- and we utilized an LLM to look at all the incidences retrieved and create related labels to reflect the different types of incidents related to the queries. </w:t>
      </w:r>
    </w:p>
    <w:p w14:paraId="10D9025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10.3 Limitations </w:t>
      </w:r>
    </w:p>
    <w:p w14:paraId="703C53E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Several limitations were discovered while completing the project. The test set was small- 77 test cases. LLM extraction errors propagate into structural similarity which is a misleading step in the structural score. Alpha =2 was set from initial experiments and not formally tuned. There is also a sparsity in the prognosis data. There are not many incidents after the defining event. </w:t>
      </w:r>
    </w:p>
    <w:p w14:paraId="556B552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10.4 Future Work </w:t>
      </w:r>
    </w:p>
    <w:p w14:paraId="11AF89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Some future work to be done is validate the during incident query style against more real pilot transcripts.  Evaluate A2 (Structural mapping) on the prognosis pipeline. Then also the step similarity weight from data instead of fixed numbers with specific numbers we chose. One other version of this project is now that LLM’s have grown since starting this project, having an LLM take the narratives and turn them into coded data and then have an LLM create a skill to create a Bayesian network and run the coded data through this and compare from Zhang’s and Mahadevan work.  </w:t>
      </w:r>
    </w:p>
    <w:p>
      <w:pPr>
        <w:pStyle w:val="Heading1"/>
      </w:pPr>
      <w:r>
        <w:t>Declarations</w:t>
      </w:r>
    </w:p>
    <w:p>
      <w:r>
        <w:rPr>
          <w:b/>
          <w:highlight w:val="yellow"/>
        </w:rPr>
        <w:t>[DECLARATIONS GUIDE - ALL NEW, required by the journal. Zhang's paper has CRediT, competing interests, and acknowledgment blocks - mirror them.]</w:t>
      </w:r>
    </w:p>
    <w:p>
      <w:r>
        <w:rPr>
          <w:highlight w:val="yellow"/>
        </w:rPr>
        <w:t>WRITE four short blocks: (1) CRediT author statement (draft with Maha: Kanu - methodology, software, validation, writing; Mahadevan - conceptualization, supervision, review; Spencer-Smith - supervision, review). (2) Declaration of competing interest (standard sentence: none). (3) Data availability: NTSB data are public; state whether your code will be shared on request or via repository - decide with Maha. (4) Declaration of generative-AI use, per Elsevier policy - the wording we agreed on: AI tools were used to assist with software development and editing suggestions; all methodology, analysis, and final text are the authors'; the authors reviewed and take full responsibility for all content. Put in your own words / journal's required format.</w:t>
      </w:r>
    </w:p>
    <w:p>
      <w:pPr>
        <w:pStyle w:val="Heading1"/>
      </w:pPr>
      <w:r>
        <w:t>References</w:t>
      </w:r>
    </w:p>
    <w:p>
      <w:r>
        <w:rPr>
          <w:b/>
          <w:highlight w:val="yellow"/>
        </w:rPr>
        <w:t>[REFERENCES GUIDE]</w:t>
      </w:r>
    </w:p>
    <w:p>
      <w:r>
        <w:rPr>
          <w:highlight w:val="yellow"/>
        </w:rPr>
        <w:t>HAVE: 5 entries below - the paper needs roughly 30. The complete list with links, where each goes, and how to verify each one is in docs/paper_revision_checklist.docx (refs 1-32). Work through it as you write each section.</w:t>
      </w:r>
    </w:p>
    <w:p>
      <w:r>
        <w:rPr>
          <w:highlight w:val="yellow"/>
        </w:rPr>
        <w:t>RULES: numbered in order of FIRST appearance in the text - do the final renumbering pass at the very END of drafting, not before. Web references need: Title. Year. URL. Accessed [date]. Papers/books need: authors, title, journal/publisher, year, volume/pages - no bare links.</w:t>
      </w:r>
    </w:p>
    <w:p>
      <w:r>
        <w:rPr>
          <w:highlight w:val="yellow"/>
        </w:rPr>
        <w:t>OPEN ITEM: the 'Spencer-Smith and Goldstone, 1997' citation could not be verified - ASK JESSE directly for the exact reference before submitting (Item 20).</w:t>
      </w:r>
    </w:p>
    <w:p w14:paraId="701B05EB" w14:textId="6415508B" w:rsidR="007C1E5D" w:rsidRDefault="00F4184A">
      <w:pPr>
        <w:rPr>
          <w:color w:val="1F4E9D"/>
        </w:rPr>
      </w:pPr>
      <w:r>
        <w:t xml:space="preserve">[1] </w:t>
      </w:r>
      <w:r w:rsidR="007C1E5D">
        <w:t xml:space="preserve">Middle East Disruptions and High Fuel Prices Halve Airlines Industry profitable. 2026, </w:t>
      </w:r>
      <w:hyperlink r:id="rId9" w:history="1">
        <w:r w:rsidR="007C1E5D" w:rsidRPr="003D73DC">
          <w:rPr>
            <w:rStyle w:val="Hyperlink"/>
          </w:rPr>
          <w:t>https://www.faa.gov/air_traffic/by_the_numbers</w:t>
        </w:r>
      </w:hyperlink>
      <w:r w:rsidR="007C1E5D">
        <w:rPr>
          <w:color w:val="1F4E9D"/>
        </w:rPr>
        <w:t xml:space="preserve">, </w:t>
      </w:r>
      <w:r w:rsidR="007C1E5D">
        <w:t>Accessed 20 June 2026.</w:t>
      </w:r>
    </w:p>
    <w:p w14:paraId="780F6E3D" w14:textId="6FB14D7E" w:rsidR="007C1E5D" w:rsidRDefault="007C1E5D">
      <w:pPr>
        <w:rPr>
          <w:color w:val="000000" w:themeColor="text1"/>
        </w:rPr>
      </w:pPr>
      <w:r>
        <w:rPr>
          <w:color w:val="000000" w:themeColor="text1"/>
        </w:rPr>
        <w:t xml:space="preserve">[2] National Transportation Safety Board. 2026, </w:t>
      </w:r>
      <w:hyperlink r:id="rId10" w:history="1">
        <w:r w:rsidRPr="003D73DC">
          <w:rPr>
            <w:rStyle w:val="Hyperlink"/>
          </w:rPr>
          <w:t>https://www.ntsb.gov/Pages/AviationQueryV2.aspx</w:t>
        </w:r>
      </w:hyperlink>
      <w:r>
        <w:rPr>
          <w:color w:val="1F4E9D"/>
        </w:rPr>
        <w:t xml:space="preserve">, </w:t>
      </w:r>
      <w:r w:rsidRPr="007C1E5D">
        <w:rPr>
          <w:color w:val="000000" w:themeColor="text1"/>
        </w:rPr>
        <w:t xml:space="preserve">Accessed 20 June 2026. </w:t>
      </w:r>
    </w:p>
    <w:p w14:paraId="4F949813" w14:textId="6534321C" w:rsidR="005068F8" w:rsidRDefault="005068F8">
      <w:pPr>
        <w:rPr>
          <w:color w:val="000000" w:themeColor="text1"/>
        </w:rPr>
      </w:pPr>
      <w:r>
        <w:rPr>
          <w:color w:val="000000" w:themeColor="text1"/>
        </w:rPr>
        <w:t xml:space="preserve">[3] Regularly Scheduled Air Carriers (part 121). 2026, </w:t>
      </w:r>
      <w:hyperlink r:id="rId11" w:history="1">
        <w:r w:rsidRPr="003D73DC">
          <w:rPr>
            <w:rStyle w:val="Hyperlink"/>
          </w:rPr>
          <w:t>https://www.faa.gov/hazmat/air_carriers/operations/part_121</w:t>
        </w:r>
      </w:hyperlink>
      <w:r>
        <w:rPr>
          <w:color w:val="000000" w:themeColor="text1"/>
        </w:rPr>
        <w:t xml:space="preserve">, Accessed 20 June 2026. </w:t>
      </w:r>
    </w:p>
    <w:p w14:paraId="7919BB6F" w14:textId="77777777" w:rsidR="00866DF3" w:rsidRDefault="00866DF3" w:rsidP="00866DF3">
      <w:pPr>
        <w:rPr>
          <w:color w:val="000000" w:themeColor="text1"/>
        </w:rPr>
      </w:pPr>
      <w:r>
        <w:rPr>
          <w:color w:val="000000" w:themeColor="text1"/>
        </w:rPr>
        <w:t xml:space="preserve">[4] Bayesian network modeling of accident investigation reports for aviation safety assessment. 2021, </w:t>
      </w:r>
      <w:hyperlink r:id="rId12" w:history="1">
        <w:r w:rsidRPr="003D73DC">
          <w:rPr>
            <w:rStyle w:val="Hyperlink"/>
          </w:rPr>
          <w:t>https://www.sciencedirect.com/science/article/abs/pii/S0951832020308607?casa_token=bPRp7qplvxMAAAAA:QcNJIfz3twHY_1dU5Mz0PTsWCFxoa4bt41PK8vECHoNtfbJNzHfPRK-fJ_QBp3FfMeyL4kcg</w:t>
        </w:r>
      </w:hyperlink>
      <w:r>
        <w:rPr>
          <w:color w:val="000000" w:themeColor="text1"/>
        </w:rPr>
        <w:t xml:space="preserve">, Accessed May 2025. </w:t>
      </w:r>
    </w:p>
    <w:p w14:paraId="2EF0FB88" w14:textId="738FE115" w:rsidR="00866DF3" w:rsidRPr="00866DF3" w:rsidRDefault="00866DF3" w:rsidP="00866DF3">
      <w:pPr>
        <w:rPr>
          <w:color w:val="000000" w:themeColor="text1"/>
        </w:rPr>
      </w:pPr>
      <w:r>
        <w:rPr>
          <w:color w:val="000000" w:themeColor="text1"/>
        </w:rPr>
        <w:t xml:space="preserve">[5] </w:t>
      </w:r>
      <w:proofErr w:type="spellStart"/>
      <w:r>
        <w:rPr>
          <w:color w:val="000000" w:themeColor="text1"/>
        </w:rPr>
        <w:t>Stamatelatos</w:t>
      </w:r>
      <w:proofErr w:type="spellEnd"/>
      <w:r>
        <w:rPr>
          <w:color w:val="000000" w:themeColor="text1"/>
        </w:rPr>
        <w:t xml:space="preserve"> M, </w:t>
      </w:r>
      <w:proofErr w:type="spellStart"/>
      <w:r>
        <w:rPr>
          <w:color w:val="000000" w:themeColor="text1"/>
        </w:rPr>
        <w:t>Dezfuli</w:t>
      </w:r>
      <w:proofErr w:type="spellEnd"/>
      <w:r>
        <w:rPr>
          <w:color w:val="000000" w:themeColor="text1"/>
        </w:rPr>
        <w:t xml:space="preserve"> H, et al. Probabilistic risk assessment procedures guide for NASA managers and practitioners. NASA/SP-2001-3421. 2</w:t>
      </w:r>
      <w:r w:rsidRPr="00866DF3">
        <w:rPr>
          <w:color w:val="000000" w:themeColor="text1"/>
          <w:vertAlign w:val="superscript"/>
        </w:rPr>
        <w:t>nd</w:t>
      </w:r>
      <w:r>
        <w:rPr>
          <w:color w:val="000000" w:themeColor="text1"/>
        </w:rPr>
        <w:t xml:space="preserve"> ed. NASA, 2011. </w:t>
      </w:r>
      <w:hyperlink r:id="rId13" w:tgtFrame="_blank" w:history="1">
        <w:r>
          <w:rPr>
            <w:rStyle w:val="Hyperlink"/>
          </w:rPr>
          <w:t>https://ntrs.nasa.gov/api/citations/20120001369/do</w:t>
        </w:r>
        <w:r>
          <w:rPr>
            <w:rStyle w:val="Hyperlink"/>
          </w:rPr>
          <w:t>w</w:t>
        </w:r>
        <w:r>
          <w:rPr>
            <w:rStyle w:val="Hyperlink"/>
          </w:rPr>
          <w:t>nloads/20120001369.pdf</w:t>
        </w:r>
      </w:hyperlink>
      <w:r>
        <w:t>.</w:t>
      </w:r>
    </w:p>
    <w:p w14:paraId="4CCD111E" w14:textId="77777777" w:rsidR="007C1E5D" w:rsidRDefault="007C1E5D">
      <w:pPr>
        <w:rPr>
          <w:color w:val="1F4E9D"/>
        </w:rPr>
      </w:pPr>
    </w:p>
    <w:p w14:paraId="3FA4B896" w14:textId="77777777" w:rsidR="007C1E5D" w:rsidRDefault="007C1E5D"/>
    <w:p>
      <w:pPr>
        <w:pStyle w:val="Heading1"/>
      </w:pPr>
      <w:r>
        <w:t>Appendix A. Structural mapping: method details (earlier exploration)</w:t>
      </w:r>
    </w:p>
    <w:p>
      <w:r>
        <w:rPr>
          <w:b/>
          <w:highlight w:val="yellow"/>
        </w:rPr>
        <w:t>[APPENDIX A GUIDE - everything structural-mapping lives here now: the Gentner motivation (old 2.2), Needleman-Wunsch background (old 4.4), the method (old Section 7), and any Section 9 detail you cut from 5.5.]</w:t>
      </w:r>
    </w:p>
    <w:p>
      <w:r>
        <w:rPr>
          <w:highlight w:val="yellow"/>
        </w:rPr>
        <w:t>WHY an appendix: the main text needs only the one-paragraph summary in 5.5; a null result does not earn 5 pages of main-text real estate, but the appendix preserves the work for a curious reviewer.</w:t>
      </w:r>
    </w:p>
    <w:p>
      <w:r>
        <w:rPr>
          <w:highlight w:val="yellow"/>
        </w:rPr>
        <w:t>IF the page budget is tight, deleting this whole appendix is fine - the 5.5 paragraph stands alone.</w:t>
      </w:r>
    </w:p>
    <w:p>
      <w:r>
        <w:rPr>
          <w:highlight w:val="yellow"/>
        </w:rPr>
        <w:t>FIX before keeping: 'casual chains' -&gt; CAUSAL everywhere (Item 18); 'we retrieved and reranked our embeddings from Nogueira and Cho' -&gt; you adopted their RERANKING idea, not their embeddings (Item 19); rebuild formulas 1-4 in the equation editor - the alpha and summation symbols are missing (G4); renumber old 7.x headings to A.1, A.2, ...</w:t>
      </w:r>
    </w:p>
    <w:p>
      <w:r>
        <w:rPr>
          <w:highlight w:val="yellow"/>
        </w:rPr>
        <w:t>CITATIONS for this appendix (all in the checklist): Gentner 1983, Falkenhainer 1989, Goldstone 1994, Needleman &amp; Wunsch 1970, Nogueira &amp; Cho 2019, and the unresolved Spencer-Smith 1997 (ask Jesse).</w:t>
      </w:r>
    </w:p>
    <w:p w14:paraId="248951A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Our structural mapping approach was motivated by Gentner’s structural mapping theory of analogy (Gentner, 1983) and by </w:t>
      </w:r>
      <w:proofErr w:type="spellStart"/>
      <w:r w:rsidRPr="001A7323">
        <w:rPr>
          <w:rFonts w:ascii="Times New Roman" w:hAnsi="Times New Roman" w:cs="Times New Roman"/>
        </w:rPr>
        <w:t>Falkenhainer</w:t>
      </w:r>
      <w:proofErr w:type="spellEnd"/>
      <w:r w:rsidRPr="001A7323">
        <w:rPr>
          <w:rFonts w:ascii="Times New Roman" w:hAnsi="Times New Roman" w:cs="Times New Roman"/>
        </w:rPr>
        <w:t>, Forbus, and Gentner’s Structural mapping engine that created the scoring alignment based on the structural evidence (</w:t>
      </w:r>
      <w:proofErr w:type="spellStart"/>
      <w:r w:rsidRPr="001A7323">
        <w:rPr>
          <w:rFonts w:ascii="Times New Roman" w:hAnsi="Times New Roman" w:cs="Times New Roman"/>
        </w:rPr>
        <w:t>Falkenhainer</w:t>
      </w:r>
      <w:proofErr w:type="spellEnd"/>
      <w:r w:rsidRPr="001A7323">
        <w:rPr>
          <w:rFonts w:ascii="Times New Roman" w:hAnsi="Times New Roman" w:cs="Times New Roman"/>
        </w:rPr>
        <w:t xml:space="preserve">, Forbus, and Gentner, 1989).  Then, Spencer-Smith and Goldstone discuss weighting the matched features (Spencer-Smith and Goldstone, 1997), and Goldstone shows that similarity and structural mapping interact instead of acting independently (Goldstone, 1994). We applied Needleman-Wunsch sequence alignment algorithm for aligning the casual chains that had different lengths (Needleman &amp; Wunsch, 1970). Finally, we retrieved and reranked our embeddings from Nogueira and Cho (2019). Details of each of the steps are in Section 7. </w:t>
      </w:r>
    </w:p>
    <w:p w14:paraId="430EE5E9" w14:textId="77777777" w:rsidR="00F4184A" w:rsidRPr="001A7323" w:rsidRDefault="00F4184A" w:rsidP="00F4184A">
      <w:pPr>
        <w:rPr>
          <w:rFonts w:ascii="Times New Roman" w:hAnsi="Times New Roman" w:cs="Times New Roman"/>
        </w:rPr>
      </w:pPr>
    </w:p>
    <w:p w14:paraId="456A1A75"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Needleman-Wunsch Sequence Alignment </w:t>
      </w:r>
    </w:p>
    <w:p w14:paraId="1285C53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Needleman-Wunsch algorithm is a dynamic method that was originally developed in bioinformatics to align protein or nucleotide sequences (Needleman &amp; Wunsch, 1970). This compares the sequences that could have different lengths, by allowing for gaps and scoring the possible alignment to find the highest overall score. </w:t>
      </w:r>
    </w:p>
    <w:p w14:paraId="6D82815F"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7.1 Motivation </w:t>
      </w:r>
    </w:p>
    <w:p w14:paraId="42AA1C3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Our approach utilizing embeddings only, might only match on surface words. Two incidents with “engine”, “oil”, or “failure” score a high similarity score, but their actual failure mechanism could be completely different. Furthermore, a maintenance error causing oil starvation and a fatigue crack causing an engine fire can look nearly identical to embeddings but are structurally very different incidents. To validate that our methodology doesn’t just match surface words, but actually are matching by the causes, we create a structural mapping approach that looks at two incidents and examines each part of these two incidents.</w:t>
      </w:r>
    </w:p>
    <w:p w14:paraId="13082EE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Embeddings similarity matches how similar texts are on the surface level. Two incidents can use similar verbiages of text but have completely different meanings. We want incidents whose causal structure matches the query, not just incidents that share similar texts. Structural mapping is a reranking of these embeddings to check the causal structure of each incident. </w:t>
      </w:r>
    </w:p>
    <w:p w14:paraId="3BFB7EF3"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7.2 Causal chain schema </w:t>
      </w:r>
    </w:p>
    <w:p w14:paraId="3A420A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An incident is represented as a causal chain. Each step has three fields: role, system, and mechanism. Role is where the step sits in the failure progression. System is looking at what exact part or system of the aircraft is this particular incident talking about. Mechanism is what happens as a result of the cause. </w:t>
      </w:r>
    </w:p>
    <w:p w14:paraId="12A7B148"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7.3 LLM extraction  </w:t>
      </w:r>
    </w:p>
    <w:p w14:paraId="4648C75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causal chains are extracted by an LLM (gpt-4o-mini) from the incidents. Every step should have the same three fields (role, system, and mechanism). The query causal cause is also extracted the same way so they can compare between the incidents and the query. This process is cached, so the same chain is reused on later runs. We cache to keep the results reproducible, and we prevent them from increasing the LLM cost on every single run. </w:t>
      </w:r>
    </w:p>
    <w:p w14:paraId="71140036" w14:textId="77777777" w:rsidR="00F4184A" w:rsidRPr="001A7323" w:rsidRDefault="00F4184A" w:rsidP="00F4184A">
      <w:pPr>
        <w:ind w:left="360"/>
        <w:rPr>
          <w:rFonts w:ascii="Times New Roman" w:hAnsi="Times New Roman" w:cs="Times New Roman"/>
        </w:rPr>
      </w:pPr>
    </w:p>
    <w:p w14:paraId="27590CE2" w14:textId="77777777" w:rsidR="00F4184A" w:rsidRPr="001A7323" w:rsidRDefault="00F4184A" w:rsidP="00F4184A">
      <w:pPr>
        <w:ind w:left="360"/>
        <w:rPr>
          <w:rFonts w:ascii="Times New Roman" w:hAnsi="Times New Roman" w:cs="Times New Roman"/>
        </w:rPr>
      </w:pPr>
    </w:p>
    <w:p w14:paraId="1E4FF7EB" w14:textId="77777777" w:rsidR="00F4184A" w:rsidRPr="001A7323" w:rsidRDefault="00F4184A" w:rsidP="00F4184A">
      <w:pPr>
        <w:ind w:left="360"/>
        <w:rPr>
          <w:rFonts w:ascii="Times New Roman" w:hAnsi="Times New Roman" w:cs="Times New Roman"/>
        </w:rPr>
      </w:pPr>
    </w:p>
    <w:p w14:paraId="7CE6C696"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lastRenderedPageBreak/>
        <w:t xml:space="preserve">7.4 Step Similarity </w:t>
      </w:r>
    </w:p>
    <w:p w14:paraId="3C5D6EF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This step compares the query to the same step from the incident chain. We get a score between 0 and 1 for how similar these two steps are to one another. The score is then a weighted sum of the three fields. </w:t>
      </w:r>
    </w:p>
    <w:p w14:paraId="6777BB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sim (a, b) = 0.50 x role (a, b) + 0.30 x mechanism (a, b) + 0.20 x system (a, b) </w:t>
      </w:r>
    </w:p>
    <w:p w14:paraId="7762C95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role step is weighted highest because this is where the step is in the failure progression matters the most. The mechanism step is the next highest weight because we find how the failure occurred. System is the last step that shows what failed. Each of the fields produces their own score between 0 to 1. An exact match would equal 1.0, related is partial match, and unrelated is not a match. </w:t>
      </w:r>
    </w:p>
    <w:p w14:paraId="23D21200"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7.5 Chain Alignment </w:t>
      </w:r>
    </w:p>
    <w:p w14:paraId="4D09614A"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lengths of these causal chains have different lengths and are ordered differently. We need to figure out which step in the query chain lines up with the right step in the incident chain. So, we align the first two chains first and then score how well the alignment is. We use Needleman-Wunsch, a sequence alignment algorithm to find the best way to line up the two chains end to end. This algorithm also allows for gaps that the counterpart doesn’t have. Each gap is a penalty of subtracting 0.05. Lining up two steps is the step similarity score from section 7.4. The algorithm fills a grid: matching the two steps (add their step similarity) or take a gap in either chain (subtract 0.05). </w:t>
      </w:r>
    </w:p>
    <w:p w14:paraId="7BE6452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recurrence Formula 2:</w:t>
      </w:r>
    </w:p>
    <w:p w14:paraId="4BF89B6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D[</w:t>
      </w:r>
      <w:proofErr w:type="spellStart"/>
      <w:r w:rsidRPr="001A7323">
        <w:rPr>
          <w:rFonts w:ascii="Times New Roman" w:hAnsi="Times New Roman" w:cs="Times New Roman"/>
        </w:rPr>
        <w:t>i</w:t>
      </w:r>
      <w:proofErr w:type="spellEnd"/>
      <w:r w:rsidRPr="001A7323">
        <w:rPr>
          <w:rFonts w:ascii="Times New Roman" w:hAnsi="Times New Roman" w:cs="Times New Roman"/>
        </w:rPr>
        <w:t>] [j] = max {</w:t>
      </w:r>
    </w:p>
    <w:p w14:paraId="1B6E7FF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[j-1] + 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w:t>
      </w:r>
      <w:r w:rsidRPr="001A7323">
        <w:rPr>
          <w:rFonts w:ascii="Times New Roman" w:hAnsi="Times New Roman" w:cs="Times New Roman"/>
        </w:rPr>
        <w:tab/>
      </w:r>
      <w:r w:rsidRPr="001A7323">
        <w:rPr>
          <w:rFonts w:ascii="Times New Roman" w:hAnsi="Times New Roman" w:cs="Times New Roman"/>
        </w:rPr>
        <w:tab/>
        <w:t xml:space="preserve">(match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with step j)</w:t>
      </w:r>
    </w:p>
    <w:p w14:paraId="793097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 + gap penalty</w:t>
      </w:r>
      <w:r w:rsidRPr="001A7323">
        <w:rPr>
          <w:rFonts w:ascii="Times New Roman" w:hAnsi="Times New Roman" w:cs="Times New Roman"/>
        </w:rPr>
        <w:tab/>
      </w:r>
      <w:r w:rsidRPr="001A7323">
        <w:rPr>
          <w:rFonts w:ascii="Times New Roman" w:hAnsi="Times New Roman" w:cs="Times New Roman"/>
        </w:rPr>
        <w:tab/>
        <w:t xml:space="preserve">(skip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in chain A)</w:t>
      </w:r>
    </w:p>
    <w:p w14:paraId="5832CE1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w:t>
      </w:r>
      <w:proofErr w:type="spellStart"/>
      <w:r w:rsidRPr="001A7323">
        <w:rPr>
          <w:rFonts w:ascii="Times New Roman" w:hAnsi="Times New Roman" w:cs="Times New Roman"/>
        </w:rPr>
        <w:t>i</w:t>
      </w:r>
      <w:proofErr w:type="spellEnd"/>
      <w:r w:rsidRPr="001A7323">
        <w:rPr>
          <w:rFonts w:ascii="Times New Roman" w:hAnsi="Times New Roman" w:cs="Times New Roman"/>
        </w:rPr>
        <w:t>] [j-1] + gap penalty</w:t>
      </w:r>
      <w:r w:rsidRPr="001A7323">
        <w:rPr>
          <w:rFonts w:ascii="Times New Roman" w:hAnsi="Times New Roman" w:cs="Times New Roman"/>
        </w:rPr>
        <w:tab/>
      </w:r>
      <w:r w:rsidRPr="001A7323">
        <w:rPr>
          <w:rFonts w:ascii="Times New Roman" w:hAnsi="Times New Roman" w:cs="Times New Roman"/>
        </w:rPr>
        <w:tab/>
        <w:t>(skip step j in chain B)</w:t>
      </w:r>
    </w:p>
    <w:p w14:paraId="301A4345"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w:t>
      </w:r>
    </w:p>
    <w:p w14:paraId="7A9376E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 xml:space="preserve">) is the step similarity from section </w:t>
      </w:r>
      <w:proofErr w:type="gramStart"/>
      <w:r w:rsidRPr="001A7323">
        <w:rPr>
          <w:rFonts w:ascii="Times New Roman" w:hAnsi="Times New Roman" w:cs="Times New Roman"/>
        </w:rPr>
        <w:t>7.4</w:t>
      </w:r>
      <w:proofErr w:type="gramEnd"/>
      <w:r w:rsidRPr="001A7323">
        <w:rPr>
          <w:rFonts w:ascii="Times New Roman" w:hAnsi="Times New Roman" w:cs="Times New Roman"/>
        </w:rPr>
        <w:t xml:space="preserve"> and the gap penalty is subtraction 0.05</w:t>
      </w:r>
    </w:p>
    <w:p w14:paraId="06451E5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3 is scoring the alignment. Once aligned, we sort the matched parts by quality. Strong would mean that the chains are aligned with step similarity greater than or equal to 0.70. Partial means that the chains are aligned with the similarity greater than or equal to 0.35 and less than 0.70. Unmapped means both chains left with gaps. The total is the combined length of both chains. </w:t>
      </w:r>
    </w:p>
    <w:p w14:paraId="24A8A4ED"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Formula 3: Chain score = (Strong + 0.5 x Partial) / total – 0.10 x (unmapped / total)</w:t>
      </w:r>
    </w:p>
    <w:p w14:paraId="74CBE4F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results can be from 0-1. </w:t>
      </w:r>
    </w:p>
    <w:p w14:paraId="4D1C0C3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 This structural similarity is between the query and that one incident. It’s what feeds into the fusion formula in section 7.6. </w:t>
      </w:r>
    </w:p>
    <w:p w14:paraId="480E234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7.6 </w:t>
      </w:r>
      <w:proofErr w:type="gramStart"/>
      <w:r w:rsidRPr="001A7323">
        <w:rPr>
          <w:rFonts w:ascii="Times New Roman" w:hAnsi="Times New Roman" w:cs="Times New Roman"/>
        </w:rPr>
        <w:t>Score</w:t>
      </w:r>
      <w:proofErr w:type="gramEnd"/>
      <w:r w:rsidRPr="001A7323">
        <w:rPr>
          <w:rFonts w:ascii="Times New Roman" w:hAnsi="Times New Roman" w:cs="Times New Roman"/>
        </w:rPr>
        <w:t xml:space="preserve"> Fusion </w:t>
      </w:r>
    </w:p>
    <w:p w14:paraId="616D221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Now we have two similarity signals one from the embedding cosine score from section 6.3 explaining the surface/wording similarity and the structure similarity score from section 7.5 explaining the causal structure similarity. This section combines them into a new ranked score. </w:t>
      </w:r>
    </w:p>
    <w:p w14:paraId="32C142B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Fusion Formula (Formula 4): new score = max (0, cosine) x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with </w:t>
      </w:r>
      <w:r w:rsidRPr="001A7323">
        <w:rPr>
          <w:rFonts w:ascii="Times New Roman" w:hAnsi="Times New Roman" w:cs="Times New Roman"/>
        </w:rPr>
        <w:sym w:font="Symbol" w:char="F061"/>
      </w:r>
      <w:r w:rsidRPr="001A7323">
        <w:rPr>
          <w:rFonts w:ascii="Times New Roman" w:hAnsi="Times New Roman" w:cs="Times New Roman"/>
        </w:rPr>
        <w:t xml:space="preserve"> = 2.0</w:t>
      </w:r>
    </w:p>
    <w:p w14:paraId="3B28499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take the cosine score and multiply by the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The structural similarity is between 0 and 1. The </w:t>
      </w:r>
      <w:r w:rsidRPr="001A7323">
        <w:rPr>
          <w:rFonts w:ascii="Times New Roman" w:hAnsi="Times New Roman" w:cs="Times New Roman"/>
        </w:rPr>
        <w:sym w:font="Symbol" w:char="F061"/>
      </w:r>
      <w:r w:rsidRPr="001A7323">
        <w:rPr>
          <w:rFonts w:ascii="Times New Roman" w:hAnsi="Times New Roman" w:cs="Times New Roman"/>
        </w:rPr>
        <w:t xml:space="preserve"> equals 2.0 is controlling how strongly structural mapping matters. When structural similarity is equal to 0, exponent (0) equals 1, so the new score equals cosine A2(structural mapping) reduces exactly to A0 (the embedding baseline). Structural mapping can only boost an incident; it can’t put below its raw cosine score. Incidents whose causal structures match the query rise in the </w:t>
      </w:r>
      <w:proofErr w:type="spellStart"/>
      <w:r w:rsidRPr="001A7323">
        <w:rPr>
          <w:rFonts w:ascii="Times New Roman" w:hAnsi="Times New Roman" w:cs="Times New Roman"/>
        </w:rPr>
        <w:t>rerank</w:t>
      </w:r>
      <w:proofErr w:type="spellEnd"/>
      <w:r w:rsidRPr="001A7323">
        <w:rPr>
          <w:rFonts w:ascii="Times New Roman" w:hAnsi="Times New Roman" w:cs="Times New Roman"/>
        </w:rPr>
        <w:t xml:space="preserve">. Next, we compute the new score for all top 50 retrieved incidents and </w:t>
      </w:r>
      <w:proofErr w:type="spellStart"/>
      <w:r w:rsidRPr="001A7323">
        <w:rPr>
          <w:rFonts w:ascii="Times New Roman" w:hAnsi="Times New Roman" w:cs="Times New Roman"/>
        </w:rPr>
        <w:t>rerank</w:t>
      </w:r>
      <w:proofErr w:type="spellEnd"/>
      <w:r w:rsidRPr="001A7323">
        <w:rPr>
          <w:rFonts w:ascii="Times New Roman" w:hAnsi="Times New Roman" w:cs="Times New Roman"/>
        </w:rPr>
        <w:t xml:space="preserve"> them by the new score. The reranked list feeds to the same clustering plus law of total probability step from section 6. </w:t>
      </w:r>
    </w:p>
    <w:p w14:paraId="139BA55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pPr>
        <w:pStyle w:val="Heading1"/>
      </w:pPr>
      <w:r>
        <w:t>Appendix B. Worked examples from the retrieval pipeline</w:t>
      </w:r>
    </w:p>
    <w:p>
      <w:r>
        <w:rPr>
          <w:b/>
          <w:highlight w:val="yellow"/>
        </w:rPr>
        <w:t>[APPENDIX B GUIDE - your old Section 8 (engine fire + landing gear examples), kept intact below.]</w:t>
      </w:r>
    </w:p>
    <w:p>
      <w:r>
        <w:rPr>
          <w:highlight w:val="yellow"/>
        </w:rPr>
        <w:t>CAUTION - these numbers were computed with the FUSED structural+cosine score (the worked calculation even says so in Step 2), which the final pipeline does not use. Two options: (a) recompute the two examples with the final cosine-only pipeline and update every number, or (b) delete this appendix entirely and rely on the new 5.4 walkthrough. Option (b) is less work and loses little - decide with Maha. Do NOT leave it as is: a reviewer who recomputes Step 2 would get different numbers.</w:t>
      </w:r>
    </w:p>
    <w:p>
      <w:r>
        <w:rPr>
          <w:highlight w:val="yellow"/>
        </w:rPr>
        <w:t>If you keep it: renumber 8.x headings to B.1, B.2...; fix equations (G4); 'incidents' -&gt; accidents where applicable (G2).</w:t>
      </w:r>
    </w:p>
    <w:p w14:paraId="272DE17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We demonstrated the pipeline on two incident types: an engine fire and a landing gear malfunction. For both incident types, we run two query styles: during incident query and after incident query. After incident query is the full investigator’s narrative written after the events occurred. The during incident query is a short, real-time incident from the pilot or flight crew. </w:t>
      </w:r>
    </w:p>
    <w:p w14:paraId="2630758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8.1 Engine fire </w:t>
      </w:r>
    </w:p>
    <w:p w14:paraId="2C1A1603"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8.1.1 After-incident query (diagnosis only)</w:t>
      </w:r>
    </w:p>
    <w:p w14:paraId="7FCB339F"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"On January 11, 2010, an Aerospatiale ATR72 experienced a No. 1 (left) engine fire during takeoff. The pilot declared an emergency, shut down the No. 1 engine, discharged both fire bottles, performed an air turn-back, and landed approximately 11 minutes later..."</w:t>
      </w:r>
    </w:p>
    <w:p w14:paraId="3188665B"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Engine fuel and control - fuel distribution - failure.</w:t>
      </w:r>
    </w:p>
    <w:p w14:paraId="58CB73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failure clusters:</w:t>
      </w:r>
    </w:p>
    <w:tbl>
      <w:tblPr>
        <w:tblStyle w:val="TableGrid"/>
        <w:tblW w:w="0" w:type="auto"/>
        <w:tblLook w:val="04A0" w:firstRow="1" w:lastRow="0" w:firstColumn="1" w:lastColumn="0" w:noHBand="0" w:noVBand="1"/>
      </w:tblPr>
      <w:tblGrid>
        <w:gridCol w:w="2880"/>
        <w:gridCol w:w="2880"/>
        <w:gridCol w:w="2880"/>
      </w:tblGrid>
      <w:tr w:rsidR="00F4184A" w:rsidRPr="001A7323" w14:paraId="69A020D2" w14:textId="77777777" w:rsidTr="001F7B9A">
        <w:tc>
          <w:tcPr>
            <w:tcW w:w="2880" w:type="dxa"/>
          </w:tcPr>
          <w:p w14:paraId="102713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461303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626C23A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770B557" w14:textId="77777777" w:rsidTr="001F7B9A">
        <w:tc>
          <w:tcPr>
            <w:tcW w:w="2880" w:type="dxa"/>
          </w:tcPr>
          <w:p w14:paraId="3F17F4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151549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53.5%</w:t>
            </w:r>
          </w:p>
        </w:tc>
        <w:tc>
          <w:tcPr>
            <w:tcW w:w="2880" w:type="dxa"/>
          </w:tcPr>
          <w:p w14:paraId="6CA37F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24</w:t>
            </w:r>
          </w:p>
        </w:tc>
      </w:tr>
      <w:tr w:rsidR="00F4184A" w:rsidRPr="001A7323" w14:paraId="0A902DA1" w14:textId="77777777" w:rsidTr="001F7B9A">
        <w:tc>
          <w:tcPr>
            <w:tcW w:w="2880" w:type="dxa"/>
          </w:tcPr>
          <w:p w14:paraId="19E9B4A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35C35F2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23262C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w:t>
            </w:r>
          </w:p>
        </w:tc>
      </w:tr>
      <w:tr w:rsidR="00F4184A" w:rsidRPr="001A7323" w14:paraId="6413C025" w14:textId="77777777" w:rsidTr="001F7B9A">
        <w:tc>
          <w:tcPr>
            <w:tcW w:w="2880" w:type="dxa"/>
          </w:tcPr>
          <w:p w14:paraId="583325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3D315E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9FCD8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19638A5C" w14:textId="77777777" w:rsidTr="001F7B9A">
        <w:tc>
          <w:tcPr>
            <w:tcW w:w="2880" w:type="dxa"/>
          </w:tcPr>
          <w:p w14:paraId="64BF4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fatigue-induced engine component failures</w:t>
            </w:r>
          </w:p>
        </w:tc>
        <w:tc>
          <w:tcPr>
            <w:tcW w:w="2880" w:type="dxa"/>
          </w:tcPr>
          <w:p w14:paraId="18B1D70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7.7%</w:t>
            </w:r>
          </w:p>
        </w:tc>
        <w:tc>
          <w:tcPr>
            <w:tcW w:w="2880" w:type="dxa"/>
          </w:tcPr>
          <w:p w14:paraId="79930C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F987453" w14:textId="77777777" w:rsidTr="001F7B9A">
        <w:tc>
          <w:tcPr>
            <w:tcW w:w="2880" w:type="dxa"/>
          </w:tcPr>
          <w:p w14:paraId="1ABFAF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46CF11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10E86C8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6B3629A" w14:textId="77777777" w:rsidR="00F4184A" w:rsidRPr="001A7323" w:rsidRDefault="00F4184A" w:rsidP="00F4184A">
      <w:pPr>
        <w:rPr>
          <w:rFonts w:ascii="Times New Roman" w:hAnsi="Times New Roman" w:cs="Times New Roman"/>
          <w:color w:val="000000" w:themeColor="text1"/>
        </w:rPr>
      </w:pPr>
    </w:p>
    <w:p w14:paraId="3ADA8E9A"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causes:</w:t>
      </w:r>
    </w:p>
    <w:tbl>
      <w:tblPr>
        <w:tblStyle w:val="TableGrid"/>
        <w:tblW w:w="0" w:type="auto"/>
        <w:tblLook w:val="04A0" w:firstRow="1" w:lastRow="0" w:firstColumn="1" w:lastColumn="0" w:noHBand="0" w:noVBand="1"/>
      </w:tblPr>
      <w:tblGrid>
        <w:gridCol w:w="4320"/>
        <w:gridCol w:w="4320"/>
      </w:tblGrid>
      <w:tr w:rsidR="00F4184A" w:rsidRPr="001A7323" w14:paraId="39526CFA" w14:textId="77777777" w:rsidTr="001F7B9A">
        <w:tc>
          <w:tcPr>
            <w:tcW w:w="4320" w:type="dxa"/>
          </w:tcPr>
          <w:p w14:paraId="6D9D8FE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0A732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714AE8ED" w14:textId="77777777" w:rsidTr="001F7B9A">
        <w:tc>
          <w:tcPr>
            <w:tcW w:w="4320" w:type="dxa"/>
          </w:tcPr>
          <w:p w14:paraId="2A2B97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55B0E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57F988F4" w14:textId="77777777" w:rsidTr="001F7B9A">
        <w:tc>
          <w:tcPr>
            <w:tcW w:w="4320" w:type="dxa"/>
          </w:tcPr>
          <w:p w14:paraId="61D6CFE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08F2718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3263072B" w14:textId="77777777" w:rsidTr="001F7B9A">
        <w:tc>
          <w:tcPr>
            <w:tcW w:w="4320" w:type="dxa"/>
          </w:tcPr>
          <w:p w14:paraId="1B07D4B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1678C67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68C1FC11" w14:textId="77777777" w:rsidTr="001F7B9A">
        <w:tc>
          <w:tcPr>
            <w:tcW w:w="4320" w:type="dxa"/>
          </w:tcPr>
          <w:p w14:paraId="1C16D61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Inadequate inspection procedures</w:t>
            </w:r>
          </w:p>
        </w:tc>
        <w:tc>
          <w:tcPr>
            <w:tcW w:w="4320" w:type="dxa"/>
          </w:tcPr>
          <w:p w14:paraId="331FDF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r w:rsidR="00F4184A" w:rsidRPr="001A7323" w14:paraId="7433D9B6" w14:textId="77777777" w:rsidTr="001F7B9A">
        <w:tc>
          <w:tcPr>
            <w:tcW w:w="4320" w:type="dxa"/>
          </w:tcPr>
          <w:p w14:paraId="74F00A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of combustion section</w:t>
            </w:r>
          </w:p>
        </w:tc>
        <w:tc>
          <w:tcPr>
            <w:tcW w:w="4320" w:type="dxa"/>
          </w:tcPr>
          <w:p w14:paraId="37DEAA3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bl>
    <w:p w14:paraId="04341900" w14:textId="77777777" w:rsidR="00F4184A" w:rsidRPr="001A7323" w:rsidRDefault="00F4184A" w:rsidP="00F4184A">
      <w:pPr>
        <w:rPr>
          <w:rFonts w:ascii="Times New Roman" w:hAnsi="Times New Roman" w:cs="Times New Roman"/>
          <w:color w:val="000000" w:themeColor="text1"/>
        </w:rPr>
      </w:pPr>
    </w:p>
    <w:p w14:paraId="5DAFCE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The pipeline finds the incident to the engine fire due to component failures cluster with 53.5% probability.  The individual causes are smaller probabilities because the NTSB cause taxonomy is large and the probabilities spread across many different, specific, codes. </w:t>
      </w:r>
    </w:p>
    <w:p w14:paraId="3C90B7A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The cluster probability identifies where the problem is, while the ranked causes are the specific items to check within that area.</w:t>
      </w:r>
    </w:p>
    <w:p w14:paraId="16E21DEB"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8.1.2 During-incident query (diagnosis + prognosis)</w:t>
      </w:r>
    </w:p>
    <w:p w14:paraId="7BA2863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 left-engine fire warning on takeoff. I can see flames. What could be causing this?"</w:t>
      </w:r>
    </w:p>
    <w:p w14:paraId="25035D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437CE941" w14:textId="77777777" w:rsidTr="001F7B9A">
        <w:tc>
          <w:tcPr>
            <w:tcW w:w="2880" w:type="dxa"/>
          </w:tcPr>
          <w:p w14:paraId="0D330E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7AC1A8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7265B9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5A4429A" w14:textId="77777777" w:rsidTr="001F7B9A">
        <w:tc>
          <w:tcPr>
            <w:tcW w:w="2880" w:type="dxa"/>
          </w:tcPr>
          <w:p w14:paraId="2A0D45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5A33B0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53.7%</w:t>
            </w:r>
          </w:p>
        </w:tc>
        <w:tc>
          <w:tcPr>
            <w:tcW w:w="2880" w:type="dxa"/>
          </w:tcPr>
          <w:p w14:paraId="0BF51E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r>
      <w:tr w:rsidR="00F4184A" w:rsidRPr="001A7323" w14:paraId="76265789" w14:textId="77777777" w:rsidTr="001F7B9A">
        <w:tc>
          <w:tcPr>
            <w:tcW w:w="2880" w:type="dxa"/>
          </w:tcPr>
          <w:p w14:paraId="199BF8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0F95FE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0863C2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B9F96B7" w14:textId="77777777" w:rsidTr="001F7B9A">
        <w:tc>
          <w:tcPr>
            <w:tcW w:w="2880" w:type="dxa"/>
          </w:tcPr>
          <w:p w14:paraId="37F92C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6D352B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BCE7D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9B572FD" w14:textId="77777777" w:rsidTr="001F7B9A">
        <w:tc>
          <w:tcPr>
            <w:tcW w:w="2880" w:type="dxa"/>
          </w:tcPr>
          <w:p w14:paraId="2465B92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6D7D02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7.1%</w:t>
            </w:r>
          </w:p>
        </w:tc>
        <w:tc>
          <w:tcPr>
            <w:tcW w:w="2880" w:type="dxa"/>
          </w:tcPr>
          <w:p w14:paraId="6FDE99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5C0B40CB" w14:textId="77777777" w:rsidTr="001F7B9A">
        <w:tc>
          <w:tcPr>
            <w:tcW w:w="2880" w:type="dxa"/>
          </w:tcPr>
          <w:p w14:paraId="510939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69F8DB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5.4%</w:t>
            </w:r>
          </w:p>
        </w:tc>
        <w:tc>
          <w:tcPr>
            <w:tcW w:w="2880" w:type="dxa"/>
          </w:tcPr>
          <w:p w14:paraId="0B12672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36C1837D" w14:textId="77777777" w:rsidR="00F4184A" w:rsidRPr="001A7323" w:rsidRDefault="00F4184A" w:rsidP="00F4184A">
      <w:pPr>
        <w:rPr>
          <w:rFonts w:ascii="Times New Roman" w:hAnsi="Times New Roman" w:cs="Times New Roman"/>
          <w:color w:val="000000" w:themeColor="text1"/>
        </w:rPr>
      </w:pPr>
    </w:p>
    <w:p w14:paraId="38DE20C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053A29D5" w14:textId="77777777" w:rsidTr="001F7B9A">
        <w:tc>
          <w:tcPr>
            <w:tcW w:w="4320" w:type="dxa"/>
          </w:tcPr>
          <w:p w14:paraId="3C9C98B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E9B41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2B5282DD" w14:textId="77777777" w:rsidTr="001F7B9A">
        <w:tc>
          <w:tcPr>
            <w:tcW w:w="4320" w:type="dxa"/>
          </w:tcPr>
          <w:p w14:paraId="2363777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installation</w:t>
            </w:r>
          </w:p>
        </w:tc>
        <w:tc>
          <w:tcPr>
            <w:tcW w:w="4320" w:type="dxa"/>
          </w:tcPr>
          <w:p w14:paraId="39EBEF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542BB30" w14:textId="77777777" w:rsidTr="001F7B9A">
        <w:tc>
          <w:tcPr>
            <w:tcW w:w="4320" w:type="dxa"/>
          </w:tcPr>
          <w:p w14:paraId="177335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39D5419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F245C83" w14:textId="77777777" w:rsidTr="001F7B9A">
        <w:tc>
          <w:tcPr>
            <w:tcW w:w="4320" w:type="dxa"/>
          </w:tcPr>
          <w:p w14:paraId="2C13FF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6301F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5CDFC9A7" w14:textId="77777777" w:rsidTr="001F7B9A">
        <w:tc>
          <w:tcPr>
            <w:tcW w:w="4320" w:type="dxa"/>
          </w:tcPr>
          <w:p w14:paraId="40FDF4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98CE2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r w:rsidR="00F4184A" w:rsidRPr="001A7323" w14:paraId="4D0C6BEF" w14:textId="77777777" w:rsidTr="001F7B9A">
        <w:tc>
          <w:tcPr>
            <w:tcW w:w="4320" w:type="dxa"/>
          </w:tcPr>
          <w:p w14:paraId="1047F3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334A86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bl>
    <w:p w14:paraId="70959C3E" w14:textId="77777777" w:rsidR="00F4184A" w:rsidRPr="001A7323" w:rsidRDefault="00F4184A" w:rsidP="00F4184A">
      <w:pPr>
        <w:rPr>
          <w:rFonts w:ascii="Times New Roman" w:hAnsi="Times New Roman" w:cs="Times New Roman"/>
          <w:color w:val="000000" w:themeColor="text1"/>
        </w:rPr>
      </w:pPr>
    </w:p>
    <w:p w14:paraId="3697F05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Prognosis - most likely next-event area:</w:t>
      </w:r>
    </w:p>
    <w:tbl>
      <w:tblPr>
        <w:tblStyle w:val="TableGrid"/>
        <w:tblW w:w="0" w:type="auto"/>
        <w:tblLook w:val="04A0" w:firstRow="1" w:lastRow="0" w:firstColumn="1" w:lastColumn="0" w:noHBand="0" w:noVBand="1"/>
      </w:tblPr>
      <w:tblGrid>
        <w:gridCol w:w="2880"/>
        <w:gridCol w:w="2880"/>
        <w:gridCol w:w="2880"/>
      </w:tblGrid>
      <w:tr w:rsidR="00F4184A" w:rsidRPr="001A7323" w14:paraId="47821042" w14:textId="77777777" w:rsidTr="001F7B9A">
        <w:tc>
          <w:tcPr>
            <w:tcW w:w="2880" w:type="dxa"/>
          </w:tcPr>
          <w:p w14:paraId="7DECBA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DB16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ADDBC0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383C69F5" w14:textId="77777777" w:rsidTr="001F7B9A">
        <w:tc>
          <w:tcPr>
            <w:tcW w:w="2880" w:type="dxa"/>
          </w:tcPr>
          <w:p w14:paraId="63B6A0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7025DD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55.0%</w:t>
            </w:r>
          </w:p>
        </w:tc>
        <w:tc>
          <w:tcPr>
            <w:tcW w:w="2880" w:type="dxa"/>
          </w:tcPr>
          <w:p w14:paraId="77A2B6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025ACE89" w14:textId="77777777" w:rsidTr="001F7B9A">
        <w:tc>
          <w:tcPr>
            <w:tcW w:w="2880" w:type="dxa"/>
          </w:tcPr>
          <w:p w14:paraId="00B99C1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6BA51DA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386E811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58CC9267" w14:textId="77777777" w:rsidTr="001F7B9A">
        <w:tc>
          <w:tcPr>
            <w:tcW w:w="2880" w:type="dxa"/>
          </w:tcPr>
          <w:p w14:paraId="70B211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7A4F4F6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8.1%</w:t>
            </w:r>
          </w:p>
        </w:tc>
        <w:tc>
          <w:tcPr>
            <w:tcW w:w="2880" w:type="dxa"/>
          </w:tcPr>
          <w:p w14:paraId="4FA71B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6B0C924" w14:textId="77777777" w:rsidTr="001F7B9A">
        <w:tc>
          <w:tcPr>
            <w:tcW w:w="2880" w:type="dxa"/>
          </w:tcPr>
          <w:p w14:paraId="3B196FC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59E30B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76383E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70560BB9" w14:textId="77777777" w:rsidTr="001F7B9A">
        <w:tc>
          <w:tcPr>
            <w:tcW w:w="2880" w:type="dxa"/>
          </w:tcPr>
          <w:p w14:paraId="27215D3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4602F45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7A642E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300CA946" w14:textId="77777777" w:rsidR="00F4184A" w:rsidRPr="001A7323" w:rsidRDefault="00F4184A" w:rsidP="00F4184A">
      <w:pPr>
        <w:rPr>
          <w:rFonts w:ascii="Times New Roman" w:hAnsi="Times New Roman" w:cs="Times New Roman"/>
          <w:color w:val="000000" w:themeColor="text1"/>
        </w:rPr>
      </w:pPr>
    </w:p>
    <w:p w14:paraId="70C6C00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 xml:space="preserve">The pipeline can essentially get to the same top cluster with only a short pilot report, showing that the method can identify causes while the incident occurs. Prognosis demonstrates the like next event, the forward-looking information which is useful while the incident is still developing. </w:t>
      </w:r>
    </w:p>
    <w:p w14:paraId="13C12E4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 xml:space="preserve">Worked calculation: </w:t>
      </w:r>
    </w:p>
    <w:p w14:paraId="7518FE9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1 - Retrieve. Embed the query and retrieve the 50 most similar past incidents by similarity score.</w:t>
      </w:r>
    </w:p>
    <w:p w14:paraId="5AEB7B1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2 - Group into precomputed clusters. The 50 retrieved incidents go into the clusters. For each cluster we record how many of the 50 it holds (n) and its average similarity to the query:</w:t>
      </w:r>
    </w:p>
    <w:tbl>
      <w:tblPr>
        <w:tblStyle w:val="TableGrid"/>
        <w:tblW w:w="0" w:type="auto"/>
        <w:tblLook w:val="04A0" w:firstRow="1" w:lastRow="0" w:firstColumn="1" w:lastColumn="0" w:noHBand="0" w:noVBand="1"/>
      </w:tblPr>
      <w:tblGrid>
        <w:gridCol w:w="2160"/>
        <w:gridCol w:w="2160"/>
        <w:gridCol w:w="2160"/>
        <w:gridCol w:w="2160"/>
      </w:tblGrid>
      <w:tr w:rsidR="00F4184A" w:rsidRPr="001A7323" w14:paraId="1B0345B6" w14:textId="77777777" w:rsidTr="001F7B9A">
        <w:tc>
          <w:tcPr>
            <w:tcW w:w="2160" w:type="dxa"/>
          </w:tcPr>
          <w:p w14:paraId="16DDD6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 (K)</w:t>
            </w:r>
          </w:p>
        </w:tc>
        <w:tc>
          <w:tcPr>
            <w:tcW w:w="2160" w:type="dxa"/>
          </w:tcPr>
          <w:p w14:paraId="5779F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Average similarity </w:t>
            </w:r>
          </w:p>
        </w:tc>
        <w:tc>
          <w:tcPr>
            <w:tcW w:w="2160" w:type="dxa"/>
          </w:tcPr>
          <w:p w14:paraId="7E1A02B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w:t>
            </w:r>
          </w:p>
        </w:tc>
        <w:tc>
          <w:tcPr>
            <w:tcW w:w="2160" w:type="dxa"/>
          </w:tcPr>
          <w:p w14:paraId="46E6B0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weight = average similarity x n</w:t>
            </w:r>
          </w:p>
        </w:tc>
      </w:tr>
      <w:tr w:rsidR="00F4184A" w:rsidRPr="001A7323" w14:paraId="55984B23" w14:textId="77777777" w:rsidTr="001F7B9A">
        <w:tc>
          <w:tcPr>
            <w:tcW w:w="2160" w:type="dxa"/>
          </w:tcPr>
          <w:p w14:paraId="67962A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160" w:type="dxa"/>
          </w:tcPr>
          <w:p w14:paraId="06DB6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1.013</w:t>
            </w:r>
          </w:p>
        </w:tc>
        <w:tc>
          <w:tcPr>
            <w:tcW w:w="2160" w:type="dxa"/>
          </w:tcPr>
          <w:p w14:paraId="29A93A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c>
          <w:tcPr>
            <w:tcW w:w="2160" w:type="dxa"/>
          </w:tcPr>
          <w:p w14:paraId="5C2A15E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21.28</w:t>
            </w:r>
          </w:p>
        </w:tc>
      </w:tr>
      <w:tr w:rsidR="00F4184A" w:rsidRPr="001A7323" w14:paraId="0FAB050C" w14:textId="77777777" w:rsidTr="001F7B9A">
        <w:tc>
          <w:tcPr>
            <w:tcW w:w="2160" w:type="dxa"/>
          </w:tcPr>
          <w:p w14:paraId="4E876B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160" w:type="dxa"/>
          </w:tcPr>
          <w:p w14:paraId="3C2D9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0.916</w:t>
            </w:r>
          </w:p>
        </w:tc>
        <w:tc>
          <w:tcPr>
            <w:tcW w:w="2160" w:type="dxa"/>
          </w:tcPr>
          <w:p w14:paraId="3B4B548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c>
          <w:tcPr>
            <w:tcW w:w="2160" w:type="dxa"/>
          </w:tcPr>
          <w:p w14:paraId="53F596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3.67</w:t>
            </w:r>
          </w:p>
        </w:tc>
      </w:tr>
      <w:tr w:rsidR="00F4184A" w:rsidRPr="001A7323" w14:paraId="68754298" w14:textId="77777777" w:rsidTr="001F7B9A">
        <w:tc>
          <w:tcPr>
            <w:tcW w:w="2160" w:type="dxa"/>
          </w:tcPr>
          <w:p w14:paraId="2EED4A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160" w:type="dxa"/>
          </w:tcPr>
          <w:p w14:paraId="605A1D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1.049</w:t>
            </w:r>
          </w:p>
        </w:tc>
        <w:tc>
          <w:tcPr>
            <w:tcW w:w="2160" w:type="dxa"/>
          </w:tcPr>
          <w:p w14:paraId="7C3981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45339F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3.15</w:t>
            </w:r>
          </w:p>
        </w:tc>
      </w:tr>
      <w:tr w:rsidR="00F4184A" w:rsidRPr="001A7323" w14:paraId="1DD0D776" w14:textId="77777777" w:rsidTr="001F7B9A">
        <w:tc>
          <w:tcPr>
            <w:tcW w:w="2160" w:type="dxa"/>
          </w:tcPr>
          <w:p w14:paraId="7588A7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160" w:type="dxa"/>
          </w:tcPr>
          <w:p w14:paraId="16916A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0.937</w:t>
            </w:r>
          </w:p>
        </w:tc>
        <w:tc>
          <w:tcPr>
            <w:tcW w:w="2160" w:type="dxa"/>
          </w:tcPr>
          <w:p w14:paraId="63B072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03242CA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2.81</w:t>
            </w:r>
          </w:p>
        </w:tc>
      </w:tr>
      <w:tr w:rsidR="00F4184A" w:rsidRPr="001A7323" w14:paraId="1DC11170" w14:textId="77777777" w:rsidTr="001F7B9A">
        <w:tc>
          <w:tcPr>
            <w:tcW w:w="2160" w:type="dxa"/>
          </w:tcPr>
          <w:p w14:paraId="6FE67B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160" w:type="dxa"/>
          </w:tcPr>
          <w:p w14:paraId="781BA4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1.070</w:t>
            </w:r>
          </w:p>
        </w:tc>
        <w:tc>
          <w:tcPr>
            <w:tcW w:w="2160" w:type="dxa"/>
          </w:tcPr>
          <w:p w14:paraId="57910F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c>
          <w:tcPr>
            <w:tcW w:w="2160" w:type="dxa"/>
          </w:tcPr>
          <w:p w14:paraId="731F95C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2.14</w:t>
            </w:r>
          </w:p>
        </w:tc>
      </w:tr>
      <w:tr w:rsidR="00F4184A" w:rsidRPr="001A7323" w14:paraId="5AE604B7" w14:textId="77777777" w:rsidTr="001F7B9A">
        <w:tc>
          <w:tcPr>
            <w:tcW w:w="2160" w:type="dxa"/>
          </w:tcPr>
          <w:p w14:paraId="12C6C6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remaining clusters ...</w:t>
            </w:r>
          </w:p>
        </w:tc>
        <w:tc>
          <w:tcPr>
            <w:tcW w:w="2160" w:type="dxa"/>
          </w:tcPr>
          <w:p w14:paraId="6ECC8E75" w14:textId="77777777" w:rsidR="00F4184A" w:rsidRPr="001A7323" w:rsidRDefault="00F4184A" w:rsidP="001F7B9A">
            <w:pPr>
              <w:rPr>
                <w:rFonts w:ascii="Times New Roman" w:hAnsi="Times New Roman" w:cs="Times New Roman"/>
                <w:color w:val="000000" w:themeColor="text1"/>
              </w:rPr>
            </w:pPr>
          </w:p>
        </w:tc>
        <w:tc>
          <w:tcPr>
            <w:tcW w:w="2160" w:type="dxa"/>
          </w:tcPr>
          <w:p w14:paraId="38820156" w14:textId="77777777" w:rsidR="00F4184A" w:rsidRPr="001A7323" w:rsidRDefault="00F4184A" w:rsidP="001F7B9A">
            <w:pPr>
              <w:rPr>
                <w:rFonts w:ascii="Times New Roman" w:hAnsi="Times New Roman" w:cs="Times New Roman"/>
                <w:color w:val="000000" w:themeColor="text1"/>
              </w:rPr>
            </w:pPr>
          </w:p>
        </w:tc>
        <w:tc>
          <w:tcPr>
            <w:tcW w:w="2160" w:type="dxa"/>
          </w:tcPr>
          <w:p w14:paraId="6E7A0A3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t>
            </w:r>
          </w:p>
        </w:tc>
      </w:tr>
      <w:tr w:rsidR="00F4184A" w:rsidRPr="001A7323" w14:paraId="06AA838E" w14:textId="77777777" w:rsidTr="001F7B9A">
        <w:tc>
          <w:tcPr>
            <w:tcW w:w="2160" w:type="dxa"/>
          </w:tcPr>
          <w:p w14:paraId="454FD7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Sum of all weights</w:t>
            </w:r>
          </w:p>
        </w:tc>
        <w:tc>
          <w:tcPr>
            <w:tcW w:w="2160" w:type="dxa"/>
          </w:tcPr>
          <w:p w14:paraId="230CBB07" w14:textId="77777777" w:rsidR="00F4184A" w:rsidRPr="001A7323" w:rsidRDefault="00F4184A" w:rsidP="001F7B9A">
            <w:pPr>
              <w:rPr>
                <w:rFonts w:ascii="Times New Roman" w:hAnsi="Times New Roman" w:cs="Times New Roman"/>
                <w:color w:val="000000" w:themeColor="text1"/>
              </w:rPr>
            </w:pPr>
          </w:p>
        </w:tc>
        <w:tc>
          <w:tcPr>
            <w:tcW w:w="2160" w:type="dxa"/>
          </w:tcPr>
          <w:p w14:paraId="3A6FB29E" w14:textId="77777777" w:rsidR="00F4184A" w:rsidRPr="001A7323" w:rsidRDefault="00F4184A" w:rsidP="001F7B9A">
            <w:pPr>
              <w:rPr>
                <w:rFonts w:ascii="Times New Roman" w:hAnsi="Times New Roman" w:cs="Times New Roman"/>
                <w:color w:val="000000" w:themeColor="text1"/>
              </w:rPr>
            </w:pPr>
          </w:p>
        </w:tc>
        <w:tc>
          <w:tcPr>
            <w:tcW w:w="2160" w:type="dxa"/>
          </w:tcPr>
          <w:p w14:paraId="6A241E4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39.64</w:t>
            </w:r>
          </w:p>
        </w:tc>
      </w:tr>
    </w:tbl>
    <w:p w14:paraId="5685986E" w14:textId="77777777" w:rsidR="00F4184A" w:rsidRPr="001A7323" w:rsidRDefault="00F4184A" w:rsidP="00F4184A">
      <w:pPr>
        <w:rPr>
          <w:rFonts w:ascii="Times New Roman" w:hAnsi="Times New Roman" w:cs="Times New Roman"/>
          <w:color w:val="000000" w:themeColor="text1"/>
        </w:rPr>
      </w:pPr>
    </w:p>
    <w:p w14:paraId="5E35967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(Note: the similarity here is the fused structural-plus-cosine score from Section 7, which is why it can slightly exceed 1.)</w:t>
      </w:r>
    </w:p>
    <w:p w14:paraId="48DB342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3 - Cluster probability P(K|Q) = weight / sum of weights:</w:t>
      </w:r>
    </w:p>
    <w:p w14:paraId="1C6C3726"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(engine fire | Q) = 21.28 / 39.64 = 0.537 (53.7%)</w:t>
      </w:r>
    </w:p>
    <w:p w14:paraId="7E8C801F"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(multiple mechanical | Q) = 3.15 / 39.64 = 0.079 (7.9%)</w:t>
      </w:r>
    </w:p>
    <w:p w14:paraId="6F1C24D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4 - Cause probability within a cluster, P(C|K), is a frequency count of how often a cause appears in that cluster. The cause "turbine section failure" appears in two clusters:</w:t>
      </w:r>
    </w:p>
    <w:p w14:paraId="25BF190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engine fire due to component failures:  P(C|K) = 0.0286</w:t>
      </w:r>
    </w:p>
    <w:p w14:paraId="2F2F632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multiple contributing mechanical failures:  P(C|K) = 0.1176</w:t>
      </w:r>
    </w:p>
    <w:p w14:paraId="47FAB710" w14:textId="77777777" w:rsidR="00F4184A" w:rsidRPr="001A7323" w:rsidRDefault="00F4184A" w:rsidP="00F4184A">
      <w:pPr>
        <w:rPr>
          <w:rFonts w:ascii="Times New Roman" w:hAnsi="Times New Roman" w:cs="Times New Roman"/>
          <w:color w:val="000000" w:themeColor="text1"/>
        </w:rPr>
      </w:pPr>
    </w:p>
    <w:p w14:paraId="784DC4F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Step 5 - Law of total probability. The final cause probability sums across all clusters in which the cause appears:</w:t>
      </w:r>
    </w:p>
    <w:p w14:paraId="5A8B187E"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P(C|Q) = sum over K of P(C|K) x P(K|Q)</w:t>
      </w:r>
    </w:p>
    <w:p w14:paraId="253779E9"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(turbine section failure | Q) = (0.0286 x 0.537) + (0.1176 x 0.079)</w:t>
      </w:r>
    </w:p>
    <w:p w14:paraId="5C4C94D8"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 0.0153 + 0.0093 = 0.0247 (2.47%)</w:t>
      </w:r>
    </w:p>
    <w:p w14:paraId="00F6FAF7" w14:textId="77777777" w:rsidR="00F4184A" w:rsidRPr="001A7323" w:rsidRDefault="00F4184A" w:rsidP="00F4184A">
      <w:pPr>
        <w:rPr>
          <w:rFonts w:ascii="Times New Roman" w:hAnsi="Times New Roman" w:cs="Times New Roman"/>
          <w:color w:val="000000" w:themeColor="text1"/>
        </w:rPr>
      </w:pPr>
    </w:p>
    <w:p w14:paraId="1E0676B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6 - Rank. Repeating Step 5 for every cause and ranking produces the cause table above.</w:t>
      </w:r>
    </w:p>
    <w:p w14:paraId="790487DE"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Interpreting 53.7% vs 2.5%: the cluster probability (53.7%) localizes the failure area with high confidence. A specific cause is that area's confidence multiplied by the cause's share within the clusters it appears in, then summed, so it comes out smaller (2.5%). The cluster says where the problem is; the ranked causes say what to check inside it.</w:t>
      </w:r>
    </w:p>
    <w:p w14:paraId="3DDD48FF" w14:textId="77777777" w:rsidR="00F4184A" w:rsidRPr="001A7323" w:rsidRDefault="00F4184A" w:rsidP="00F4184A">
      <w:pPr>
        <w:tabs>
          <w:tab w:val="left" w:pos="7078"/>
        </w:tabs>
        <w:ind w:left="360"/>
        <w:rPr>
          <w:rFonts w:ascii="Times New Roman" w:hAnsi="Times New Roman" w:cs="Times New Roman"/>
        </w:rPr>
      </w:pPr>
      <w:r w:rsidRPr="001A7323">
        <w:rPr>
          <w:rFonts w:ascii="Times New Roman" w:hAnsi="Times New Roman" w:cs="Times New Roman"/>
        </w:rPr>
        <w:tab/>
      </w:r>
    </w:p>
    <w:p w14:paraId="6D462BB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8.2 Landing gear </w:t>
      </w:r>
    </w:p>
    <w:p w14:paraId="3808C7FA"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8.2.1 After-incident query (diagnosis only)</w:t>
      </w:r>
    </w:p>
    <w:p w14:paraId="43ECA540"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Query: "On November 16, 2008, </w:t>
      </w:r>
      <w:proofErr w:type="spellStart"/>
      <w:r w:rsidRPr="001A7323">
        <w:rPr>
          <w:rFonts w:ascii="Times New Roman" w:hAnsi="Times New Roman" w:cs="Times New Roman"/>
          <w:color w:val="000000" w:themeColor="text1"/>
        </w:rPr>
        <w:t>deHavilland</w:t>
      </w:r>
      <w:proofErr w:type="spellEnd"/>
      <w:r w:rsidRPr="001A7323">
        <w:rPr>
          <w:rFonts w:ascii="Times New Roman" w:hAnsi="Times New Roman" w:cs="Times New Roman"/>
          <w:color w:val="000000" w:themeColor="text1"/>
        </w:rPr>
        <w:t xml:space="preserve"> DHC-8-311 operated by Piedmont Airlines..." </w:t>
      </w:r>
    </w:p>
    <w:p w14:paraId="688C638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Landing gear system - gear extension and retraction - capability exceeded.</w:t>
      </w:r>
    </w:p>
    <w:tbl>
      <w:tblPr>
        <w:tblStyle w:val="TableGrid"/>
        <w:tblW w:w="0" w:type="auto"/>
        <w:tblLook w:val="04A0" w:firstRow="1" w:lastRow="0" w:firstColumn="1" w:lastColumn="0" w:noHBand="0" w:noVBand="1"/>
      </w:tblPr>
      <w:tblGrid>
        <w:gridCol w:w="2880"/>
        <w:gridCol w:w="2880"/>
        <w:gridCol w:w="2880"/>
      </w:tblGrid>
      <w:tr w:rsidR="00F4184A" w:rsidRPr="001A7323" w14:paraId="6AB7A07C" w14:textId="77777777" w:rsidTr="001F7B9A">
        <w:tc>
          <w:tcPr>
            <w:tcW w:w="2880" w:type="dxa"/>
          </w:tcPr>
          <w:p w14:paraId="6CD27B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1DB67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392C11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2FBEB0C" w14:textId="77777777" w:rsidTr="001F7B9A">
        <w:tc>
          <w:tcPr>
            <w:tcW w:w="2880" w:type="dxa"/>
          </w:tcPr>
          <w:p w14:paraId="21949F8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5DB88F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18.1%</w:t>
            </w:r>
          </w:p>
        </w:tc>
        <w:tc>
          <w:tcPr>
            <w:tcW w:w="2880" w:type="dxa"/>
          </w:tcPr>
          <w:p w14:paraId="0C6327D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574FE7F4" w14:textId="77777777" w:rsidTr="001F7B9A">
        <w:tc>
          <w:tcPr>
            <w:tcW w:w="2880" w:type="dxa"/>
          </w:tcPr>
          <w:p w14:paraId="25750EF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16CAF6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13.2%</w:t>
            </w:r>
          </w:p>
        </w:tc>
        <w:tc>
          <w:tcPr>
            <w:tcW w:w="2880" w:type="dxa"/>
          </w:tcPr>
          <w:p w14:paraId="035B0EB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6B9A2797" w14:textId="77777777" w:rsidTr="001F7B9A">
        <w:tc>
          <w:tcPr>
            <w:tcW w:w="2880" w:type="dxa"/>
          </w:tcPr>
          <w:p w14:paraId="2F8270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unexpected turbulence encounters</w:t>
            </w:r>
          </w:p>
        </w:tc>
        <w:tc>
          <w:tcPr>
            <w:tcW w:w="2880" w:type="dxa"/>
          </w:tcPr>
          <w:p w14:paraId="3A1B330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13.1%</w:t>
            </w:r>
          </w:p>
        </w:tc>
        <w:tc>
          <w:tcPr>
            <w:tcW w:w="2880" w:type="dxa"/>
          </w:tcPr>
          <w:p w14:paraId="40828E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4EB461DB" w14:textId="77777777" w:rsidTr="001F7B9A">
        <w:tc>
          <w:tcPr>
            <w:tcW w:w="2880" w:type="dxa"/>
          </w:tcPr>
          <w:p w14:paraId="13EDC3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turbulence-related flight attendant injuries</w:t>
            </w:r>
          </w:p>
        </w:tc>
        <w:tc>
          <w:tcPr>
            <w:tcW w:w="2880" w:type="dxa"/>
          </w:tcPr>
          <w:p w14:paraId="2366FC7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40EFE8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EC876BD" w14:textId="77777777" w:rsidTr="001F7B9A">
        <w:tc>
          <w:tcPr>
            <w:tcW w:w="2880" w:type="dxa"/>
          </w:tcPr>
          <w:p w14:paraId="791AFA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1B0CE3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5878D6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B7FEC87" w14:textId="77777777" w:rsidR="00F4184A" w:rsidRPr="001A7323" w:rsidRDefault="00F4184A" w:rsidP="00F4184A">
      <w:pPr>
        <w:rPr>
          <w:rFonts w:ascii="Times New Roman" w:hAnsi="Times New Roman" w:cs="Times New Roman"/>
          <w:color w:val="000000" w:themeColor="text1"/>
        </w:rPr>
      </w:pPr>
    </w:p>
    <w:p w14:paraId="55A1D5E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3C97D71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Top causes:</w:t>
      </w:r>
    </w:p>
    <w:tbl>
      <w:tblPr>
        <w:tblStyle w:val="TableGrid"/>
        <w:tblW w:w="0" w:type="auto"/>
        <w:tblLook w:val="04A0" w:firstRow="1" w:lastRow="0" w:firstColumn="1" w:lastColumn="0" w:noHBand="0" w:noVBand="1"/>
      </w:tblPr>
      <w:tblGrid>
        <w:gridCol w:w="4320"/>
        <w:gridCol w:w="4320"/>
      </w:tblGrid>
      <w:tr w:rsidR="00F4184A" w:rsidRPr="001A7323" w14:paraId="1DD322EE" w14:textId="77777777" w:rsidTr="001F7B9A">
        <w:tc>
          <w:tcPr>
            <w:tcW w:w="4320" w:type="dxa"/>
          </w:tcPr>
          <w:p w14:paraId="28241E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0CC5DD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7C64FCC" w14:textId="77777777" w:rsidTr="001F7B9A">
        <w:tc>
          <w:tcPr>
            <w:tcW w:w="4320" w:type="dxa"/>
          </w:tcPr>
          <w:p w14:paraId="47EFD0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Clear air turbulence effects on crew</w:t>
            </w:r>
          </w:p>
        </w:tc>
        <w:tc>
          <w:tcPr>
            <w:tcW w:w="4320" w:type="dxa"/>
          </w:tcPr>
          <w:p w14:paraId="563058A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4.6%</w:t>
            </w:r>
          </w:p>
        </w:tc>
      </w:tr>
      <w:tr w:rsidR="00F4184A" w:rsidRPr="001A7323" w14:paraId="6BE8C8F1" w14:textId="77777777" w:rsidTr="001F7B9A">
        <w:tc>
          <w:tcPr>
            <w:tcW w:w="4320" w:type="dxa"/>
          </w:tcPr>
          <w:p w14:paraId="2DEFF70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Inadvertent clear-air turbulence encounter</w:t>
            </w:r>
          </w:p>
        </w:tc>
        <w:tc>
          <w:tcPr>
            <w:tcW w:w="4320" w:type="dxa"/>
          </w:tcPr>
          <w:p w14:paraId="69E406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3AA6A2B5" w14:textId="77777777" w:rsidTr="001F7B9A">
        <w:tc>
          <w:tcPr>
            <w:tcW w:w="4320" w:type="dxa"/>
          </w:tcPr>
          <w:p w14:paraId="5C71B24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Convective turbulence impact on crew</w:t>
            </w:r>
          </w:p>
        </w:tc>
        <w:tc>
          <w:tcPr>
            <w:tcW w:w="4320" w:type="dxa"/>
          </w:tcPr>
          <w:p w14:paraId="10D0F07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3.4%</w:t>
            </w:r>
          </w:p>
        </w:tc>
      </w:tr>
      <w:tr w:rsidR="00F4184A" w:rsidRPr="001A7323" w14:paraId="68DCA85F" w14:textId="77777777" w:rsidTr="001F7B9A">
        <w:tc>
          <w:tcPr>
            <w:tcW w:w="4320" w:type="dxa"/>
          </w:tcPr>
          <w:p w14:paraId="25BCD5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Pilot incorrect action</w:t>
            </w:r>
          </w:p>
        </w:tc>
        <w:tc>
          <w:tcPr>
            <w:tcW w:w="4320" w:type="dxa"/>
          </w:tcPr>
          <w:p w14:paraId="5858FC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r w:rsidR="00F4184A" w:rsidRPr="001A7323" w14:paraId="3C42445E" w14:textId="77777777" w:rsidTr="001F7B9A">
        <w:tc>
          <w:tcPr>
            <w:tcW w:w="4320" w:type="dxa"/>
          </w:tcPr>
          <w:p w14:paraId="743442D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3F5156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bl>
    <w:p w14:paraId="554595FA" w14:textId="77777777" w:rsidR="00F4184A" w:rsidRPr="001A7323" w:rsidRDefault="00F4184A" w:rsidP="00F4184A">
      <w:pPr>
        <w:rPr>
          <w:rFonts w:ascii="Times New Roman" w:hAnsi="Times New Roman" w:cs="Times New Roman"/>
          <w:color w:val="000000" w:themeColor="text1"/>
        </w:rPr>
      </w:pPr>
    </w:p>
    <w:p w14:paraId="69976AC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This is a weaker result. The top cluster is only 18.1%, and the leading causes go towards turbulence rather than landing gear. The after-incident narrative is long and mentions weather, injuries, and other events, which diminishes retrieval away from the landing-gear failure. As shown next, the focused during-incident query corrects this. We include this case rather than excluding it; to show the method's behavior is not strong and it depends on the query.</w:t>
      </w:r>
    </w:p>
    <w:p w14:paraId="70E7BDF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8.2.2 During-incident query (diagnosis + prognosis)</w:t>
      </w:r>
    </w:p>
    <w:p w14:paraId="056F81A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an unsafe nose-gear indication on approach. Three greens on the mains but nothing on the nose. What could be wrong?"</w:t>
      </w:r>
    </w:p>
    <w:p w14:paraId="21CCA95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31EE59B7" w14:textId="77777777" w:rsidTr="001F7B9A">
        <w:tc>
          <w:tcPr>
            <w:tcW w:w="2880" w:type="dxa"/>
          </w:tcPr>
          <w:p w14:paraId="438892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96CA8F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089AB3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1EF1E864" w14:textId="77777777" w:rsidTr="001F7B9A">
        <w:tc>
          <w:tcPr>
            <w:tcW w:w="2880" w:type="dxa"/>
          </w:tcPr>
          <w:p w14:paraId="1FF485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02A770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40.7%</w:t>
            </w:r>
          </w:p>
        </w:tc>
        <w:tc>
          <w:tcPr>
            <w:tcW w:w="2880" w:type="dxa"/>
          </w:tcPr>
          <w:p w14:paraId="6C9804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35632311" w14:textId="77777777" w:rsidTr="001F7B9A">
        <w:tc>
          <w:tcPr>
            <w:tcW w:w="2880" w:type="dxa"/>
          </w:tcPr>
          <w:p w14:paraId="416D03C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structural failures</w:t>
            </w:r>
          </w:p>
        </w:tc>
        <w:tc>
          <w:tcPr>
            <w:tcW w:w="2880" w:type="dxa"/>
          </w:tcPr>
          <w:p w14:paraId="0E3756D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23.9%</w:t>
            </w:r>
          </w:p>
        </w:tc>
        <w:tc>
          <w:tcPr>
            <w:tcW w:w="2880" w:type="dxa"/>
          </w:tcPr>
          <w:p w14:paraId="7C0A6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w:t>
            </w:r>
          </w:p>
        </w:tc>
      </w:tr>
      <w:tr w:rsidR="00F4184A" w:rsidRPr="001A7323" w14:paraId="27252714" w14:textId="77777777" w:rsidTr="001F7B9A">
        <w:tc>
          <w:tcPr>
            <w:tcW w:w="2880" w:type="dxa"/>
          </w:tcPr>
          <w:p w14:paraId="37451A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712677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9.0%</w:t>
            </w:r>
          </w:p>
        </w:tc>
        <w:tc>
          <w:tcPr>
            <w:tcW w:w="2880" w:type="dxa"/>
          </w:tcPr>
          <w:p w14:paraId="6BCCB41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0C60876" w14:textId="77777777" w:rsidTr="001F7B9A">
        <w:tc>
          <w:tcPr>
            <w:tcW w:w="2880" w:type="dxa"/>
          </w:tcPr>
          <w:p w14:paraId="5758EC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0978BA1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5.9%</w:t>
            </w:r>
          </w:p>
        </w:tc>
        <w:tc>
          <w:tcPr>
            <w:tcW w:w="2880" w:type="dxa"/>
          </w:tcPr>
          <w:p w14:paraId="7787D36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BC7BED7" w14:textId="77777777" w:rsidTr="001F7B9A">
        <w:tc>
          <w:tcPr>
            <w:tcW w:w="2880" w:type="dxa"/>
          </w:tcPr>
          <w:p w14:paraId="383F5B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structural integrity failures</w:t>
            </w:r>
          </w:p>
        </w:tc>
        <w:tc>
          <w:tcPr>
            <w:tcW w:w="2880" w:type="dxa"/>
          </w:tcPr>
          <w:p w14:paraId="71B485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5.6%</w:t>
            </w:r>
          </w:p>
        </w:tc>
        <w:tc>
          <w:tcPr>
            <w:tcW w:w="2880" w:type="dxa"/>
          </w:tcPr>
          <w:p w14:paraId="356DAE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48F124C2" w14:textId="77777777" w:rsidR="00F4184A" w:rsidRPr="001A7323" w:rsidRDefault="00F4184A" w:rsidP="00F4184A">
      <w:pPr>
        <w:rPr>
          <w:rFonts w:ascii="Times New Roman" w:hAnsi="Times New Roman" w:cs="Times New Roman"/>
          <w:color w:val="000000" w:themeColor="text1"/>
        </w:rPr>
      </w:pPr>
    </w:p>
    <w:p w14:paraId="661BFA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427B155E" w14:textId="77777777" w:rsidTr="001F7B9A">
        <w:tc>
          <w:tcPr>
            <w:tcW w:w="4320" w:type="dxa"/>
          </w:tcPr>
          <w:p w14:paraId="5A64BF2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660755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A93541C" w14:textId="77777777" w:rsidTr="001F7B9A">
        <w:tc>
          <w:tcPr>
            <w:tcW w:w="4320" w:type="dxa"/>
          </w:tcPr>
          <w:p w14:paraId="06EF89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 not determined</w:t>
            </w:r>
          </w:p>
        </w:tc>
        <w:tc>
          <w:tcPr>
            <w:tcW w:w="4320" w:type="dxa"/>
          </w:tcPr>
          <w:p w14:paraId="2E69594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w:t>
            </w:r>
          </w:p>
        </w:tc>
      </w:tr>
      <w:tr w:rsidR="00F4184A" w:rsidRPr="001A7323" w14:paraId="063D4726" w14:textId="77777777" w:rsidTr="001F7B9A">
        <w:tc>
          <w:tcPr>
            <w:tcW w:w="4320" w:type="dxa"/>
          </w:tcPr>
          <w:p w14:paraId="210E83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or tail landing gear failure</w:t>
            </w:r>
          </w:p>
        </w:tc>
        <w:tc>
          <w:tcPr>
            <w:tcW w:w="4320" w:type="dxa"/>
          </w:tcPr>
          <w:p w14:paraId="44C64B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618844F7" w14:textId="77777777" w:rsidTr="001F7B9A">
        <w:tc>
          <w:tcPr>
            <w:tcW w:w="4320" w:type="dxa"/>
          </w:tcPr>
          <w:p w14:paraId="77DF309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actuator failure</w:t>
            </w:r>
          </w:p>
        </w:tc>
        <w:tc>
          <w:tcPr>
            <w:tcW w:w="4320" w:type="dxa"/>
          </w:tcPr>
          <w:p w14:paraId="48578B5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78F99349" w14:textId="77777777" w:rsidTr="001F7B9A">
        <w:tc>
          <w:tcPr>
            <w:tcW w:w="4320" w:type="dxa"/>
          </w:tcPr>
          <w:p w14:paraId="43CAADD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Non-optimal grain direction in part</w:t>
            </w:r>
          </w:p>
        </w:tc>
        <w:tc>
          <w:tcPr>
            <w:tcW w:w="4320" w:type="dxa"/>
          </w:tcPr>
          <w:p w14:paraId="517B0E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04A358C5" w14:textId="77777777" w:rsidTr="001F7B9A">
        <w:tc>
          <w:tcPr>
            <w:tcW w:w="4320" w:type="dxa"/>
          </w:tcPr>
          <w:p w14:paraId="19943FE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fatigue failure</w:t>
            </w:r>
          </w:p>
        </w:tc>
        <w:tc>
          <w:tcPr>
            <w:tcW w:w="4320" w:type="dxa"/>
          </w:tcPr>
          <w:p w14:paraId="67640F1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bl>
    <w:p w14:paraId="099143A1" w14:textId="77777777" w:rsidR="00F4184A" w:rsidRPr="001A7323" w:rsidRDefault="00F4184A" w:rsidP="00F4184A">
      <w:pPr>
        <w:rPr>
          <w:rFonts w:ascii="Times New Roman" w:hAnsi="Times New Roman" w:cs="Times New Roman"/>
          <w:color w:val="000000" w:themeColor="text1"/>
        </w:rPr>
      </w:pPr>
    </w:p>
    <w:p w14:paraId="24DC249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2C74C26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Prognosis - next event:</w:t>
      </w:r>
    </w:p>
    <w:tbl>
      <w:tblPr>
        <w:tblStyle w:val="TableGrid"/>
        <w:tblW w:w="0" w:type="auto"/>
        <w:tblLook w:val="04A0" w:firstRow="1" w:lastRow="0" w:firstColumn="1" w:lastColumn="0" w:noHBand="0" w:noVBand="1"/>
      </w:tblPr>
      <w:tblGrid>
        <w:gridCol w:w="2880"/>
        <w:gridCol w:w="2880"/>
        <w:gridCol w:w="2880"/>
      </w:tblGrid>
      <w:tr w:rsidR="00F4184A" w:rsidRPr="001A7323" w14:paraId="0DAAE8A1" w14:textId="77777777" w:rsidTr="001F7B9A">
        <w:tc>
          <w:tcPr>
            <w:tcW w:w="2880" w:type="dxa"/>
          </w:tcPr>
          <w:p w14:paraId="16527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54969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C5540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1006F2D2" w14:textId="77777777" w:rsidTr="001F7B9A">
        <w:tc>
          <w:tcPr>
            <w:tcW w:w="2880" w:type="dxa"/>
          </w:tcPr>
          <w:p w14:paraId="70AB1D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6F8D82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65.5%</w:t>
            </w:r>
          </w:p>
        </w:tc>
        <w:tc>
          <w:tcPr>
            <w:tcW w:w="2880" w:type="dxa"/>
          </w:tcPr>
          <w:p w14:paraId="22C8E50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3B2F2782" w14:textId="77777777" w:rsidTr="001F7B9A">
        <w:tc>
          <w:tcPr>
            <w:tcW w:w="2880" w:type="dxa"/>
          </w:tcPr>
          <w:p w14:paraId="759E1B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4D8D682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14.4%</w:t>
            </w:r>
          </w:p>
        </w:tc>
        <w:tc>
          <w:tcPr>
            <w:tcW w:w="2880" w:type="dxa"/>
          </w:tcPr>
          <w:p w14:paraId="44E25DA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549D5E9F" w14:textId="77777777" w:rsidTr="001F7B9A">
        <w:tc>
          <w:tcPr>
            <w:tcW w:w="2880" w:type="dxa"/>
          </w:tcPr>
          <w:p w14:paraId="1B0B724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212BF5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2E7B8B5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CA2A3F2" w14:textId="77777777" w:rsidTr="001F7B9A">
        <w:tc>
          <w:tcPr>
            <w:tcW w:w="2880" w:type="dxa"/>
          </w:tcPr>
          <w:p w14:paraId="3443E7A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2C1BE9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45EB3D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0B7C8053" w14:textId="77777777" w:rsidTr="001F7B9A">
        <w:tc>
          <w:tcPr>
            <w:tcW w:w="2880" w:type="dxa"/>
          </w:tcPr>
          <w:p w14:paraId="36787C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4745FD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3.5%</w:t>
            </w:r>
          </w:p>
        </w:tc>
        <w:tc>
          <w:tcPr>
            <w:tcW w:w="2880" w:type="dxa"/>
          </w:tcPr>
          <w:p w14:paraId="631DDB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4253AA4C" w14:textId="77777777" w:rsidR="00F4184A" w:rsidRPr="001A7323" w:rsidRDefault="00F4184A" w:rsidP="00F4184A">
      <w:pPr>
        <w:rPr>
          <w:rFonts w:ascii="Times New Roman" w:hAnsi="Times New Roman" w:cs="Times New Roman"/>
          <w:color w:val="000000" w:themeColor="text1"/>
        </w:rPr>
      </w:pPr>
    </w:p>
    <w:p w14:paraId="1EB8FDA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The focused query gears strongly to the nose-landing-gear area (40.7%, with landing-gear structural failures next at 23.9%, together about 65% on landing gear). This is why we report all causes rather than only the first: the top cause here is "cause not determined," which is not actionable, but the next entries (nose/tail gear failure, actuator failure, fatigue failure) are useful candidates. Showing the full ranked list lets the user skip entries.</w:t>
      </w:r>
    </w:p>
    <w:p w14:paraId="39E7B38E" w14:textId="77777777" w:rsidR="00F4184A" w:rsidRPr="001A7323" w:rsidRDefault="00F4184A" w:rsidP="00F4184A">
      <w:pPr>
        <w:ind w:left="360"/>
        <w:rPr>
          <w:rFonts w:ascii="Times New Roman" w:hAnsi="Times New Roman" w:cs="Times New Roman"/>
        </w:rPr>
      </w:pPr>
    </w:p>
    <w:p w14:paraId="08E017C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8.3 Summary table </w:t>
      </w:r>
    </w:p>
    <w:p w14:paraId="17FD8BFC" w14:textId="77777777" w:rsidR="00F4184A" w:rsidRPr="001A7323" w:rsidRDefault="00F4184A" w:rsidP="00F4184A">
      <w:pPr>
        <w:ind w:left="360"/>
        <w:rPr>
          <w:rFonts w:ascii="Times New Roman" w:hAnsi="Times New Roman" w:cs="Times New Roman"/>
        </w:rPr>
      </w:pPr>
    </w:p>
    <w:tbl>
      <w:tblPr>
        <w:tblStyle w:val="TableGrid"/>
        <w:tblW w:w="0" w:type="auto"/>
        <w:tblLook w:val="04A0" w:firstRow="1" w:lastRow="0" w:firstColumn="1" w:lastColumn="0" w:noHBand="0" w:noVBand="1"/>
      </w:tblPr>
      <w:tblGrid>
        <w:gridCol w:w="1728"/>
        <w:gridCol w:w="1728"/>
        <w:gridCol w:w="1728"/>
        <w:gridCol w:w="2122"/>
        <w:gridCol w:w="1728"/>
      </w:tblGrid>
      <w:tr w:rsidR="00F4184A" w:rsidRPr="001A7323" w14:paraId="54B52C6B" w14:textId="77777777" w:rsidTr="001F7B9A">
        <w:tc>
          <w:tcPr>
            <w:tcW w:w="1728" w:type="dxa"/>
          </w:tcPr>
          <w:p w14:paraId="74EFEF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Example</w:t>
            </w:r>
          </w:p>
        </w:tc>
        <w:tc>
          <w:tcPr>
            <w:tcW w:w="1728" w:type="dxa"/>
          </w:tcPr>
          <w:p w14:paraId="33CCA0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Query style</w:t>
            </w:r>
          </w:p>
        </w:tc>
        <w:tc>
          <w:tcPr>
            <w:tcW w:w="1728" w:type="dxa"/>
          </w:tcPr>
          <w:p w14:paraId="4C3E66C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Predicted top cluster</w:t>
            </w:r>
          </w:p>
        </w:tc>
        <w:tc>
          <w:tcPr>
            <w:tcW w:w="1728" w:type="dxa"/>
          </w:tcPr>
          <w:p w14:paraId="10F968B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NTSB ground truth</w:t>
            </w:r>
          </w:p>
        </w:tc>
        <w:tc>
          <w:tcPr>
            <w:tcW w:w="1728" w:type="dxa"/>
          </w:tcPr>
          <w:p w14:paraId="4B31E8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Match</w:t>
            </w:r>
          </w:p>
        </w:tc>
      </w:tr>
      <w:tr w:rsidR="00F4184A" w:rsidRPr="001A7323" w14:paraId="3183C592" w14:textId="77777777" w:rsidTr="001F7B9A">
        <w:tc>
          <w:tcPr>
            <w:tcW w:w="1728" w:type="dxa"/>
          </w:tcPr>
          <w:p w14:paraId="4575E1D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566678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3424272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(53.5%)</w:t>
            </w:r>
          </w:p>
        </w:tc>
        <w:tc>
          <w:tcPr>
            <w:tcW w:w="1728" w:type="dxa"/>
          </w:tcPr>
          <w:p w14:paraId="69FFEDA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1A4DB0C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0605FCFC" w14:textId="77777777" w:rsidTr="001F7B9A">
        <w:tc>
          <w:tcPr>
            <w:tcW w:w="1728" w:type="dxa"/>
          </w:tcPr>
          <w:p w14:paraId="273F2E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3DE7F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079918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(53.7%)</w:t>
            </w:r>
          </w:p>
        </w:tc>
        <w:tc>
          <w:tcPr>
            <w:tcW w:w="1728" w:type="dxa"/>
          </w:tcPr>
          <w:p w14:paraId="1749AF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00DEFF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18227C94" w14:textId="77777777" w:rsidTr="001F7B9A">
        <w:tc>
          <w:tcPr>
            <w:tcW w:w="1728" w:type="dxa"/>
          </w:tcPr>
          <w:p w14:paraId="2EC704A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240B17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5891B05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(18.1%)</w:t>
            </w:r>
          </w:p>
        </w:tc>
        <w:tc>
          <w:tcPr>
            <w:tcW w:w="1728" w:type="dxa"/>
          </w:tcPr>
          <w:p w14:paraId="68265D6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22D9C9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Weak / mixed</w:t>
            </w:r>
          </w:p>
        </w:tc>
      </w:tr>
      <w:tr w:rsidR="00F4184A" w:rsidRPr="001A7323" w14:paraId="774F8719" w14:textId="77777777" w:rsidTr="001F7B9A">
        <w:tc>
          <w:tcPr>
            <w:tcW w:w="1728" w:type="dxa"/>
          </w:tcPr>
          <w:p w14:paraId="7E120A4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152283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6809162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(40.7%)</w:t>
            </w:r>
          </w:p>
        </w:tc>
        <w:tc>
          <w:tcPr>
            <w:tcW w:w="1728" w:type="dxa"/>
          </w:tcPr>
          <w:p w14:paraId="3FA2DC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65F15B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bl>
    <w:p w14:paraId="40FECF3B" w14:textId="77777777" w:rsidR="00F4184A" w:rsidRPr="001A7323" w:rsidRDefault="00F4184A" w:rsidP="00F4184A">
      <w:pPr>
        <w:rPr>
          <w:rFonts w:ascii="Times New Roman" w:hAnsi="Times New Roman" w:cs="Times New Roman"/>
          <w:color w:val="000000" w:themeColor="text1"/>
        </w:rPr>
      </w:pPr>
    </w:p>
    <w:p w14:paraId="0A60DBB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Across the during-incident queries, the pipeline identifies the correct failure area. The one weak case is the long landing-gear after-incident narrative, consistent with the observation that focused, failure-centered queries retrieve more accurately than long narratives.</w:t>
      </w:r>
    </w:p>
    <w:p w14:paraId="40DA71D8" w14:textId="77777777" w:rsidR="00F4184A" w:rsidRPr="001A7323" w:rsidRDefault="00F4184A" w:rsidP="00F4184A">
      <w:pPr>
        <w:ind w:left="360"/>
        <w:rPr>
          <w:rFonts w:ascii="Times New Roman" w:hAnsi="Times New Roman" w:cs="Times New Roman"/>
          <w:b/>
          <w:bCs/>
        </w:rPr>
      </w:pPr>
    </w:p>
    <w:sectPr w:rsidR="007C1E5D" w:rsidSect="00F4184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94080B" w14:textId="77777777" w:rsidR="00763EDC" w:rsidRDefault="00763EDC">
      <w:pPr>
        <w:spacing w:after="0" w:line="240" w:lineRule="auto"/>
      </w:pPr>
      <w:r>
        <w:separator/>
      </w:r>
    </w:p>
  </w:endnote>
  <w:endnote w:type="continuationSeparator" w:id="0">
    <w:p w14:paraId="6A855270" w14:textId="77777777" w:rsidR="00763EDC" w:rsidRDefault="00763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6654405"/>
      <w:docPartObj>
        <w:docPartGallery w:val="Page Numbers (Bottom of Page)"/>
        <w:docPartUnique/>
      </w:docPartObj>
    </w:sdtPr>
    <w:sdtEndPr>
      <w:rPr>
        <w:noProof/>
      </w:rPr>
    </w:sdtEndPr>
    <w:sdtContent>
      <w:p w14:paraId="2DEA546C" w14:textId="77777777" w:rsidR="00F4184A" w:rsidRDefault="00F41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57EFD" w14:textId="77777777" w:rsidR="00F4184A" w:rsidRDefault="00F4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F0ECF" w14:textId="77777777" w:rsidR="00763EDC" w:rsidRDefault="00763EDC">
      <w:pPr>
        <w:spacing w:after="0" w:line="240" w:lineRule="auto"/>
      </w:pPr>
      <w:r>
        <w:separator/>
      </w:r>
    </w:p>
  </w:footnote>
  <w:footnote w:type="continuationSeparator" w:id="0">
    <w:p w14:paraId="3524D8F9" w14:textId="77777777" w:rsidR="00763EDC" w:rsidRDefault="00763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EA2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2B1AC4"/>
    <w:multiLevelType w:val="hybridMultilevel"/>
    <w:tmpl w:val="3DDEE210"/>
    <w:lvl w:ilvl="0" w:tplc="864C83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56151"/>
    <w:multiLevelType w:val="hybridMultilevel"/>
    <w:tmpl w:val="C742A9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C44024"/>
    <w:multiLevelType w:val="hybridMultilevel"/>
    <w:tmpl w:val="B4EA0460"/>
    <w:lvl w:ilvl="0" w:tplc="9CA4F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4240424"/>
    <w:multiLevelType w:val="multilevel"/>
    <w:tmpl w:val="206AE42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953C3"/>
    <w:multiLevelType w:val="hybridMultilevel"/>
    <w:tmpl w:val="3D2AF15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36370"/>
    <w:multiLevelType w:val="hybridMultilevel"/>
    <w:tmpl w:val="B28E8F7C"/>
    <w:lvl w:ilvl="0" w:tplc="7C58B1E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3" w15:restartNumberingAfterBreak="0">
    <w:nsid w:val="534F3304"/>
    <w:multiLevelType w:val="hybridMultilevel"/>
    <w:tmpl w:val="31887EB4"/>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0E2942"/>
    <w:multiLevelType w:val="hybridMultilevel"/>
    <w:tmpl w:val="9E280AA8"/>
    <w:lvl w:ilvl="0" w:tplc="16762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E562A"/>
    <w:multiLevelType w:val="hybridMultilevel"/>
    <w:tmpl w:val="92DEF6DE"/>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C10F20"/>
    <w:multiLevelType w:val="hybridMultilevel"/>
    <w:tmpl w:val="37BEBE2C"/>
    <w:lvl w:ilvl="0" w:tplc="3C3C3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0AC3C68"/>
    <w:multiLevelType w:val="hybridMultilevel"/>
    <w:tmpl w:val="8DF6896A"/>
    <w:lvl w:ilvl="0" w:tplc="436AC2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E140B61"/>
    <w:multiLevelType w:val="hybridMultilevel"/>
    <w:tmpl w:val="9F946CCA"/>
    <w:lvl w:ilvl="0" w:tplc="C95E9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D6110B"/>
    <w:multiLevelType w:val="hybridMultilevel"/>
    <w:tmpl w:val="DE062E58"/>
    <w:lvl w:ilvl="0" w:tplc="AF1AF8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264317">
    <w:abstractNumId w:val="18"/>
  </w:num>
  <w:num w:numId="2" w16cid:durableId="1137143938">
    <w:abstractNumId w:val="11"/>
  </w:num>
  <w:num w:numId="3" w16cid:durableId="1715427244">
    <w:abstractNumId w:val="7"/>
  </w:num>
  <w:num w:numId="4" w16cid:durableId="1054355550">
    <w:abstractNumId w:val="20"/>
  </w:num>
  <w:num w:numId="5" w16cid:durableId="666984311">
    <w:abstractNumId w:val="3"/>
  </w:num>
  <w:num w:numId="6" w16cid:durableId="563830628">
    <w:abstractNumId w:val="15"/>
  </w:num>
  <w:num w:numId="7" w16cid:durableId="1315253371">
    <w:abstractNumId w:val="19"/>
  </w:num>
  <w:num w:numId="8" w16cid:durableId="942112457">
    <w:abstractNumId w:val="9"/>
  </w:num>
  <w:num w:numId="9" w16cid:durableId="715198135">
    <w:abstractNumId w:val="6"/>
  </w:num>
  <w:num w:numId="10" w16cid:durableId="1596136014">
    <w:abstractNumId w:val="4"/>
  </w:num>
  <w:num w:numId="11" w16cid:durableId="1594364510">
    <w:abstractNumId w:val="22"/>
  </w:num>
  <w:num w:numId="12" w16cid:durableId="359669449">
    <w:abstractNumId w:val="5"/>
  </w:num>
  <w:num w:numId="13" w16cid:durableId="1698580381">
    <w:abstractNumId w:val="17"/>
  </w:num>
  <w:num w:numId="14" w16cid:durableId="157426174">
    <w:abstractNumId w:val="12"/>
  </w:num>
  <w:num w:numId="15" w16cid:durableId="701563685">
    <w:abstractNumId w:val="23"/>
  </w:num>
  <w:num w:numId="16" w16cid:durableId="1234045562">
    <w:abstractNumId w:val="14"/>
  </w:num>
  <w:num w:numId="17" w16cid:durableId="801843783">
    <w:abstractNumId w:val="10"/>
  </w:num>
  <w:num w:numId="18" w16cid:durableId="1684017496">
    <w:abstractNumId w:val="21"/>
  </w:num>
  <w:num w:numId="19" w16cid:durableId="1828015908">
    <w:abstractNumId w:val="2"/>
  </w:num>
  <w:num w:numId="20" w16cid:durableId="211962039">
    <w:abstractNumId w:val="8"/>
  </w:num>
  <w:num w:numId="21" w16cid:durableId="1335305953">
    <w:abstractNumId w:val="1"/>
  </w:num>
  <w:num w:numId="22" w16cid:durableId="1908178910">
    <w:abstractNumId w:val="13"/>
  </w:num>
  <w:num w:numId="23" w16cid:durableId="1516309636">
    <w:abstractNumId w:val="16"/>
  </w:num>
  <w:num w:numId="24" w16cid:durableId="925847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4A"/>
    <w:rsid w:val="00124311"/>
    <w:rsid w:val="0033410E"/>
    <w:rsid w:val="005068F8"/>
    <w:rsid w:val="00753F5D"/>
    <w:rsid w:val="00763EDC"/>
    <w:rsid w:val="007C1E5D"/>
    <w:rsid w:val="00866DF3"/>
    <w:rsid w:val="00CF312A"/>
    <w:rsid w:val="00EB6ED8"/>
    <w:rsid w:val="00F41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017D8"/>
  <w15:chartTrackingRefBased/>
  <w15:docId w15:val="{BA7C33FA-C73C-9B47-B086-614CBDE5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4A"/>
  </w:style>
  <w:style w:type="paragraph" w:styleId="Heading1">
    <w:name w:val="heading 1"/>
    <w:basedOn w:val="Normal"/>
    <w:next w:val="Normal"/>
    <w:link w:val="Heading1Char"/>
    <w:uiPriority w:val="9"/>
    <w:qFormat/>
    <w:rsid w:val="00F4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84A"/>
    <w:rPr>
      <w:rFonts w:eastAsiaTheme="majorEastAsia" w:cstheme="majorBidi"/>
      <w:color w:val="272727" w:themeColor="text1" w:themeTint="D8"/>
    </w:rPr>
  </w:style>
  <w:style w:type="paragraph" w:styleId="Title">
    <w:name w:val="Title"/>
    <w:basedOn w:val="Normal"/>
    <w:next w:val="Normal"/>
    <w:link w:val="TitleChar"/>
    <w:uiPriority w:val="10"/>
    <w:qFormat/>
    <w:rsid w:val="00F4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8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84A"/>
    <w:rPr>
      <w:i/>
      <w:iCs/>
      <w:color w:val="404040" w:themeColor="text1" w:themeTint="BF"/>
    </w:rPr>
  </w:style>
  <w:style w:type="paragraph" w:styleId="ListParagraph">
    <w:name w:val="List Paragraph"/>
    <w:basedOn w:val="Normal"/>
    <w:uiPriority w:val="34"/>
    <w:qFormat/>
    <w:rsid w:val="00F4184A"/>
    <w:pPr>
      <w:ind w:left="720"/>
      <w:contextualSpacing/>
    </w:pPr>
  </w:style>
  <w:style w:type="character" w:styleId="IntenseEmphasis">
    <w:name w:val="Intense Emphasis"/>
    <w:basedOn w:val="DefaultParagraphFont"/>
    <w:uiPriority w:val="21"/>
    <w:qFormat/>
    <w:rsid w:val="00F4184A"/>
    <w:rPr>
      <w:i/>
      <w:iCs/>
      <w:color w:val="0F4761" w:themeColor="accent1" w:themeShade="BF"/>
    </w:rPr>
  </w:style>
  <w:style w:type="paragraph" w:styleId="IntenseQuote">
    <w:name w:val="Intense Quote"/>
    <w:basedOn w:val="Normal"/>
    <w:next w:val="Normal"/>
    <w:link w:val="IntenseQuoteChar"/>
    <w:uiPriority w:val="30"/>
    <w:qFormat/>
    <w:rsid w:val="00F4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84A"/>
    <w:rPr>
      <w:i/>
      <w:iCs/>
      <w:color w:val="0F4761" w:themeColor="accent1" w:themeShade="BF"/>
    </w:rPr>
  </w:style>
  <w:style w:type="character" w:styleId="IntenseReference">
    <w:name w:val="Intense Reference"/>
    <w:basedOn w:val="DefaultParagraphFont"/>
    <w:uiPriority w:val="32"/>
    <w:qFormat/>
    <w:rsid w:val="00F4184A"/>
    <w:rPr>
      <w:b/>
      <w:bCs/>
      <w:smallCaps/>
      <w:color w:val="0F4761" w:themeColor="accent1" w:themeShade="BF"/>
      <w:spacing w:val="5"/>
    </w:rPr>
  </w:style>
  <w:style w:type="paragraph" w:styleId="Header">
    <w:name w:val="header"/>
    <w:basedOn w:val="Normal"/>
    <w:link w:val="HeaderChar"/>
    <w:uiPriority w:val="99"/>
    <w:unhideWhenUsed/>
    <w:rsid w:val="00F41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4A"/>
  </w:style>
  <w:style w:type="paragraph" w:styleId="Footer">
    <w:name w:val="footer"/>
    <w:basedOn w:val="Normal"/>
    <w:link w:val="FooterChar"/>
    <w:uiPriority w:val="99"/>
    <w:unhideWhenUsed/>
    <w:rsid w:val="00F41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4A"/>
  </w:style>
  <w:style w:type="character" w:styleId="Hyperlink">
    <w:name w:val="Hyperlink"/>
    <w:basedOn w:val="DefaultParagraphFont"/>
    <w:uiPriority w:val="99"/>
    <w:unhideWhenUsed/>
    <w:rsid w:val="00F4184A"/>
    <w:rPr>
      <w:color w:val="467886" w:themeColor="hyperlink"/>
      <w:u w:val="single"/>
    </w:rPr>
  </w:style>
  <w:style w:type="character" w:styleId="UnresolvedMention">
    <w:name w:val="Unresolved Mention"/>
    <w:basedOn w:val="DefaultParagraphFont"/>
    <w:uiPriority w:val="99"/>
    <w:semiHidden/>
    <w:unhideWhenUsed/>
    <w:rsid w:val="00F4184A"/>
    <w:rPr>
      <w:color w:val="605E5C"/>
      <w:shd w:val="clear" w:color="auto" w:fill="E1DFDD"/>
    </w:rPr>
  </w:style>
  <w:style w:type="paragraph" w:styleId="NormalWeb">
    <w:name w:val="Normal (Web)"/>
    <w:basedOn w:val="Normal"/>
    <w:uiPriority w:val="99"/>
    <w:semiHidden/>
    <w:unhideWhenUsed/>
    <w:rsid w:val="00F4184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4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4184A"/>
    <w:pPr>
      <w:numPr>
        <w:numId w:val="24"/>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FollowedHyperlink">
    <w:name w:val="FollowedHyperlink"/>
    <w:basedOn w:val="DefaultParagraphFont"/>
    <w:uiPriority w:val="99"/>
    <w:semiHidden/>
    <w:unhideWhenUsed/>
    <w:rsid w:val="007C1E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trs.nasa.gov/api/citations/20120001369/downloads/20120001369.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951832020308607?casa_token=bPRp7qplvxMAAAAA:QcNJIfz3twHY_1dU5Mz0PTsWCFxoa4bt41PK8vECHoNtfbJNzHfPRK-fJ_QBp3FfMeyL4kc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a.gov/hazmat/air_carriers/operations/part_1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tsb.gov/Pages/AviationQueryV2.aspx" TargetMode="External"/><Relationship Id="rId4" Type="http://schemas.openxmlformats.org/officeDocument/2006/relationships/webSettings" Target="webSettings.xml"/><Relationship Id="rId9" Type="http://schemas.openxmlformats.org/officeDocument/2006/relationships/hyperlink" Target="https://www.faa.gov/air_traffic/by_the_number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22</Pages>
  <Words>6000</Words>
  <Characters>34203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15</cp:revision>
  <dcterms:created xsi:type="dcterms:W3CDTF">2026-07-22T01:30:00Z</dcterms:created>
  <dcterms:modified xsi:type="dcterms:W3CDTF">2026-07-22T18:10:00Z</dcterms:modified>
</cp:coreProperties>
</file>