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542E8" w14:textId="77777777" w:rsidR="00793111" w:rsidRPr="0060070F" w:rsidRDefault="00000000">
      <w:pPr>
        <w:pStyle w:val="Title"/>
        <w:rPr>
          <w:rFonts w:ascii="Times New Roman" w:hAnsi="Times New Roman" w:cs="Times New Roman"/>
          <w:sz w:val="24"/>
          <w:szCs w:val="24"/>
        </w:rPr>
      </w:pPr>
      <w:r w:rsidRPr="0060070F">
        <w:rPr>
          <w:rFonts w:ascii="Times New Roman" w:hAnsi="Times New Roman" w:cs="Times New Roman"/>
          <w:sz w:val="24"/>
          <w:szCs w:val="24"/>
        </w:rPr>
        <w:t>Embedding-Based Retrieval and Causal Chain Structural Mapping for Diagnosis and Prognosis of NTSB FAR 121 Aviation Accidents</w:t>
      </w:r>
    </w:p>
    <w:p w14:paraId="40048FF4" w14:textId="77777777" w:rsidR="00793111" w:rsidRPr="0060070F" w:rsidRDefault="00000000">
      <w:pPr>
        <w:pStyle w:val="Author"/>
        <w:rPr>
          <w:rFonts w:ascii="Times New Roman" w:hAnsi="Times New Roman" w:cs="Times New Roman"/>
        </w:rPr>
      </w:pPr>
      <w:r w:rsidRPr="0060070F">
        <w:rPr>
          <w:rFonts w:ascii="Times New Roman" w:hAnsi="Times New Roman" w:cs="Times New Roman"/>
        </w:rPr>
        <w:t>Kanu Shetkar, Sankaran Mahadevan, Jesse Spencer-Smith</w:t>
      </w:r>
      <w:r w:rsidRPr="0060070F">
        <w:rPr>
          <w:rFonts w:ascii="Times New Roman" w:hAnsi="Times New Roman" w:cs="Times New Roman"/>
        </w:rPr>
        <w:br/>
        <w:t>Vanderbilt University</w:t>
      </w:r>
    </w:p>
    <w:p w14:paraId="0A13687F" w14:textId="77777777" w:rsidR="00793111" w:rsidRPr="0060070F" w:rsidRDefault="00000000">
      <w:pPr>
        <w:pStyle w:val="AbstractTitle"/>
        <w:rPr>
          <w:rFonts w:ascii="Times New Roman" w:hAnsi="Times New Roman" w:cs="Times New Roman"/>
          <w:sz w:val="24"/>
          <w:szCs w:val="24"/>
        </w:rPr>
      </w:pPr>
      <w:r w:rsidRPr="0060070F">
        <w:rPr>
          <w:rFonts w:ascii="Times New Roman" w:hAnsi="Times New Roman" w:cs="Times New Roman"/>
          <w:sz w:val="24"/>
          <w:szCs w:val="24"/>
        </w:rPr>
        <w:t>Abstract</w:t>
      </w:r>
    </w:p>
    <w:p w14:paraId="259C9659" w14:textId="74465A8E" w:rsidR="00793111" w:rsidRPr="0060070F" w:rsidRDefault="00000000">
      <w:pPr>
        <w:pStyle w:val="Abstract"/>
        <w:rPr>
          <w:rFonts w:ascii="Times New Roman" w:hAnsi="Times New Roman" w:cs="Times New Roman"/>
          <w:sz w:val="24"/>
          <w:szCs w:val="24"/>
        </w:rPr>
      </w:pPr>
      <w:r w:rsidRPr="0060070F">
        <w:rPr>
          <w:rFonts w:ascii="Times New Roman" w:hAnsi="Times New Roman" w:cs="Times New Roman"/>
          <w:sz w:val="24"/>
          <w:szCs w:val="24"/>
        </w:rPr>
        <w:t xml:space="preserve">Aviation safety analysis has long relied on the structured coded fields in accident investigation reports. Bayesian network models built on this coded data have been effective at capturing causal relationships between events, but the unstructured narrative reports written by pilots, crews, and investigators are left out of the analysis even though they hold context that the coded fields cannot capture. In this paper, we extend the Bayesian network work </w:t>
      </w:r>
      <w:r w:rsidR="00EF4D92" w:rsidRPr="0060070F">
        <w:rPr>
          <w:rFonts w:ascii="Times New Roman" w:hAnsi="Times New Roman" w:cs="Times New Roman"/>
          <w:sz w:val="24"/>
          <w:szCs w:val="24"/>
        </w:rPr>
        <w:t xml:space="preserve">of Zhang and Mahadevan (2021) </w:t>
      </w:r>
      <w:r w:rsidRPr="0060070F">
        <w:rPr>
          <w:rFonts w:ascii="Times New Roman" w:hAnsi="Times New Roman" w:cs="Times New Roman"/>
          <w:sz w:val="24"/>
          <w:szCs w:val="24"/>
        </w:rPr>
        <w:t>on the National Transportation Safety Board (NTSB) FAR 121 accident database by using large language models (LLMs) to bring narrative information into the analysis. We first describe a pure LLM pipeline and the limitations we observed with it, including hallucination, inconsistent probabilities, and sensitivity to input phrasing. These limitations motivated a hybrid approach in which the LLM is used for semantic retrieval and clustering while the probability calculations are kept grounded in frequency counts taken from the actual data. The hybrid approach uses a conditional probability architecture based on the law of total probability across clustered incident types, and supports both diagnosis (backward inference from outcomes to causes) and prognosis (forward inference from precursors to downstream events). We then describe a structural mapping extension that adds a second similarity signal grounded in the underlying causal mechanism of each incident, and combines it with the embedding score through a single-line fusion formula to rerank the top retrieved candidates. We apply both methodologies to the same FAR 121 dataset from 1982 to 2016 used in the prior Bayesian network research, which lets us compare the two directly. On a held-out test set of 77 incidents, the structural mapping extension improves Top-1 diagnosis accuracy by 2.6 percentage points over the embedding-only baseline, with 2 strict wins and 0 strict losses on the binary outcome. The improvement is reproducible, statistically supported, and traceable to specific structural agreement between the query and the retrieved incidents.</w:t>
      </w:r>
    </w:p>
    <w:p w14:paraId="03408F61" w14:textId="25F33211" w:rsidR="00793111" w:rsidRPr="0060070F" w:rsidRDefault="00EF4D92">
      <w:pPr>
        <w:pStyle w:val="Heading1"/>
        <w:rPr>
          <w:rFonts w:ascii="Times New Roman" w:hAnsi="Times New Roman" w:cs="Times New Roman"/>
          <w:sz w:val="24"/>
          <w:szCs w:val="24"/>
        </w:rPr>
      </w:pPr>
      <w:bookmarkStart w:id="0" w:name="sec:intro"/>
      <w:r w:rsidRPr="0060070F">
        <w:rPr>
          <w:rFonts w:ascii="Times New Roman" w:hAnsi="Times New Roman" w:cs="Times New Roman"/>
          <w:sz w:val="24"/>
          <w:szCs w:val="24"/>
        </w:rPr>
        <w:t xml:space="preserve">1 </w:t>
      </w:r>
      <w:r w:rsidR="00000000" w:rsidRPr="0060070F">
        <w:rPr>
          <w:rFonts w:ascii="Times New Roman" w:hAnsi="Times New Roman" w:cs="Times New Roman"/>
          <w:sz w:val="24"/>
          <w:szCs w:val="24"/>
        </w:rPr>
        <w:t>Introduction</w:t>
      </w:r>
    </w:p>
    <w:p w14:paraId="5EC934CF" w14:textId="4609B38E" w:rsidR="00793111" w:rsidRPr="0060070F" w:rsidRDefault="00000000">
      <w:pPr>
        <w:pStyle w:val="FirstParagraph"/>
        <w:rPr>
          <w:rFonts w:ascii="Times New Roman" w:hAnsi="Times New Roman" w:cs="Times New Roman"/>
        </w:rPr>
      </w:pPr>
      <w:r w:rsidRPr="0060070F">
        <w:rPr>
          <w:rFonts w:ascii="Times New Roman" w:hAnsi="Times New Roman" w:cs="Times New Roman"/>
        </w:rPr>
        <w:t xml:space="preserve">Over the past three decades, global commercial aviation has continued to grow at a fast pace. According to the International Air Transport </w:t>
      </w:r>
      <w:r w:rsidR="00EF4D92" w:rsidRPr="0060070F">
        <w:rPr>
          <w:rFonts w:ascii="Times New Roman" w:hAnsi="Times New Roman" w:cs="Times New Roman"/>
        </w:rPr>
        <w:t>Association (IATA, 2019)</w:t>
      </w:r>
      <w:r w:rsidRPr="0060070F">
        <w:rPr>
          <w:rFonts w:ascii="Times New Roman" w:hAnsi="Times New Roman" w:cs="Times New Roman"/>
        </w:rPr>
        <w:t xml:space="preserve"> , commercial airline carriers move close to one billion passengers within the United States each year. The consequences of an aviation accident are severe, and this makes the analysis of past accidents an important tool for preventing future ones. Reports collected over the past several decades give us a record we can study to understand how small abnormal events grow into accidents.</w:t>
      </w:r>
    </w:p>
    <w:p w14:paraId="67FBC85C" w14:textId="77777777" w:rsidR="00793111" w:rsidRPr="0060070F" w:rsidRDefault="00000000">
      <w:pPr>
        <w:pStyle w:val="BodyText"/>
        <w:rPr>
          <w:rFonts w:ascii="Times New Roman" w:hAnsi="Times New Roman" w:cs="Times New Roman"/>
        </w:rPr>
      </w:pPr>
      <w:r w:rsidRPr="0060070F">
        <w:rPr>
          <w:rFonts w:ascii="Times New Roman" w:hAnsi="Times New Roman" w:cs="Times New Roman"/>
        </w:rPr>
        <w:t xml:space="preserve">The NTSB accident database holds two kinds of information for every incident. The first is structured data: coded event sequences, occurrence codes, subject codes, findings, injury data, and aircraft damage data. These fields use a fixed vocabulary, which makes them well suited for statistical models. The second is unstructured data: free-form narratives written by pilots, crews, and investigators, along with the probable cause statements written by NTSB analysts. These narratives carry context that the coded fields cannot capture, such as a pilot reporting an unusual vibration during climb, or a comment about weather conditions and human factors that did not </w:t>
      </w:r>
      <w:r w:rsidRPr="0060070F">
        <w:rPr>
          <w:rFonts w:ascii="Times New Roman" w:hAnsi="Times New Roman" w:cs="Times New Roman"/>
        </w:rPr>
        <w:lastRenderedPageBreak/>
        <w:t>get coded into a fixed category. The structured data gives consistency, and the narratives give context. The work in this paper aims to bring both into the same analysis.</w:t>
      </w:r>
    </w:p>
    <w:p w14:paraId="41425620" w14:textId="4A0CF60B" w:rsidR="00793111" w:rsidRPr="0060070F" w:rsidRDefault="00000000">
      <w:pPr>
        <w:pStyle w:val="BodyText"/>
        <w:rPr>
          <w:rFonts w:ascii="Times New Roman" w:hAnsi="Times New Roman" w:cs="Times New Roman"/>
        </w:rPr>
      </w:pPr>
      <w:r w:rsidRPr="0060070F">
        <w:rPr>
          <w:rFonts w:ascii="Times New Roman" w:hAnsi="Times New Roman" w:cs="Times New Roman"/>
        </w:rPr>
        <w:t xml:space="preserve"> </w:t>
      </w:r>
      <w:r w:rsidR="00EF4D92" w:rsidRPr="0060070F">
        <w:rPr>
          <w:rFonts w:ascii="Times New Roman" w:hAnsi="Times New Roman" w:cs="Times New Roman"/>
        </w:rPr>
        <w:t xml:space="preserve">Zhang and Mahadevan (2021) </w:t>
      </w:r>
      <w:r w:rsidRPr="0060070F">
        <w:rPr>
          <w:rFonts w:ascii="Times New Roman" w:hAnsi="Times New Roman" w:cs="Times New Roman"/>
        </w:rPr>
        <w:t>applied a Bayesian network to the NTSB aviation accident database, focusing on FAR 121 accidents from 1982 to 2016. Their network captures the causal relationships in the event sequences and supports both forward inference, which predicts outcomes from causes, and backward inference, which identifies likely causes from observed outcomes. Bayesian networks of this type require predefined nodes and probability tables, so they can only operate on the coded fields. The narratives are left out of the model, even though they often contain the detail that determines how a given accident actually unfolded. Before LLMs, bringing narrative text into the analysis would have required manual conversion of every sentence into a coded form, which is not practical at the scale of the full FAR 121 dataset.</w:t>
      </w:r>
    </w:p>
    <w:p w14:paraId="28EEE843" w14:textId="77777777" w:rsidR="00793111" w:rsidRPr="0060070F" w:rsidRDefault="00000000">
      <w:pPr>
        <w:pStyle w:val="BodyText"/>
        <w:rPr>
          <w:rFonts w:ascii="Times New Roman" w:hAnsi="Times New Roman" w:cs="Times New Roman"/>
        </w:rPr>
      </w:pPr>
      <w:r w:rsidRPr="0060070F">
        <w:rPr>
          <w:rFonts w:ascii="Times New Roman" w:hAnsi="Times New Roman" w:cs="Times New Roman"/>
        </w:rPr>
        <w:t>Recent progress in large language models has changed this. LLMs can read narrative text directly, find similar past incidents based on meaning rather than keywords, and produce structured outputs that downstream code can use. This opens the door to bringing the narrative data into the analysis without throwing away the rigor of the existing Bayesian framework. In our initial experiments we used an LLM end-to-end for both retrieval and probability estimation. That approach turned out to have several problems. The LLM produced probabilities that did not match the underlying frequencies in the data, made confident claims that were not supported by any cited incident, and changed its answer when the wording of the input query changed by a small amount. We summarize these issues in Section </w:t>
      </w:r>
      <w:hyperlink w:anchor="sec:intro:phase1">
        <w:r w:rsidRPr="0060070F">
          <w:rPr>
            <w:rStyle w:val="Hyperlink"/>
            <w:rFonts w:ascii="Times New Roman" w:hAnsi="Times New Roman" w:cs="Times New Roman"/>
          </w:rPr>
          <w:t>1.1</w:t>
        </w:r>
      </w:hyperlink>
      <w:r w:rsidRPr="0060070F">
        <w:rPr>
          <w:rFonts w:ascii="Times New Roman" w:hAnsi="Times New Roman" w:cs="Times New Roman"/>
        </w:rPr>
        <w:t xml:space="preserve"> and they are the reason we moved to a hybrid design in which the LLM is used only for the parts it does well.</w:t>
      </w:r>
    </w:p>
    <w:p w14:paraId="7051159F" w14:textId="0E70AC4D" w:rsidR="00793111" w:rsidRPr="0060070F" w:rsidRDefault="00000000">
      <w:pPr>
        <w:pStyle w:val="BodyText"/>
        <w:rPr>
          <w:rFonts w:ascii="Times New Roman" w:hAnsi="Times New Roman" w:cs="Times New Roman"/>
        </w:rPr>
      </w:pPr>
      <w:r w:rsidRPr="0060070F">
        <w:rPr>
          <w:rFonts w:ascii="Times New Roman" w:hAnsi="Times New Roman" w:cs="Times New Roman"/>
        </w:rPr>
        <w:t>In this paper we describe two methodologies that build on</w:t>
      </w:r>
      <w:r w:rsidR="00EF4D92" w:rsidRPr="0060070F">
        <w:rPr>
          <w:rFonts w:ascii="Times New Roman" w:hAnsi="Times New Roman" w:cs="Times New Roman"/>
        </w:rPr>
        <w:t xml:space="preserve"> </w:t>
      </w:r>
      <w:r w:rsidR="00EF4D92" w:rsidRPr="0060070F">
        <w:rPr>
          <w:rFonts w:ascii="Times New Roman" w:hAnsi="Times New Roman" w:cs="Times New Roman"/>
        </w:rPr>
        <w:t>Zhang and Mahadevan (2021)</w:t>
      </w:r>
      <w:r w:rsidRPr="0060070F">
        <w:rPr>
          <w:rFonts w:ascii="Times New Roman" w:hAnsi="Times New Roman" w:cs="Times New Roman"/>
        </w:rPr>
        <w:t xml:space="preserve"> . The first is a hybrid approach in which the LLM handles narrative retrieval and clustering, and frequency-based counts handle the probability calculations through the law of total probability. The second is a structural mapping extension that adds a second similarity signal based on the causal chain of each incident and uses it to rerank the top candidates returned by the hybrid pipeline. Both methodologies are applied to the same FAR 121 dataset from 1982 to 2016 used in the prior Bayesian network work, which lets us compare the two approaches directly.</w:t>
      </w:r>
    </w:p>
    <w:p w14:paraId="71B7794F" w14:textId="6C659007" w:rsidR="00793111" w:rsidRPr="0060070F" w:rsidRDefault="00EF4D92">
      <w:pPr>
        <w:pStyle w:val="Heading2"/>
        <w:rPr>
          <w:rFonts w:ascii="Times New Roman" w:hAnsi="Times New Roman" w:cs="Times New Roman"/>
          <w:sz w:val="24"/>
          <w:szCs w:val="24"/>
        </w:rPr>
      </w:pPr>
      <w:bookmarkStart w:id="1" w:name="sec:intro:phase1"/>
      <w:r w:rsidRPr="0060070F">
        <w:rPr>
          <w:rFonts w:ascii="Times New Roman" w:hAnsi="Times New Roman" w:cs="Times New Roman"/>
          <w:sz w:val="24"/>
          <w:szCs w:val="24"/>
        </w:rPr>
        <w:t xml:space="preserve">1.1 </w:t>
      </w:r>
      <w:r w:rsidR="00000000" w:rsidRPr="0060070F">
        <w:rPr>
          <w:rFonts w:ascii="Times New Roman" w:hAnsi="Times New Roman" w:cs="Times New Roman"/>
          <w:sz w:val="24"/>
          <w:szCs w:val="24"/>
        </w:rPr>
        <w:t>Limitations of the Pure LLM Approach</w:t>
      </w:r>
    </w:p>
    <w:p w14:paraId="26B5B1FA"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Before settling on the hybrid design, we built a pipeline in which an LLM was responsible for the entire reasoning process: retrieving similar past cases, extracting contextual factors from the narratives, scoring and ranking candidate causes, and producing recommendations. Three problems with this approach made it unsuitable for the task. First, the LLM does not produce probabilities in the way a Bayesian network does. It infers relationships from learned language patterns rather than from explicit frequency counts, so the numbers it returns are not grounded in the actual data and are not reproducible across runs. Second, the LLM sometimes produced confident outputs that were not supported by any incident in the database, a behavior often called hallucination. Even with retrieval grounding, the model still tended to overstate certainty. Third, the system was sensitive to small changes in how the query was phrased, which is not acceptable for a safety analysis tool. From these issues we drew the lesson that LLMs are good at retrieving and structuring narrative text, and frequency-based counts taken from the actual data are good at producing reliable probabilities, and these two parts should be kept separate. The hybrid approach in Section </w:t>
      </w:r>
      <w:hyperlink w:anchor="sec:phase2">
        <w:r w:rsidRPr="0060070F">
          <w:rPr>
            <w:rStyle w:val="Hyperlink"/>
            <w:rFonts w:ascii="Times New Roman" w:hAnsi="Times New Roman" w:cs="Times New Roman"/>
          </w:rPr>
          <w:t>5</w:t>
        </w:r>
      </w:hyperlink>
      <w:r w:rsidRPr="0060070F">
        <w:rPr>
          <w:rFonts w:ascii="Times New Roman" w:hAnsi="Times New Roman" w:cs="Times New Roman"/>
        </w:rPr>
        <w:t xml:space="preserve"> is built on this lesson.</w:t>
      </w:r>
    </w:p>
    <w:p w14:paraId="23799B6A" w14:textId="516A5262" w:rsidR="00793111" w:rsidRPr="0060070F" w:rsidRDefault="00EF4D92">
      <w:pPr>
        <w:pStyle w:val="Heading2"/>
        <w:rPr>
          <w:rFonts w:ascii="Times New Roman" w:hAnsi="Times New Roman" w:cs="Times New Roman"/>
          <w:sz w:val="24"/>
          <w:szCs w:val="24"/>
        </w:rPr>
      </w:pPr>
      <w:bookmarkStart w:id="2" w:name="contributions"/>
      <w:bookmarkEnd w:id="1"/>
      <w:r w:rsidRPr="0060070F">
        <w:rPr>
          <w:rFonts w:ascii="Times New Roman" w:hAnsi="Times New Roman" w:cs="Times New Roman"/>
          <w:sz w:val="24"/>
          <w:szCs w:val="24"/>
        </w:rPr>
        <w:lastRenderedPageBreak/>
        <w:t xml:space="preserve">1.2 </w:t>
      </w:r>
      <w:r w:rsidR="00000000" w:rsidRPr="0060070F">
        <w:rPr>
          <w:rFonts w:ascii="Times New Roman" w:hAnsi="Times New Roman" w:cs="Times New Roman"/>
          <w:sz w:val="24"/>
          <w:szCs w:val="24"/>
        </w:rPr>
        <w:t>Contributions</w:t>
      </w:r>
    </w:p>
    <w:p w14:paraId="0B4BF1F3"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The contributions of this paper are summarized as follows.</w:t>
      </w:r>
    </w:p>
    <w:p w14:paraId="7B8DB2D8" w14:textId="138EC25E" w:rsidR="00793111" w:rsidRPr="0060070F" w:rsidRDefault="00000000">
      <w:pPr>
        <w:numPr>
          <w:ilvl w:val="0"/>
          <w:numId w:val="2"/>
        </w:numPr>
        <w:rPr>
          <w:rFonts w:ascii="Times New Roman" w:hAnsi="Times New Roman" w:cs="Times New Roman"/>
        </w:rPr>
      </w:pPr>
      <w:r w:rsidRPr="0060070F">
        <w:rPr>
          <w:rFonts w:ascii="Times New Roman" w:hAnsi="Times New Roman" w:cs="Times New Roman"/>
        </w:rPr>
        <w:t xml:space="preserve">We extend the Bayesian network work of  </w:t>
      </w:r>
      <w:r w:rsidR="00EF4D92" w:rsidRPr="0060070F">
        <w:rPr>
          <w:rFonts w:ascii="Times New Roman" w:hAnsi="Times New Roman" w:cs="Times New Roman"/>
        </w:rPr>
        <w:t xml:space="preserve">Zhang and Mahadevan (2021) </w:t>
      </w:r>
      <w:r w:rsidRPr="0060070F">
        <w:rPr>
          <w:rFonts w:ascii="Times New Roman" w:hAnsi="Times New Roman" w:cs="Times New Roman"/>
        </w:rPr>
        <w:t>by bringing the narrative reports in the NTSB FAR 121 database into the analysis through a hybrid pipeline that combines LLM-based retrieval with frequency-based probability calculations using the law of total probability.</w:t>
      </w:r>
    </w:p>
    <w:p w14:paraId="0612F1D2" w14:textId="77777777" w:rsidR="00793111" w:rsidRPr="0060070F" w:rsidRDefault="00000000">
      <w:pPr>
        <w:numPr>
          <w:ilvl w:val="0"/>
          <w:numId w:val="2"/>
        </w:numPr>
        <w:rPr>
          <w:rFonts w:ascii="Times New Roman" w:hAnsi="Times New Roman" w:cs="Times New Roman"/>
        </w:rPr>
      </w:pPr>
      <w:r w:rsidRPr="0060070F">
        <w:rPr>
          <w:rFonts w:ascii="Times New Roman" w:hAnsi="Times New Roman" w:cs="Times New Roman"/>
        </w:rPr>
        <w:t>We apply the hybrid pipeline to both diagnosis (cause identification from a query incident) and prognosis (next-event prediction from a defining event), using the same FAR 121 dataset from 1982 to 2016 used in the prior work.</w:t>
      </w:r>
    </w:p>
    <w:p w14:paraId="1FD3C79A" w14:textId="77777777" w:rsidR="00793111" w:rsidRPr="0060070F" w:rsidRDefault="00000000">
      <w:pPr>
        <w:numPr>
          <w:ilvl w:val="0"/>
          <w:numId w:val="2"/>
        </w:numPr>
        <w:rPr>
          <w:rFonts w:ascii="Times New Roman" w:hAnsi="Times New Roman" w:cs="Times New Roman"/>
        </w:rPr>
      </w:pPr>
      <w:r w:rsidRPr="0060070F">
        <w:rPr>
          <w:rFonts w:ascii="Times New Roman" w:hAnsi="Times New Roman" w:cs="Times New Roman"/>
        </w:rPr>
        <w:t>We add a structural mapping extension that extracts a structured causal chain for each incident, computes a structural similarity score using sequence alignment, and combines this score with the embedding cosine through a single-line fusion formula to rerank the top retrieved candidates.</w:t>
      </w:r>
    </w:p>
    <w:p w14:paraId="1A9D2F45" w14:textId="77777777" w:rsidR="00793111" w:rsidRPr="0060070F" w:rsidRDefault="00000000">
      <w:pPr>
        <w:numPr>
          <w:ilvl w:val="0"/>
          <w:numId w:val="2"/>
        </w:numPr>
        <w:rPr>
          <w:rFonts w:ascii="Times New Roman" w:hAnsi="Times New Roman" w:cs="Times New Roman"/>
        </w:rPr>
      </w:pPr>
      <w:r w:rsidRPr="0060070F">
        <w:rPr>
          <w:rFonts w:ascii="Times New Roman" w:hAnsi="Times New Roman" w:cs="Times New Roman"/>
        </w:rPr>
        <w:t>We evaluate the structural mapping extension on a held-out test set of 77 FAR 121 incidents, using paired statistical tests, and show a 2.6 percentage point improvement in Top-1 diagnosis accuracy with 2 strict wins and 0 strict losses on the binary outcome.</w:t>
      </w:r>
    </w:p>
    <w:p w14:paraId="1B2B391E" w14:textId="6E564827" w:rsidR="00793111" w:rsidRPr="0060070F" w:rsidRDefault="00000000">
      <w:pPr>
        <w:pStyle w:val="FirstParagraph"/>
        <w:rPr>
          <w:rFonts w:ascii="Times New Roman" w:hAnsi="Times New Roman" w:cs="Times New Roman"/>
        </w:rPr>
      </w:pPr>
      <w:r w:rsidRPr="0060070F">
        <w:rPr>
          <w:rFonts w:ascii="Times New Roman" w:hAnsi="Times New Roman" w:cs="Times New Roman"/>
        </w:rPr>
        <w:t>The rest of the paper is organized as follows. Section </w:t>
      </w:r>
      <w:hyperlink w:anchor="sec:related">
        <w:r w:rsidRPr="0060070F">
          <w:rPr>
            <w:rStyle w:val="Hyperlink"/>
            <w:rFonts w:ascii="Times New Roman" w:hAnsi="Times New Roman" w:cs="Times New Roman"/>
          </w:rPr>
          <w:t>2</w:t>
        </w:r>
      </w:hyperlink>
      <w:r w:rsidRPr="0060070F">
        <w:rPr>
          <w:rFonts w:ascii="Times New Roman" w:hAnsi="Times New Roman" w:cs="Times New Roman"/>
        </w:rPr>
        <w:t xml:space="preserve"> reviews related work in aviation safety analysis, structure-mapping theory, and two-stage retrieval. Section </w:t>
      </w:r>
      <w:hyperlink w:anchor="sec:data">
        <w:r w:rsidRPr="0060070F">
          <w:rPr>
            <w:rStyle w:val="Hyperlink"/>
            <w:rFonts w:ascii="Times New Roman" w:hAnsi="Times New Roman" w:cs="Times New Roman"/>
          </w:rPr>
          <w:t>3</w:t>
        </w:r>
      </w:hyperlink>
      <w:r w:rsidRPr="0060070F">
        <w:rPr>
          <w:rFonts w:ascii="Times New Roman" w:hAnsi="Times New Roman" w:cs="Times New Roman"/>
        </w:rPr>
        <w:t xml:space="preserve"> describes the NTSB FAR 121 accident data and the fields used in this work. Section </w:t>
      </w:r>
      <w:hyperlink w:anchor="sec:background">
        <w:r w:rsidRPr="0060070F">
          <w:rPr>
            <w:rStyle w:val="Hyperlink"/>
            <w:rFonts w:ascii="Times New Roman" w:hAnsi="Times New Roman" w:cs="Times New Roman"/>
          </w:rPr>
          <w:t>4</w:t>
        </w:r>
      </w:hyperlink>
      <w:r w:rsidRPr="0060070F">
        <w:rPr>
          <w:rFonts w:ascii="Times New Roman" w:hAnsi="Times New Roman" w:cs="Times New Roman"/>
        </w:rPr>
        <w:t xml:space="preserve"> introduces the background concepts that the methodologies rely on, including embeddings, k-means clustering, the law of total probability, and the Needleman-Wunsch sequence alignment algorithm. Section </w:t>
      </w:r>
      <w:r w:rsidRPr="0060070F">
        <w:rPr>
          <w:rFonts w:ascii="Times New Roman" w:hAnsi="Times New Roman" w:cs="Times New Roman"/>
        </w:rPr>
        <w:fldChar w:fldCharType="begin"/>
      </w:r>
      <w:r w:rsidRPr="0060070F">
        <w:rPr>
          <w:rFonts w:ascii="Times New Roman" w:hAnsi="Times New Roman" w:cs="Times New Roman"/>
        </w:rPr>
        <w:instrText>HYPERLINK \l "sec:phase2" \h</w:instrText>
      </w:r>
      <w:r w:rsidRPr="0060070F">
        <w:rPr>
          <w:rFonts w:ascii="Times New Roman" w:hAnsi="Times New Roman" w:cs="Times New Roman"/>
        </w:rPr>
      </w:r>
      <w:r w:rsidRPr="0060070F">
        <w:rPr>
          <w:rFonts w:ascii="Times New Roman" w:hAnsi="Times New Roman" w:cs="Times New Roman"/>
        </w:rPr>
        <w:fldChar w:fldCharType="separate"/>
      </w:r>
      <w:r w:rsidR="00EF4D92" w:rsidRPr="0060070F">
        <w:rPr>
          <w:rStyle w:val="Hyperlink"/>
          <w:rFonts w:ascii="Times New Roman" w:hAnsi="Times New Roman" w:cs="Times New Roman"/>
        </w:rPr>
        <w:t>5</w:t>
      </w:r>
      <w:r w:rsidRPr="0060070F">
        <w:rPr>
          <w:rFonts w:ascii="Times New Roman" w:hAnsi="Times New Roman" w:cs="Times New Roman"/>
        </w:rPr>
        <w:fldChar w:fldCharType="end"/>
      </w:r>
      <w:r w:rsidRPr="0060070F">
        <w:rPr>
          <w:rFonts w:ascii="Times New Roman" w:hAnsi="Times New Roman" w:cs="Times New Roman"/>
        </w:rPr>
        <w:t xml:space="preserve"> presents the hybrid LLM methodology in detail, and Section </w:t>
      </w:r>
      <w:hyperlink w:anchor="sec:phase3">
        <w:r w:rsidRPr="0060070F">
          <w:rPr>
            <w:rStyle w:val="Hyperlink"/>
            <w:rFonts w:ascii="Times New Roman" w:hAnsi="Times New Roman" w:cs="Times New Roman"/>
          </w:rPr>
          <w:t>6</w:t>
        </w:r>
      </w:hyperlink>
      <w:r w:rsidRPr="0060070F">
        <w:rPr>
          <w:rFonts w:ascii="Times New Roman" w:hAnsi="Times New Roman" w:cs="Times New Roman"/>
        </w:rPr>
        <w:t xml:space="preserve"> presents the structural mapping extension. Section </w:t>
      </w:r>
      <w:hyperlink w:anchor="sec:verify_phase2">
        <w:r w:rsidRPr="0060070F">
          <w:rPr>
            <w:rStyle w:val="Hyperlink"/>
            <w:rFonts w:ascii="Times New Roman" w:hAnsi="Times New Roman" w:cs="Times New Roman"/>
          </w:rPr>
          <w:t>7</w:t>
        </w:r>
      </w:hyperlink>
      <w:r w:rsidRPr="0060070F">
        <w:rPr>
          <w:rFonts w:ascii="Times New Roman" w:hAnsi="Times New Roman" w:cs="Times New Roman"/>
        </w:rPr>
        <w:t xml:space="preserve"> works through a full numerical example of the hybrid pipeline for both diagnosis and prognosis, and Section </w:t>
      </w:r>
      <w:hyperlink w:anchor="sec:verify_phase3">
        <w:r w:rsidRPr="0060070F">
          <w:rPr>
            <w:rStyle w:val="Hyperlink"/>
            <w:rFonts w:ascii="Times New Roman" w:hAnsi="Times New Roman" w:cs="Times New Roman"/>
          </w:rPr>
          <w:t>8</w:t>
        </w:r>
      </w:hyperlink>
      <w:r w:rsidRPr="0060070F">
        <w:rPr>
          <w:rFonts w:ascii="Times New Roman" w:hAnsi="Times New Roman" w:cs="Times New Roman"/>
        </w:rPr>
        <w:t xml:space="preserve"> reports the results of the structural mapping extension on the held-out test set, including statistical analysis and case studies. Section </w:t>
      </w:r>
      <w:hyperlink w:anchor="sec:discussion">
        <w:r w:rsidRPr="0060070F">
          <w:rPr>
            <w:rStyle w:val="Hyperlink"/>
            <w:rFonts w:ascii="Times New Roman" w:hAnsi="Times New Roman" w:cs="Times New Roman"/>
          </w:rPr>
          <w:t>9</w:t>
        </w:r>
      </w:hyperlink>
      <w:r w:rsidRPr="0060070F">
        <w:rPr>
          <w:rFonts w:ascii="Times New Roman" w:hAnsi="Times New Roman" w:cs="Times New Roman"/>
        </w:rPr>
        <w:t xml:space="preserve"> compares the two approaches, and Section </w:t>
      </w:r>
      <w:hyperlink w:anchor="sec:conclusion">
        <w:r w:rsidRPr="0060070F">
          <w:rPr>
            <w:rStyle w:val="Hyperlink"/>
            <w:rFonts w:ascii="Times New Roman" w:hAnsi="Times New Roman" w:cs="Times New Roman"/>
          </w:rPr>
          <w:t>10</w:t>
        </w:r>
      </w:hyperlink>
      <w:r w:rsidRPr="0060070F">
        <w:rPr>
          <w:rFonts w:ascii="Times New Roman" w:hAnsi="Times New Roman" w:cs="Times New Roman"/>
        </w:rPr>
        <w:t xml:space="preserve"> concludes with contributions, limitations, and future work.</w:t>
      </w:r>
    </w:p>
    <w:p w14:paraId="643AFF93" w14:textId="2222D71D" w:rsidR="00793111" w:rsidRPr="0060070F" w:rsidRDefault="00EF4D92">
      <w:pPr>
        <w:pStyle w:val="Heading1"/>
        <w:rPr>
          <w:rFonts w:ascii="Times New Roman" w:hAnsi="Times New Roman" w:cs="Times New Roman"/>
          <w:sz w:val="24"/>
          <w:szCs w:val="24"/>
        </w:rPr>
      </w:pPr>
      <w:bookmarkStart w:id="3" w:name="sec:related"/>
      <w:bookmarkEnd w:id="0"/>
      <w:bookmarkEnd w:id="2"/>
      <w:r w:rsidRPr="0060070F">
        <w:rPr>
          <w:rFonts w:ascii="Times New Roman" w:hAnsi="Times New Roman" w:cs="Times New Roman"/>
          <w:sz w:val="24"/>
          <w:szCs w:val="24"/>
        </w:rPr>
        <w:t xml:space="preserve">2 </w:t>
      </w:r>
      <w:r w:rsidR="00000000" w:rsidRPr="0060070F">
        <w:rPr>
          <w:rFonts w:ascii="Times New Roman" w:hAnsi="Times New Roman" w:cs="Times New Roman"/>
          <w:sz w:val="24"/>
          <w:szCs w:val="24"/>
        </w:rPr>
        <w:t>Related Work</w:t>
      </w:r>
    </w:p>
    <w:p w14:paraId="466B95C6"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This work draws on three lines of prior research: Bayesian and statistical models of aviation accident data, structure-mapping theory in cognitive science, and two-stage retrieval with reranking in information retrieval.</w:t>
      </w:r>
    </w:p>
    <w:p w14:paraId="285DB1EF" w14:textId="71E96323" w:rsidR="00793111" w:rsidRPr="0060070F" w:rsidRDefault="00EF4D92">
      <w:pPr>
        <w:pStyle w:val="Heading2"/>
        <w:rPr>
          <w:rFonts w:ascii="Times New Roman" w:hAnsi="Times New Roman" w:cs="Times New Roman"/>
          <w:sz w:val="24"/>
          <w:szCs w:val="24"/>
        </w:rPr>
      </w:pPr>
      <w:bookmarkStart w:id="4" w:name="sec:related:aviation"/>
      <w:r w:rsidRPr="0060070F">
        <w:rPr>
          <w:rFonts w:ascii="Times New Roman" w:hAnsi="Times New Roman" w:cs="Times New Roman"/>
          <w:sz w:val="24"/>
          <w:szCs w:val="24"/>
        </w:rPr>
        <w:t xml:space="preserve"> 2.1 </w:t>
      </w:r>
      <w:r w:rsidR="00000000" w:rsidRPr="0060070F">
        <w:rPr>
          <w:rFonts w:ascii="Times New Roman" w:hAnsi="Times New Roman" w:cs="Times New Roman"/>
          <w:sz w:val="24"/>
          <w:szCs w:val="24"/>
        </w:rPr>
        <w:t>Aviation Accident Analysis</w:t>
      </w:r>
    </w:p>
    <w:p w14:paraId="2D7FF1F8" w14:textId="781A60B7" w:rsidR="00793111" w:rsidRPr="0060070F" w:rsidRDefault="00000000">
      <w:pPr>
        <w:pStyle w:val="FirstParagraph"/>
        <w:rPr>
          <w:rFonts w:ascii="Times New Roman" w:hAnsi="Times New Roman" w:cs="Times New Roman"/>
        </w:rPr>
      </w:pPr>
      <w:r w:rsidRPr="0060070F">
        <w:rPr>
          <w:rFonts w:ascii="Times New Roman" w:hAnsi="Times New Roman" w:cs="Times New Roman"/>
        </w:rPr>
        <w:t xml:space="preserve">The most direct prior work for this paper is the Bayesian network model of </w:t>
      </w:r>
      <w:r w:rsidR="00EF4D92" w:rsidRPr="0060070F">
        <w:rPr>
          <w:rFonts w:ascii="Times New Roman" w:hAnsi="Times New Roman" w:cs="Times New Roman"/>
        </w:rPr>
        <w:t>Zhang and Mahadevan (2021)</w:t>
      </w:r>
      <w:r w:rsidRPr="0060070F">
        <w:rPr>
          <w:rFonts w:ascii="Times New Roman" w:hAnsi="Times New Roman" w:cs="Times New Roman"/>
        </w:rPr>
        <w:t xml:space="preserve">, which builds a directed graphical model of the NTSB FAR 121 accident database and supports both forward (cause to outcome) and backward (outcome to cause) inference. That model relies entirely on the structured coded fields, since a Bayesian network needs a fixed node set and discrete conditional probability tables. </w:t>
      </w:r>
      <w:r w:rsidR="00EF4D92" w:rsidRPr="0060070F">
        <w:rPr>
          <w:rFonts w:ascii="Times New Roman" w:hAnsi="Times New Roman" w:cs="Times New Roman"/>
        </w:rPr>
        <w:t>Zhang and Mahadevan (20</w:t>
      </w:r>
      <w:r w:rsidR="00EF4D92" w:rsidRPr="0060070F">
        <w:rPr>
          <w:rFonts w:ascii="Times New Roman" w:hAnsi="Times New Roman" w:cs="Times New Roman"/>
        </w:rPr>
        <w:t>19</w:t>
      </w:r>
      <w:r w:rsidR="00EF4D92" w:rsidRPr="0060070F">
        <w:rPr>
          <w:rFonts w:ascii="Times New Roman" w:hAnsi="Times New Roman" w:cs="Times New Roman"/>
        </w:rPr>
        <w:t xml:space="preserve">) </w:t>
      </w:r>
      <w:r w:rsidRPr="0060070F">
        <w:rPr>
          <w:rFonts w:ascii="Times New Roman" w:hAnsi="Times New Roman" w:cs="Times New Roman"/>
        </w:rPr>
        <w:t xml:space="preserve"> earlier applied ensemble machine learning models to a related aviation incident risk prediction task, again using structured features only. Our work extends this line by bringing the narrative </w:t>
      </w:r>
      <w:r w:rsidRPr="0060070F">
        <w:rPr>
          <w:rFonts w:ascii="Times New Roman" w:hAnsi="Times New Roman" w:cs="Times New Roman"/>
        </w:rPr>
        <w:lastRenderedPageBreak/>
        <w:t>reports into the analysis, while keeping the probability calculations in the spirit of the prior work by grounding them in frequency counts taken from the same FAR 121 data.</w:t>
      </w:r>
    </w:p>
    <w:p w14:paraId="20729043" w14:textId="1DFBFA0D" w:rsidR="00793111" w:rsidRPr="0060070F" w:rsidRDefault="00EF4D92">
      <w:pPr>
        <w:pStyle w:val="Heading2"/>
        <w:rPr>
          <w:rFonts w:ascii="Times New Roman" w:hAnsi="Times New Roman" w:cs="Times New Roman"/>
          <w:sz w:val="24"/>
          <w:szCs w:val="24"/>
        </w:rPr>
      </w:pPr>
      <w:bookmarkStart w:id="5" w:name="sec:related:sme"/>
      <w:bookmarkEnd w:id="4"/>
      <w:r w:rsidRPr="0060070F">
        <w:rPr>
          <w:rFonts w:ascii="Times New Roman" w:hAnsi="Times New Roman" w:cs="Times New Roman"/>
          <w:sz w:val="24"/>
          <w:szCs w:val="24"/>
        </w:rPr>
        <w:t xml:space="preserve">2.2 </w:t>
      </w:r>
      <w:r w:rsidR="00000000" w:rsidRPr="0060070F">
        <w:rPr>
          <w:rFonts w:ascii="Times New Roman" w:hAnsi="Times New Roman" w:cs="Times New Roman"/>
          <w:sz w:val="24"/>
          <w:szCs w:val="24"/>
        </w:rPr>
        <w:t>Structure-Mapping Theory</w:t>
      </w:r>
    </w:p>
    <w:p w14:paraId="661513A8" w14:textId="24DAFCF5" w:rsidR="00793111" w:rsidRPr="0060070F" w:rsidRDefault="00000000">
      <w:pPr>
        <w:pStyle w:val="FirstParagraph"/>
        <w:rPr>
          <w:rFonts w:ascii="Times New Roman" w:hAnsi="Times New Roman" w:cs="Times New Roman"/>
        </w:rPr>
      </w:pPr>
      <w:r w:rsidRPr="0060070F">
        <w:rPr>
          <w:rFonts w:ascii="Times New Roman" w:hAnsi="Times New Roman" w:cs="Times New Roman"/>
        </w:rPr>
        <w:t xml:space="preserve">The structural mapping extension in this paper operationalizes ideas from structure-mapping theory in cognitive science. </w:t>
      </w:r>
      <w:r w:rsidR="00EF4D92" w:rsidRPr="0060070F">
        <w:rPr>
          <w:rFonts w:ascii="Times New Roman" w:hAnsi="Times New Roman" w:cs="Times New Roman"/>
        </w:rPr>
        <w:t>Gentner (1983)</w:t>
      </w:r>
      <w:r w:rsidRPr="0060070F">
        <w:rPr>
          <w:rFonts w:ascii="Times New Roman" w:hAnsi="Times New Roman" w:cs="Times New Roman"/>
        </w:rPr>
        <w:t xml:space="preserve"> introduced structure-mapping as a theoretical framework for analogical reasoning, with the central claim that deep similarity between two situations is about the relational structure (which objects play which roles, in what causal order), not the surface attributes of the objects.  </w:t>
      </w:r>
      <w:r w:rsidR="00EF4D92" w:rsidRPr="0060070F">
        <w:rPr>
          <w:rFonts w:ascii="Times New Roman" w:hAnsi="Times New Roman" w:cs="Times New Roman"/>
        </w:rPr>
        <w:t>Gentner and Markman (1997)</w:t>
      </w:r>
      <w:r w:rsidRPr="0060070F">
        <w:rPr>
          <w:rFonts w:ascii="Times New Roman" w:hAnsi="Times New Roman" w:cs="Times New Roman"/>
        </w:rPr>
        <w:t xml:space="preserve">sharpened this view by separating analogy (matching on relational structure with little surface overlap) from literal similarity (matching on both relational structure and surface attributes), and argued that human similarity judgments give more weight to systematic relations than to first-order relations or attributes.  </w:t>
      </w:r>
      <w:proofErr w:type="spellStart"/>
      <w:r w:rsidR="00EF4D92" w:rsidRPr="0060070F">
        <w:rPr>
          <w:rFonts w:ascii="Times New Roman" w:hAnsi="Times New Roman" w:cs="Times New Roman"/>
        </w:rPr>
        <w:t>Falkenhainer</w:t>
      </w:r>
      <w:proofErr w:type="spellEnd"/>
      <w:r w:rsidR="00EF4D92" w:rsidRPr="0060070F">
        <w:rPr>
          <w:rFonts w:ascii="Times New Roman" w:hAnsi="Times New Roman" w:cs="Times New Roman"/>
        </w:rPr>
        <w:t xml:space="preserve"> et al. (1989) </w:t>
      </w:r>
      <w:r w:rsidRPr="0060070F">
        <w:rPr>
          <w:rFonts w:ascii="Times New Roman" w:hAnsi="Times New Roman" w:cs="Times New Roman"/>
        </w:rPr>
        <w:t xml:space="preserve">developed the Structure-Mapping Engine (SME), an algorithm that searches for the best mapping between two structured representations and assigns evidence values to candidate match hypotheses, with higher-order structure providing trickle-down support to lower-level matches.  </w:t>
      </w:r>
      <w:r w:rsidR="00EF4D92" w:rsidRPr="0060070F">
        <w:rPr>
          <w:rFonts w:ascii="Times New Roman" w:hAnsi="Times New Roman" w:cs="Times New Roman"/>
        </w:rPr>
        <w:t xml:space="preserve">Goldstone (1994) </w:t>
      </w:r>
      <w:r w:rsidRPr="0060070F">
        <w:rPr>
          <w:rFonts w:ascii="Times New Roman" w:hAnsi="Times New Roman" w:cs="Times New Roman"/>
        </w:rPr>
        <w:t xml:space="preserve">showed that human similarity judgments incorporate alignment and feature comparison together rather than as independent stages.  </w:t>
      </w:r>
      <w:r w:rsidR="00EF4D92" w:rsidRPr="0060070F">
        <w:rPr>
          <w:rFonts w:ascii="Times New Roman" w:hAnsi="Times New Roman" w:cs="Times New Roman"/>
        </w:rPr>
        <w:t xml:space="preserve">Spencer-Smith and Goldstone (1997) </w:t>
      </w:r>
      <w:r w:rsidRPr="0060070F">
        <w:rPr>
          <w:rFonts w:ascii="Times New Roman" w:hAnsi="Times New Roman" w:cs="Times New Roman"/>
        </w:rPr>
        <w:t>showed that the weights given to different features during similarity comparison shift dynamically with the comparison context, which is consistent with the role-system-mechanism weighting in our step similarity formula. We do not implement SME directly. We implement a small, domain-tuned version of the same idea: a fixed three-field schema (role, system, mechanism), a per-step similarity that weights role most heavily, and a chain score that classifies aligned pairs into strong, partial, and unmapped categories.</w:t>
      </w:r>
    </w:p>
    <w:p w14:paraId="51A01282" w14:textId="2099214D" w:rsidR="00793111" w:rsidRPr="0060070F" w:rsidRDefault="00EF4D92">
      <w:pPr>
        <w:pStyle w:val="Heading2"/>
        <w:rPr>
          <w:rFonts w:ascii="Times New Roman" w:hAnsi="Times New Roman" w:cs="Times New Roman"/>
          <w:sz w:val="24"/>
          <w:szCs w:val="24"/>
        </w:rPr>
      </w:pPr>
      <w:bookmarkStart w:id="6" w:name="sec:related:reranking"/>
      <w:bookmarkEnd w:id="5"/>
      <w:r w:rsidRPr="0060070F">
        <w:rPr>
          <w:rFonts w:ascii="Times New Roman" w:hAnsi="Times New Roman" w:cs="Times New Roman"/>
          <w:sz w:val="24"/>
          <w:szCs w:val="24"/>
        </w:rPr>
        <w:t xml:space="preserve">2.3 </w:t>
      </w:r>
      <w:r w:rsidR="00000000" w:rsidRPr="0060070F">
        <w:rPr>
          <w:rFonts w:ascii="Times New Roman" w:hAnsi="Times New Roman" w:cs="Times New Roman"/>
          <w:sz w:val="24"/>
          <w:szCs w:val="24"/>
        </w:rPr>
        <w:t>Two-Stage Retrieval and Reranking</w:t>
      </w:r>
    </w:p>
    <w:p w14:paraId="04F2F672" w14:textId="6BF706EB" w:rsidR="00793111" w:rsidRPr="0060070F" w:rsidRDefault="00000000">
      <w:pPr>
        <w:pStyle w:val="FirstParagraph"/>
        <w:rPr>
          <w:rFonts w:ascii="Times New Roman" w:hAnsi="Times New Roman" w:cs="Times New Roman"/>
        </w:rPr>
      </w:pPr>
      <w:r w:rsidRPr="0060070F">
        <w:rPr>
          <w:rFonts w:ascii="Times New Roman" w:hAnsi="Times New Roman" w:cs="Times New Roman"/>
        </w:rPr>
        <w:t>The fusion step in Section </w:t>
      </w:r>
      <w:hyperlink w:anchor="sec:phase3:fusion">
        <w:r w:rsidRPr="0060070F">
          <w:rPr>
            <w:rStyle w:val="Hyperlink"/>
            <w:rFonts w:ascii="Times New Roman" w:hAnsi="Times New Roman" w:cs="Times New Roman"/>
          </w:rPr>
          <w:t>6.6</w:t>
        </w:r>
      </w:hyperlink>
      <w:r w:rsidRPr="0060070F">
        <w:rPr>
          <w:rFonts w:ascii="Times New Roman" w:hAnsi="Times New Roman" w:cs="Times New Roman"/>
        </w:rPr>
        <w:t xml:space="preserve"> fits inside the broader pattern of two-stage retrieval in information retrieval.  </w:t>
      </w:r>
      <w:r w:rsidR="00EF4D92" w:rsidRPr="0060070F">
        <w:rPr>
          <w:rFonts w:ascii="Times New Roman" w:hAnsi="Times New Roman" w:cs="Times New Roman"/>
        </w:rPr>
        <w:t xml:space="preserve">Nogueira and Cho (2019) </w:t>
      </w:r>
      <w:r w:rsidRPr="0060070F">
        <w:rPr>
          <w:rFonts w:ascii="Times New Roman" w:hAnsi="Times New Roman" w:cs="Times New Roman"/>
        </w:rPr>
        <w:t xml:space="preserve">introduced a two-stage architecture in which a fast first-pass retriever (BM25 or a similar index-based scorer) returns a candidate set of passages and a second, more expensive scorer reranks them using a learned model. The structural mapping extension uses the same shape: the embedding cosine plays the role of the fast first-pass score and the structural similarity plays the role of the slower per-pair reranker. The alignment step itself uses the dynamic programming algorithm of </w:t>
      </w:r>
      <w:r w:rsidR="00EF4D92" w:rsidRPr="0060070F">
        <w:rPr>
          <w:rFonts w:ascii="Times New Roman" w:hAnsi="Times New Roman" w:cs="Times New Roman"/>
        </w:rPr>
        <w:t>Needleman and Wunsch (1970)</w:t>
      </w:r>
      <w:r w:rsidRPr="0060070F">
        <w:rPr>
          <w:rFonts w:ascii="Times New Roman" w:hAnsi="Times New Roman" w:cs="Times New Roman"/>
        </w:rPr>
        <w:t>, which was originally developed for global alignment of two protein sequences and is now standard for any two-sequence alignment task with a per-position similarity function and a gap penalty.</w:t>
      </w:r>
    </w:p>
    <w:p w14:paraId="77E5387F" w14:textId="50ABFE49" w:rsidR="00793111" w:rsidRPr="0060070F" w:rsidRDefault="00EF4D92">
      <w:pPr>
        <w:pStyle w:val="Heading1"/>
        <w:rPr>
          <w:rFonts w:ascii="Times New Roman" w:hAnsi="Times New Roman" w:cs="Times New Roman"/>
          <w:sz w:val="24"/>
          <w:szCs w:val="24"/>
        </w:rPr>
      </w:pPr>
      <w:bookmarkStart w:id="7" w:name="sec:data"/>
      <w:bookmarkEnd w:id="3"/>
      <w:bookmarkEnd w:id="6"/>
      <w:r w:rsidRPr="0060070F">
        <w:rPr>
          <w:rFonts w:ascii="Times New Roman" w:hAnsi="Times New Roman" w:cs="Times New Roman"/>
          <w:sz w:val="24"/>
          <w:szCs w:val="24"/>
        </w:rPr>
        <w:t xml:space="preserve">3 </w:t>
      </w:r>
      <w:r w:rsidR="00000000" w:rsidRPr="0060070F">
        <w:rPr>
          <w:rFonts w:ascii="Times New Roman" w:hAnsi="Times New Roman" w:cs="Times New Roman"/>
          <w:sz w:val="24"/>
          <w:szCs w:val="24"/>
        </w:rPr>
        <w:t>NTSB Accident Investigation Data</w:t>
      </w:r>
    </w:p>
    <w:p w14:paraId="2FB54C1C" w14:textId="7ED1493F" w:rsidR="00793111" w:rsidRPr="0060070F" w:rsidRDefault="00000000">
      <w:pPr>
        <w:pStyle w:val="FirstParagraph"/>
        <w:rPr>
          <w:rFonts w:ascii="Times New Roman" w:hAnsi="Times New Roman" w:cs="Times New Roman"/>
        </w:rPr>
      </w:pPr>
      <w:r w:rsidRPr="0060070F">
        <w:rPr>
          <w:rFonts w:ascii="Times New Roman" w:hAnsi="Times New Roman" w:cs="Times New Roman"/>
        </w:rPr>
        <w:t xml:space="preserve">The National Transportation Safety Board (NTSB) is an independent federal agency, created in 1967, that investigates accidents and incidents across all modes of transportation in the United States, including aviation, highway, rail, marine, and pipeline. The work in this paper focuses on the aviation portion of the database, and within aviation we focus on FAR 121 air carriers, which cover large U.S.-based airlines, regional air carriers, and all-cargo operators. This is the same population used by </w:t>
      </w:r>
      <w:r w:rsidR="00EF4D92" w:rsidRPr="0060070F">
        <w:rPr>
          <w:rFonts w:ascii="Times New Roman" w:hAnsi="Times New Roman" w:cs="Times New Roman"/>
        </w:rPr>
        <w:t>Zhang and Mahadevan (2021)</w:t>
      </w:r>
      <w:r w:rsidRPr="0060070F">
        <w:rPr>
          <w:rFonts w:ascii="Times New Roman" w:hAnsi="Times New Roman" w:cs="Times New Roman"/>
        </w:rPr>
        <w:t>, which lets us compare results directly with the prior Bayesian network work.</w:t>
      </w:r>
    </w:p>
    <w:p w14:paraId="59359E45" w14:textId="77777777" w:rsidR="00793111" w:rsidRPr="0060070F" w:rsidRDefault="00000000">
      <w:pPr>
        <w:pStyle w:val="BodyText"/>
        <w:rPr>
          <w:rFonts w:ascii="Times New Roman" w:hAnsi="Times New Roman" w:cs="Times New Roman"/>
        </w:rPr>
      </w:pPr>
      <w:r w:rsidRPr="0060070F">
        <w:rPr>
          <w:rFonts w:ascii="Times New Roman" w:hAnsi="Times New Roman" w:cs="Times New Roman"/>
        </w:rPr>
        <w:lastRenderedPageBreak/>
        <w:t>The FAR 121 portion of the NTSB database from 1982 to 2016 contains 2,243 accident and incident reports, each spread across 14 separate files. The files cover aircraft characteristics, engine characteristics, sequences of events, occurrences, findings, injury data, and the narrative reports written by pilots, crews, and investigators. For this work we merge the 14 files into a single record per incident, keyed by the NTSB event ID, so that the structured fields and the narratives for a given incident can be retrieved together. The merged dataset preserves the same 2,243 incidents as the prior work and adds nothing new at the row level. The narrative text is what is new from a modeling perspective, since the prior Bayesian network work only used the coded fields.</w:t>
      </w:r>
    </w:p>
    <w:p w14:paraId="79059D92" w14:textId="77777777" w:rsidR="00793111" w:rsidRPr="0060070F" w:rsidRDefault="00000000">
      <w:pPr>
        <w:pStyle w:val="BodyText"/>
        <w:rPr>
          <w:rFonts w:ascii="Times New Roman" w:hAnsi="Times New Roman" w:cs="Times New Roman"/>
        </w:rPr>
      </w:pPr>
      <w:r w:rsidRPr="0060070F">
        <w:rPr>
          <w:rFonts w:ascii="Times New Roman" w:hAnsi="Times New Roman" w:cs="Times New Roman"/>
        </w:rPr>
        <w:t>Two structured fields are used heavily in the methodology that follows. The first is the sequence of events for each incident, which is an ordered chain of occurrences with one occurrence marked as the defining event. The defining event acts as the anchor for the prognosis task: the events before the anchor are the precursors, and the events after the anchor are the downstream consequences. The second is the findings field, which lists the causes and contributing factors identified by the NTSB investigators, and which we use as the ground truth for the diagnosis task. The narrative text supports the retrieval step in the methodology and is also used in the structural mapping extension to extract a structured causal chain for each incident.</w:t>
      </w:r>
    </w:p>
    <w:p w14:paraId="677AE871" w14:textId="4E6B09AC" w:rsidR="00793111" w:rsidRPr="0060070F" w:rsidRDefault="00EF4D92">
      <w:pPr>
        <w:pStyle w:val="Heading1"/>
        <w:rPr>
          <w:rFonts w:ascii="Times New Roman" w:hAnsi="Times New Roman" w:cs="Times New Roman"/>
          <w:sz w:val="24"/>
          <w:szCs w:val="24"/>
        </w:rPr>
      </w:pPr>
      <w:bookmarkStart w:id="8" w:name="sec:background"/>
      <w:bookmarkEnd w:id="7"/>
      <w:r w:rsidRPr="0060070F">
        <w:rPr>
          <w:rFonts w:ascii="Times New Roman" w:hAnsi="Times New Roman" w:cs="Times New Roman"/>
          <w:sz w:val="24"/>
          <w:szCs w:val="24"/>
        </w:rPr>
        <w:t xml:space="preserve">4 </w:t>
      </w:r>
      <w:r w:rsidR="00000000" w:rsidRPr="0060070F">
        <w:rPr>
          <w:rFonts w:ascii="Times New Roman" w:hAnsi="Times New Roman" w:cs="Times New Roman"/>
          <w:sz w:val="24"/>
          <w:szCs w:val="24"/>
        </w:rPr>
        <w:t>Background Concepts</w:t>
      </w:r>
    </w:p>
    <w:p w14:paraId="7134215F"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This section introduces the four background concepts that the methodologies in Section </w:t>
      </w:r>
      <w:hyperlink w:anchor="sec:phase2">
        <w:r w:rsidRPr="0060070F">
          <w:rPr>
            <w:rStyle w:val="Hyperlink"/>
            <w:rFonts w:ascii="Times New Roman" w:hAnsi="Times New Roman" w:cs="Times New Roman"/>
          </w:rPr>
          <w:t>5</w:t>
        </w:r>
      </w:hyperlink>
      <w:r w:rsidRPr="0060070F">
        <w:rPr>
          <w:rFonts w:ascii="Times New Roman" w:hAnsi="Times New Roman" w:cs="Times New Roman"/>
        </w:rPr>
        <w:t xml:space="preserve"> and Section </w:t>
      </w:r>
      <w:hyperlink w:anchor="sec:phase3">
        <w:r w:rsidRPr="0060070F">
          <w:rPr>
            <w:rStyle w:val="Hyperlink"/>
            <w:rFonts w:ascii="Times New Roman" w:hAnsi="Times New Roman" w:cs="Times New Roman"/>
          </w:rPr>
          <w:t>6</w:t>
        </w:r>
      </w:hyperlink>
      <w:r w:rsidRPr="0060070F">
        <w:rPr>
          <w:rFonts w:ascii="Times New Roman" w:hAnsi="Times New Roman" w:cs="Times New Roman"/>
        </w:rPr>
        <w:t xml:space="preserve"> build on. The goal is to fix notation and give the minimum needed to follow the rest of the paper.</w:t>
      </w:r>
    </w:p>
    <w:p w14:paraId="77F1300C" w14:textId="0662DA5B" w:rsidR="00793111" w:rsidRPr="0060070F" w:rsidRDefault="00EF4D92">
      <w:pPr>
        <w:pStyle w:val="Heading2"/>
        <w:rPr>
          <w:rFonts w:ascii="Times New Roman" w:hAnsi="Times New Roman" w:cs="Times New Roman"/>
          <w:sz w:val="24"/>
          <w:szCs w:val="24"/>
        </w:rPr>
      </w:pPr>
      <w:bookmarkStart w:id="9" w:name="sec:background:embeddings"/>
      <w:r w:rsidRPr="0060070F">
        <w:rPr>
          <w:rFonts w:ascii="Times New Roman" w:hAnsi="Times New Roman" w:cs="Times New Roman"/>
          <w:sz w:val="24"/>
          <w:szCs w:val="24"/>
        </w:rPr>
        <w:t xml:space="preserve">4.1 </w:t>
      </w:r>
      <w:r w:rsidR="00000000" w:rsidRPr="0060070F">
        <w:rPr>
          <w:rFonts w:ascii="Times New Roman" w:hAnsi="Times New Roman" w:cs="Times New Roman"/>
          <w:sz w:val="24"/>
          <w:szCs w:val="24"/>
        </w:rPr>
        <w:t>Vector Embeddings and Cosine Similarity</w:t>
      </w:r>
    </w:p>
    <w:p w14:paraId="7ACD23D5"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 xml:space="preserve">A vector embedding maps a piece of text to a fixed-length vector of real numbers in a way that places texts with similar meaning close together in the vector space. We use OpenAI’s </w:t>
      </w:r>
      <w:r w:rsidRPr="0060070F">
        <w:rPr>
          <w:rStyle w:val="VerbatimChar"/>
          <w:rFonts w:ascii="Times New Roman" w:hAnsi="Times New Roman" w:cs="Times New Roman"/>
          <w:sz w:val="24"/>
        </w:rPr>
        <w:t>text-embedding-3-small</w:t>
      </w:r>
      <w:r w:rsidRPr="0060070F">
        <w:rPr>
          <w:rFonts w:ascii="Times New Roman" w:hAnsi="Times New Roman" w:cs="Times New Roman"/>
        </w:rPr>
        <w:t xml:space="preserve"> model, which produces 1,536-dimensional vectors. Each dimension does not have a single human-interpretable meaning, but together the dimensions capture topic, phase of flight, type of failure, and other latent features of the text.</w:t>
      </w:r>
    </w:p>
    <w:p w14:paraId="2AE49CBD" w14:textId="77777777" w:rsidR="00793111" w:rsidRPr="0060070F" w:rsidRDefault="00000000">
      <w:pPr>
        <w:pStyle w:val="BodyText"/>
        <w:rPr>
          <w:rFonts w:ascii="Times New Roman" w:hAnsi="Times New Roman" w:cs="Times New Roman"/>
        </w:rPr>
      </w:pPr>
      <w:r w:rsidRPr="0060070F">
        <w:rPr>
          <w:rFonts w:ascii="Times New Roman" w:hAnsi="Times New Roman" w:cs="Times New Roman"/>
        </w:rPr>
        <w:t xml:space="preserve">Once the texts are mapped to vectors, the similarity between any two texts can be computed mathematically. The standard measure is cosine similarity. Given a query embedding </w:t>
      </w:r>
      <m:oMath>
        <m:r>
          <m:rPr>
            <m:sty m:val="b"/>
          </m:rPr>
          <w:rPr>
            <w:rFonts w:ascii="Cambria Math" w:hAnsi="Cambria Math" w:cs="Times New Roman"/>
          </w:rPr>
          <m:t>q</m:t>
        </m:r>
      </m:oMath>
      <w:r w:rsidRPr="0060070F">
        <w:rPr>
          <w:rFonts w:ascii="Times New Roman" w:hAnsi="Times New Roman" w:cs="Times New Roman"/>
        </w:rPr>
        <w:t xml:space="preserve"> and an incident embedding </w:t>
      </w:r>
      <m:oMath>
        <m:r>
          <m:rPr>
            <m:sty m:val="b"/>
          </m:rPr>
          <w:rPr>
            <w:rFonts w:ascii="Cambria Math" w:hAnsi="Cambria Math" w:cs="Times New Roman"/>
          </w:rPr>
          <m:t>i</m:t>
        </m:r>
      </m:oMath>
      <w:r w:rsidRPr="0060070F">
        <w:rPr>
          <w:rFonts w:ascii="Times New Roman" w:hAnsi="Times New Roman" w:cs="Times New Roman"/>
        </w:rPr>
        <w:t>, the cosine similarity is</w:t>
      </w:r>
    </w:p>
    <w:p w14:paraId="1F5DC9F7" w14:textId="77777777" w:rsidR="00793111" w:rsidRPr="0060070F" w:rsidRDefault="00000000">
      <w:pPr>
        <w:pStyle w:val="BodyText"/>
        <w:rPr>
          <w:rFonts w:ascii="Times New Roman" w:hAnsi="Times New Roman" w:cs="Times New Roman"/>
        </w:rPr>
      </w:pPr>
      <m:oMathPara>
        <m:oMathParaPr>
          <m:jc m:val="center"/>
        </m:oMathParaPr>
        <m:oMath>
          <m:r>
            <m:rPr>
              <m:nor/>
            </m:rPr>
            <w:rPr>
              <w:rFonts w:ascii="Times New Roman" w:hAnsi="Times New Roman" w:cs="Times New Roman"/>
            </w:rPr>
            <m:t>sim</m:t>
          </m:r>
          <m:r>
            <m:rPr>
              <m:sty m:val="p"/>
            </m:rPr>
            <w:rPr>
              <w:rFonts w:ascii="Cambria Math" w:hAnsi="Cambria Math" w:cs="Times New Roman"/>
            </w:rPr>
            <m:t>(</m:t>
          </m:r>
          <m:r>
            <m:rPr>
              <m:sty m:val="b"/>
            </m:rPr>
            <w:rPr>
              <w:rFonts w:ascii="Cambria Math" w:hAnsi="Cambria Math" w:cs="Times New Roman"/>
            </w:rPr>
            <m:t>q</m:t>
          </m:r>
          <m:r>
            <m:rPr>
              <m:sty m:val="p"/>
            </m:rPr>
            <w:rPr>
              <w:rFonts w:ascii="Cambria Math" w:hAnsi="Cambria Math" w:cs="Times New Roman"/>
            </w:rPr>
            <m:t>,</m:t>
          </m:r>
          <m:r>
            <m:rPr>
              <m:sty m:val="b"/>
            </m:rPr>
            <w:rPr>
              <w:rFonts w:ascii="Cambria Math" w:hAnsi="Cambria Math" w:cs="Times New Roman"/>
            </w:rPr>
            <m:t>i</m:t>
          </m:r>
          <m:r>
            <m:rPr>
              <m:sty m:val="p"/>
            </m:rPr>
            <w:rPr>
              <w:rFonts w:ascii="Cambria Math" w:hAnsi="Cambria Math" w:cs="Times New Roman"/>
            </w:rPr>
            <m:t>)=</m:t>
          </m:r>
          <m:f>
            <m:fPr>
              <m:ctrlPr>
                <w:rPr>
                  <w:rFonts w:ascii="Cambria Math" w:hAnsi="Cambria Math" w:cs="Times New Roman"/>
                </w:rPr>
              </m:ctrlPr>
            </m:fPr>
            <m:num>
              <m:r>
                <m:rPr>
                  <m:sty m:val="b"/>
                </m:rPr>
                <w:rPr>
                  <w:rFonts w:ascii="Cambria Math" w:hAnsi="Cambria Math" w:cs="Times New Roman"/>
                </w:rPr>
                <m:t>q</m:t>
              </m:r>
              <m:r>
                <m:rPr>
                  <m:sty m:val="p"/>
                </m:rPr>
                <w:rPr>
                  <w:rFonts w:ascii="Cambria Math" w:hAnsi="Cambria Math" w:cs="Times New Roman"/>
                </w:rPr>
                <m:t>⋅</m:t>
              </m:r>
              <m:r>
                <m:rPr>
                  <m:sty m:val="b"/>
                </m:rPr>
                <w:rPr>
                  <w:rFonts w:ascii="Cambria Math" w:hAnsi="Cambria Math" w:cs="Times New Roman"/>
                </w:rPr>
                <m:t>i</m:t>
              </m:r>
            </m:num>
            <m:den>
              <m:r>
                <m:rPr>
                  <m:sty m:val="p"/>
                </m:rPr>
                <w:rPr>
                  <w:rFonts w:ascii="Cambria Math" w:hAnsi="Cambria Math" w:cs="Times New Roman"/>
                </w:rPr>
                <m:t>∥</m:t>
              </m:r>
              <m:r>
                <m:rPr>
                  <m:sty m:val="b"/>
                </m:rPr>
                <w:rPr>
                  <w:rFonts w:ascii="Cambria Math" w:hAnsi="Cambria Math" w:cs="Times New Roman"/>
                </w:rPr>
                <m:t>q</m:t>
              </m:r>
              <m:r>
                <m:rPr>
                  <m:sty m:val="p"/>
                </m:rPr>
                <w:rPr>
                  <w:rFonts w:ascii="Cambria Math" w:hAnsi="Cambria Math" w:cs="Times New Roman"/>
                </w:rPr>
                <m:t>∥</m:t>
              </m:r>
              <m:r>
                <w:rPr>
                  <w:rFonts w:ascii="Cambria Math" w:hAnsi="Cambria Math" w:cs="Times New Roman"/>
                </w:rPr>
                <m:t> </m:t>
              </m:r>
              <m:r>
                <m:rPr>
                  <m:sty m:val="p"/>
                </m:rPr>
                <w:rPr>
                  <w:rFonts w:ascii="Cambria Math" w:hAnsi="Cambria Math" w:cs="Times New Roman"/>
                </w:rPr>
                <m:t>∥</m:t>
              </m:r>
              <m:r>
                <m:rPr>
                  <m:sty m:val="b"/>
                </m:rPr>
                <w:rPr>
                  <w:rFonts w:ascii="Cambria Math" w:hAnsi="Cambria Math" w:cs="Times New Roman"/>
                </w:rPr>
                <m:t>i</m:t>
              </m:r>
              <m:r>
                <m:rPr>
                  <m:sty m:val="p"/>
                </m:rPr>
                <w:rPr>
                  <w:rFonts w:ascii="Cambria Math" w:hAnsi="Cambria Math" w:cs="Times New Roman"/>
                </w:rPr>
                <m:t>∥</m:t>
              </m:r>
            </m:den>
          </m:f>
          <m:r>
            <m:rPr>
              <m:sty m:val="p"/>
            </m:rPr>
            <w:rPr>
              <w:rFonts w:ascii="Cambria Math" w:hAnsi="Cambria Math" w:cs="Times New Roman"/>
            </w:rPr>
            <m:t>,</m:t>
          </m:r>
        </m:oMath>
      </m:oMathPara>
    </w:p>
    <w:p w14:paraId="6C19D142"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 xml:space="preserve">where </w:t>
      </w:r>
      <m:oMath>
        <m:r>
          <m:rPr>
            <m:sty m:val="b"/>
          </m:rPr>
          <w:rPr>
            <w:rFonts w:ascii="Cambria Math" w:hAnsi="Cambria Math" w:cs="Times New Roman"/>
          </w:rPr>
          <m:t>q</m:t>
        </m:r>
        <m:r>
          <m:rPr>
            <m:sty m:val="p"/>
          </m:rPr>
          <w:rPr>
            <w:rFonts w:ascii="Cambria Math" w:hAnsi="Cambria Math" w:cs="Times New Roman"/>
          </w:rPr>
          <m:t>⋅</m:t>
        </m:r>
        <m:r>
          <m:rPr>
            <m:sty m:val="b"/>
          </m:rPr>
          <w:rPr>
            <w:rFonts w:ascii="Cambria Math" w:hAnsi="Cambria Math" w:cs="Times New Roman"/>
          </w:rPr>
          <m:t>i</m:t>
        </m:r>
      </m:oMath>
      <w:r w:rsidRPr="0060070F">
        <w:rPr>
          <w:rFonts w:ascii="Times New Roman" w:hAnsi="Times New Roman" w:cs="Times New Roman"/>
        </w:rPr>
        <w:t xml:space="preserve"> is the dot product and </w:t>
      </w:r>
      <m:oMath>
        <m:r>
          <m:rPr>
            <m:sty m:val="p"/>
          </m:rPr>
          <w:rPr>
            <w:rFonts w:ascii="Cambria Math" w:hAnsi="Cambria Math" w:cs="Times New Roman"/>
          </w:rPr>
          <m:t>∥⋅∥</m:t>
        </m:r>
      </m:oMath>
      <w:r w:rsidRPr="0060070F">
        <w:rPr>
          <w:rFonts w:ascii="Times New Roman" w:hAnsi="Times New Roman" w:cs="Times New Roman"/>
        </w:rPr>
        <w:t xml:space="preserve"> is the Euclidean norm. The dot product measures the directional overlap between the two vectors, and dividing by the magnitudes normalizes the result so that the score depends on direction rather than length. The output ranges from </w:t>
      </w:r>
      <m:oMath>
        <m:r>
          <w:rPr>
            <w:rFonts w:ascii="Cambria Math" w:hAnsi="Cambria Math" w:cs="Times New Roman"/>
          </w:rPr>
          <m:t>0</m:t>
        </m:r>
      </m:oMath>
      <w:r w:rsidRPr="0060070F">
        <w:rPr>
          <w:rFonts w:ascii="Times New Roman" w:hAnsi="Times New Roman" w:cs="Times New Roman"/>
        </w:rPr>
        <w:t xml:space="preserve">, meaning the two texts are unrelated, to </w:t>
      </w:r>
      <m:oMath>
        <m:r>
          <w:rPr>
            <w:rFonts w:ascii="Cambria Math" w:hAnsi="Cambria Math" w:cs="Times New Roman"/>
          </w:rPr>
          <m:t>1</m:t>
        </m:r>
      </m:oMath>
      <w:r w:rsidRPr="0060070F">
        <w:rPr>
          <w:rFonts w:ascii="Times New Roman" w:hAnsi="Times New Roman" w:cs="Times New Roman"/>
        </w:rPr>
        <w:t xml:space="preserve">, meaning the two texts have identical meaning. For example, the query </w:t>
      </w:r>
      <w:r w:rsidRPr="0060070F">
        <w:rPr>
          <w:rFonts w:ascii="Times New Roman" w:hAnsi="Times New Roman" w:cs="Times New Roman"/>
          <w:i/>
          <w:iCs/>
        </w:rPr>
        <w:t>loss of engine power during cruise flight</w:t>
      </w:r>
      <w:r w:rsidRPr="0060070F">
        <w:rPr>
          <w:rFonts w:ascii="Times New Roman" w:hAnsi="Times New Roman" w:cs="Times New Roman"/>
        </w:rPr>
        <w:t xml:space="preserve"> returns a similarity of </w:t>
      </w:r>
      <m:oMath>
        <m:r>
          <w:rPr>
            <w:rFonts w:ascii="Cambria Math" w:hAnsi="Cambria Math" w:cs="Times New Roman"/>
          </w:rPr>
          <m:t>0.81</m:t>
        </m:r>
      </m:oMath>
      <w:r w:rsidRPr="0060070F">
        <w:rPr>
          <w:rFonts w:ascii="Times New Roman" w:hAnsi="Times New Roman" w:cs="Times New Roman"/>
        </w:rPr>
        <w:t xml:space="preserve"> against the incident </w:t>
      </w:r>
      <w:r w:rsidRPr="0060070F">
        <w:rPr>
          <w:rFonts w:ascii="Times New Roman" w:hAnsi="Times New Roman" w:cs="Times New Roman"/>
          <w:i/>
          <w:iCs/>
        </w:rPr>
        <w:t>turbine blade separation during cruise</w:t>
      </w:r>
      <w:r w:rsidRPr="0060070F">
        <w:rPr>
          <w:rFonts w:ascii="Times New Roman" w:hAnsi="Times New Roman" w:cs="Times New Roman"/>
        </w:rPr>
        <w:t xml:space="preserve"> and only </w:t>
      </w:r>
      <m:oMath>
        <m:r>
          <w:rPr>
            <w:rFonts w:ascii="Cambria Math" w:hAnsi="Cambria Math" w:cs="Times New Roman"/>
          </w:rPr>
          <m:t>0.25</m:t>
        </m:r>
      </m:oMath>
      <w:r w:rsidRPr="0060070F">
        <w:rPr>
          <w:rFonts w:ascii="Times New Roman" w:hAnsi="Times New Roman" w:cs="Times New Roman"/>
        </w:rPr>
        <w:t xml:space="preserve"> against </w:t>
      </w:r>
      <w:r w:rsidRPr="0060070F">
        <w:rPr>
          <w:rFonts w:ascii="Times New Roman" w:hAnsi="Times New Roman" w:cs="Times New Roman"/>
          <w:i/>
          <w:iCs/>
        </w:rPr>
        <w:t>bird strike on ground</w:t>
      </w:r>
      <w:r w:rsidRPr="0060070F">
        <w:rPr>
          <w:rFonts w:ascii="Times New Roman" w:hAnsi="Times New Roman" w:cs="Times New Roman"/>
        </w:rPr>
        <w:t>, because the first is semantically related and the second is not.</w:t>
      </w:r>
    </w:p>
    <w:p w14:paraId="357DCA96" w14:textId="729956C6" w:rsidR="00793111" w:rsidRPr="0060070F" w:rsidRDefault="00EF4D92">
      <w:pPr>
        <w:pStyle w:val="Heading2"/>
        <w:rPr>
          <w:rFonts w:ascii="Times New Roman" w:hAnsi="Times New Roman" w:cs="Times New Roman"/>
          <w:sz w:val="24"/>
          <w:szCs w:val="24"/>
        </w:rPr>
      </w:pPr>
      <w:bookmarkStart w:id="10" w:name="sec:background:kmeans"/>
      <w:bookmarkEnd w:id="9"/>
      <w:r w:rsidRPr="0060070F">
        <w:rPr>
          <w:rFonts w:ascii="Times New Roman" w:hAnsi="Times New Roman" w:cs="Times New Roman"/>
          <w:sz w:val="24"/>
          <w:szCs w:val="24"/>
        </w:rPr>
        <w:lastRenderedPageBreak/>
        <w:t xml:space="preserve">4.2 </w:t>
      </w:r>
      <w:r w:rsidR="00000000" w:rsidRPr="0060070F">
        <w:rPr>
          <w:rFonts w:ascii="Times New Roman" w:hAnsi="Times New Roman" w:cs="Times New Roman"/>
          <w:sz w:val="24"/>
          <w:szCs w:val="24"/>
        </w:rPr>
        <w:t>K-means Clustering</w:t>
      </w:r>
    </w:p>
    <w:p w14:paraId="35D1AED7"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 xml:space="preserve">K-means is an unsupervised clustering algorithm that partitions a set of data points into </w:t>
      </w:r>
      <m:oMath>
        <m:r>
          <w:rPr>
            <w:rFonts w:ascii="Cambria Math" w:hAnsi="Cambria Math" w:cs="Times New Roman"/>
          </w:rPr>
          <m:t>k</m:t>
        </m:r>
      </m:oMath>
      <w:r w:rsidRPr="0060070F">
        <w:rPr>
          <w:rFonts w:ascii="Times New Roman" w:hAnsi="Times New Roman" w:cs="Times New Roman"/>
        </w:rPr>
        <w:t xml:space="preserve"> groups, where each point is assigned to the group whose centroid it is closest to. The algorithm minimizes the sum of squared distances between each point and its assigned centroid. We use k-means with </w:t>
      </w:r>
      <m:oMath>
        <m:r>
          <w:rPr>
            <w:rFonts w:ascii="Cambria Math" w:hAnsi="Cambria Math" w:cs="Times New Roman"/>
          </w:rPr>
          <m:t>k</m:t>
        </m:r>
        <m:r>
          <m:rPr>
            <m:sty m:val="p"/>
          </m:rPr>
          <w:rPr>
            <w:rFonts w:ascii="Cambria Math" w:hAnsi="Cambria Math" w:cs="Times New Roman"/>
          </w:rPr>
          <m:t>=</m:t>
        </m:r>
        <m:r>
          <w:rPr>
            <w:rFonts w:ascii="Cambria Math" w:hAnsi="Cambria Math" w:cs="Times New Roman"/>
          </w:rPr>
          <m:t>50</m:t>
        </m:r>
      </m:oMath>
      <w:r w:rsidRPr="0060070F">
        <w:rPr>
          <w:rFonts w:ascii="Times New Roman" w:hAnsi="Times New Roman" w:cs="Times New Roman"/>
        </w:rPr>
        <w:t xml:space="preserve"> on the 2,243 incident embeddings to organize the database into 50 incident-type clusters during a one-time setup step. Each cluster is then given a short text label produced by GPT-4o-mini, based on the incidents that fall in the cluster, so that downstream code can refer to clusters by name (for example, </w:t>
      </w:r>
      <w:r w:rsidRPr="0060070F">
        <w:rPr>
          <w:rFonts w:ascii="Times New Roman" w:hAnsi="Times New Roman" w:cs="Times New Roman"/>
          <w:i/>
          <w:iCs/>
        </w:rPr>
        <w:t>turbine blade failure</w:t>
      </w:r>
      <w:r w:rsidRPr="0060070F">
        <w:rPr>
          <w:rFonts w:ascii="Times New Roman" w:hAnsi="Times New Roman" w:cs="Times New Roman"/>
        </w:rPr>
        <w:t xml:space="preserve"> or </w:t>
      </w:r>
      <w:r w:rsidRPr="0060070F">
        <w:rPr>
          <w:rFonts w:ascii="Times New Roman" w:hAnsi="Times New Roman" w:cs="Times New Roman"/>
          <w:i/>
          <w:iCs/>
        </w:rPr>
        <w:t>engine fire</w:t>
      </w:r>
      <w:r w:rsidRPr="0060070F">
        <w:rPr>
          <w:rFonts w:ascii="Times New Roman" w:hAnsi="Times New Roman" w:cs="Times New Roman"/>
        </w:rPr>
        <w:t>).</w:t>
      </w:r>
    </w:p>
    <w:p w14:paraId="482D397C" w14:textId="2D09E246" w:rsidR="00793111" w:rsidRPr="0060070F" w:rsidRDefault="00EF4D92">
      <w:pPr>
        <w:pStyle w:val="Heading2"/>
        <w:rPr>
          <w:rFonts w:ascii="Times New Roman" w:hAnsi="Times New Roman" w:cs="Times New Roman"/>
          <w:sz w:val="24"/>
          <w:szCs w:val="24"/>
        </w:rPr>
      </w:pPr>
      <w:bookmarkStart w:id="11" w:name="sec:background:lotp"/>
      <w:bookmarkEnd w:id="10"/>
      <w:r w:rsidRPr="0060070F">
        <w:rPr>
          <w:rFonts w:ascii="Times New Roman" w:hAnsi="Times New Roman" w:cs="Times New Roman"/>
          <w:sz w:val="24"/>
          <w:szCs w:val="24"/>
        </w:rPr>
        <w:t xml:space="preserve">4.3 </w:t>
      </w:r>
      <w:r w:rsidR="00000000" w:rsidRPr="0060070F">
        <w:rPr>
          <w:rFonts w:ascii="Times New Roman" w:hAnsi="Times New Roman" w:cs="Times New Roman"/>
          <w:sz w:val="24"/>
          <w:szCs w:val="24"/>
        </w:rPr>
        <w:t>Law of Total Probability</w:t>
      </w:r>
    </w:p>
    <w:p w14:paraId="0A03198D"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 xml:space="preserve">The law of total probability gives a way to compute the marginal probability of an event from a set of conditional probabilities and their associated weights. If </w:t>
      </w:r>
      <m:oMath>
        <m:r>
          <w:rPr>
            <w:rFonts w:ascii="Cambria Math" w:hAnsi="Cambria Math" w:cs="Times New Roman"/>
          </w:rPr>
          <m:t>C</m:t>
        </m:r>
      </m:oMath>
      <w:r w:rsidRPr="0060070F">
        <w:rPr>
          <w:rFonts w:ascii="Times New Roman" w:hAnsi="Times New Roman" w:cs="Times New Roman"/>
        </w:rPr>
        <w:t xml:space="preserve"> is the event of interest,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m</m:t>
            </m:r>
          </m:sub>
        </m:sSub>
      </m:oMath>
      <w:r w:rsidRPr="0060070F">
        <w:rPr>
          <w:rFonts w:ascii="Times New Roman" w:hAnsi="Times New Roman" w:cs="Times New Roman"/>
        </w:rPr>
        <w:t xml:space="preserve"> is a partition of the sample space, and </w:t>
      </w:r>
      <m:oMath>
        <m:r>
          <w:rPr>
            <w:rFonts w:ascii="Cambria Math" w:hAnsi="Cambria Math" w:cs="Times New Roman"/>
          </w:rPr>
          <m:t>Q</m:t>
        </m:r>
      </m:oMath>
      <w:r w:rsidRPr="0060070F">
        <w:rPr>
          <w:rFonts w:ascii="Times New Roman" w:hAnsi="Times New Roman" w:cs="Times New Roman"/>
        </w:rPr>
        <w:t xml:space="preserve"> is a query, then</w:t>
      </w:r>
    </w:p>
    <w:p w14:paraId="33F7DEFC" w14:textId="77777777" w:rsidR="00793111" w:rsidRPr="0060070F" w:rsidRDefault="00000000">
      <w:pPr>
        <w:pStyle w:val="BodyText"/>
        <w:rPr>
          <w:rFonts w:ascii="Times New Roman" w:hAnsi="Times New Roman" w:cs="Times New Roman"/>
        </w:rPr>
      </w:pPr>
      <m:oMathPara>
        <m:oMathParaPr>
          <m:jc m:val="center"/>
        </m:oMathParaP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m</m:t>
              </m:r>
            </m:sup>
            <m:e>
              <m:r>
                <w:rPr>
                  <w:rFonts w:ascii="Cambria Math" w:hAnsi="Cambria Math" w:cs="Times New Roman"/>
                </w:rPr>
                <m:t>P</m:t>
              </m:r>
            </m:e>
          </m:nary>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 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oMath>
      </m:oMathPara>
    </w:p>
    <w:p w14:paraId="47323C31"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In Section </w:t>
      </w:r>
      <w:hyperlink w:anchor="sec:phase2">
        <w:r w:rsidRPr="0060070F">
          <w:rPr>
            <w:rStyle w:val="Hyperlink"/>
            <w:rFonts w:ascii="Times New Roman" w:hAnsi="Times New Roman" w:cs="Times New Roman"/>
          </w:rPr>
          <w:t>5</w:t>
        </w:r>
      </w:hyperlink>
      <w:r w:rsidRPr="0060070F">
        <w:rPr>
          <w:rFonts w:ascii="Times New Roman" w:hAnsi="Times New Roman" w:cs="Times New Roman"/>
        </w:rPr>
        <w:t xml:space="preserve">, </w:t>
      </w:r>
      <m:oMath>
        <m:r>
          <w:rPr>
            <w:rFonts w:ascii="Cambria Math" w:hAnsi="Cambria Math" w:cs="Times New Roman"/>
          </w:rPr>
          <m:t>C</m:t>
        </m:r>
      </m:oMath>
      <w:r w:rsidRPr="0060070F">
        <w:rPr>
          <w:rFonts w:ascii="Times New Roman" w:hAnsi="Times New Roman" w:cs="Times New Roman"/>
        </w:rPr>
        <w:t xml:space="preserve"> will be a candidate cause,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oMath>
      <w:r w:rsidRPr="0060070F">
        <w:rPr>
          <w:rFonts w:ascii="Times New Roman" w:hAnsi="Times New Roman" w:cs="Times New Roman"/>
        </w:rPr>
        <w:t xml:space="preserve"> will be one of the clusters from Section </w:t>
      </w:r>
      <w:hyperlink w:anchor="sec:background:kmeans">
        <w:r w:rsidRPr="0060070F">
          <w:rPr>
            <w:rStyle w:val="Hyperlink"/>
            <w:rFonts w:ascii="Times New Roman" w:hAnsi="Times New Roman" w:cs="Times New Roman"/>
          </w:rPr>
          <w:t>4.2</w:t>
        </w:r>
      </w:hyperlink>
      <w:r w:rsidRPr="0060070F">
        <w:rPr>
          <w:rFonts w:ascii="Times New Roman" w:hAnsi="Times New Roman" w:cs="Times New Roman"/>
        </w:rPr>
        <w:t xml:space="preserve">, and </w:t>
      </w:r>
      <m:oMath>
        <m:r>
          <w:rPr>
            <w:rFonts w:ascii="Cambria Math" w:hAnsi="Cambria Math" w:cs="Times New Roman"/>
          </w:rPr>
          <m:t>Q</m:t>
        </m:r>
      </m:oMath>
      <w:r w:rsidRPr="0060070F">
        <w:rPr>
          <w:rFonts w:ascii="Times New Roman" w:hAnsi="Times New Roman" w:cs="Times New Roman"/>
        </w:rPr>
        <w:t xml:space="preserve"> will be a query incident. The conditional terms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r>
          <m:rPr>
            <m:sty m:val="p"/>
          </m:rPr>
          <w:rPr>
            <w:rFonts w:ascii="Cambria Math" w:hAnsi="Cambria Math" w:cs="Times New Roman"/>
          </w:rPr>
          <m:t>)</m:t>
        </m:r>
      </m:oMath>
      <w:r w:rsidRPr="0060070F">
        <w:rPr>
          <w:rFonts w:ascii="Times New Roman" w:hAnsi="Times New Roman" w:cs="Times New Roman"/>
        </w:rPr>
        <w:t xml:space="preserve"> are estimated as cluster-level frequency counts, and the weights </w:t>
      </w:r>
      <m:oMath>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oMath>
      <w:r w:rsidRPr="0060070F">
        <w:rPr>
          <w:rFonts w:ascii="Times New Roman" w:hAnsi="Times New Roman" w:cs="Times New Roman"/>
        </w:rPr>
        <w:t xml:space="preserve"> are computed from the cosine similarities between the query and the incidents in each cluster.</w:t>
      </w:r>
    </w:p>
    <w:p w14:paraId="6D3C0B0D" w14:textId="01F885B6" w:rsidR="00793111" w:rsidRPr="0060070F" w:rsidRDefault="00EF4D92">
      <w:pPr>
        <w:pStyle w:val="Heading2"/>
        <w:rPr>
          <w:rFonts w:ascii="Times New Roman" w:hAnsi="Times New Roman" w:cs="Times New Roman"/>
          <w:sz w:val="24"/>
          <w:szCs w:val="24"/>
        </w:rPr>
      </w:pPr>
      <w:bookmarkStart w:id="12" w:name="sec:background:nw"/>
      <w:bookmarkEnd w:id="11"/>
      <w:r w:rsidRPr="0060070F">
        <w:rPr>
          <w:rFonts w:ascii="Times New Roman" w:hAnsi="Times New Roman" w:cs="Times New Roman"/>
          <w:sz w:val="24"/>
          <w:szCs w:val="24"/>
        </w:rPr>
        <w:t xml:space="preserve">4.4 </w:t>
      </w:r>
      <w:r w:rsidR="00000000" w:rsidRPr="0060070F">
        <w:rPr>
          <w:rFonts w:ascii="Times New Roman" w:hAnsi="Times New Roman" w:cs="Times New Roman"/>
          <w:sz w:val="24"/>
          <w:szCs w:val="24"/>
        </w:rPr>
        <w:t>Needleman-Wunsch Sequence Alignment</w:t>
      </w:r>
    </w:p>
    <w:p w14:paraId="3380D71A" w14:textId="5CB0B9C1" w:rsidR="00793111" w:rsidRPr="0060070F" w:rsidRDefault="00000000">
      <w:pPr>
        <w:pStyle w:val="FirstParagraph"/>
        <w:rPr>
          <w:rFonts w:ascii="Times New Roman" w:hAnsi="Times New Roman" w:cs="Times New Roman"/>
        </w:rPr>
      </w:pPr>
      <w:r w:rsidRPr="0060070F">
        <w:rPr>
          <w:rFonts w:ascii="Times New Roman" w:hAnsi="Times New Roman" w:cs="Times New Roman"/>
        </w:rPr>
        <w:t xml:space="preserve">Needleman-Wunsch is a dynamic programming algorithm originally developed for aligning two protein sequences </w:t>
      </w:r>
      <w:r w:rsidR="00EF4D92" w:rsidRPr="0060070F">
        <w:rPr>
          <w:rFonts w:ascii="Times New Roman" w:hAnsi="Times New Roman" w:cs="Times New Roman"/>
        </w:rPr>
        <w:t>(Needleman and Wunsch, 1970)</w:t>
      </w:r>
      <w:r w:rsidRPr="0060070F">
        <w:rPr>
          <w:rFonts w:ascii="Times New Roman" w:hAnsi="Times New Roman" w:cs="Times New Roman"/>
        </w:rPr>
        <w:t xml:space="preserve">. The algorithm finds the best global alignment of two sequences by filling a two-dimensional table </w:t>
      </w:r>
      <m:oMath>
        <m:r>
          <w:rPr>
            <w:rFonts w:ascii="Cambria Math" w:hAnsi="Cambria Math" w:cs="Times New Roman"/>
          </w:rPr>
          <m:t>dp</m:t>
        </m:r>
      </m:oMath>
      <w:r w:rsidRPr="0060070F">
        <w:rPr>
          <w:rFonts w:ascii="Times New Roman" w:hAnsi="Times New Roman" w:cs="Times New Roman"/>
        </w:rPr>
        <w:t xml:space="preserve"> with the best score reachable at each </w:t>
      </w:r>
      <m:oMath>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oMath>
      <w:r w:rsidRPr="0060070F">
        <w:rPr>
          <w:rFonts w:ascii="Times New Roman" w:hAnsi="Times New Roman" w:cs="Times New Roman"/>
        </w:rPr>
        <w:t xml:space="preserve"> position. At each cell, the algorithm chooses the best of three moves: align position </w:t>
      </w:r>
      <m:oMath>
        <m:r>
          <w:rPr>
            <w:rFonts w:ascii="Cambria Math" w:hAnsi="Cambria Math" w:cs="Times New Roman"/>
          </w:rPr>
          <m:t>i</m:t>
        </m:r>
      </m:oMath>
      <w:r w:rsidRPr="0060070F">
        <w:rPr>
          <w:rFonts w:ascii="Times New Roman" w:hAnsi="Times New Roman" w:cs="Times New Roman"/>
        </w:rPr>
        <w:t xml:space="preserve"> in sequence </w:t>
      </w:r>
      <m:oMath>
        <m:r>
          <w:rPr>
            <w:rFonts w:ascii="Cambria Math" w:hAnsi="Cambria Math" w:cs="Times New Roman"/>
          </w:rPr>
          <m:t>A</m:t>
        </m:r>
      </m:oMath>
      <w:r w:rsidRPr="0060070F">
        <w:rPr>
          <w:rFonts w:ascii="Times New Roman" w:hAnsi="Times New Roman" w:cs="Times New Roman"/>
        </w:rPr>
        <w:t xml:space="preserve"> with position </w:t>
      </w:r>
      <m:oMath>
        <m:r>
          <w:rPr>
            <w:rFonts w:ascii="Cambria Math" w:hAnsi="Cambria Math" w:cs="Times New Roman"/>
          </w:rPr>
          <m:t>j</m:t>
        </m:r>
      </m:oMath>
      <w:r w:rsidRPr="0060070F">
        <w:rPr>
          <w:rFonts w:ascii="Times New Roman" w:hAnsi="Times New Roman" w:cs="Times New Roman"/>
        </w:rPr>
        <w:t xml:space="preserve"> in sequence </w:t>
      </w:r>
      <m:oMath>
        <m:r>
          <w:rPr>
            <w:rFonts w:ascii="Cambria Math" w:hAnsi="Cambria Math" w:cs="Times New Roman"/>
          </w:rPr>
          <m:t>B</m:t>
        </m:r>
      </m:oMath>
      <w:r w:rsidRPr="0060070F">
        <w:rPr>
          <w:rFonts w:ascii="Times New Roman" w:hAnsi="Times New Roman" w:cs="Times New Roman"/>
        </w:rPr>
        <w:t xml:space="preserve">, skip a position in </w:t>
      </w:r>
      <m:oMath>
        <m:r>
          <w:rPr>
            <w:rFonts w:ascii="Cambria Math" w:hAnsi="Cambria Math" w:cs="Times New Roman"/>
          </w:rPr>
          <m:t>A</m:t>
        </m:r>
      </m:oMath>
      <w:r w:rsidRPr="0060070F">
        <w:rPr>
          <w:rFonts w:ascii="Times New Roman" w:hAnsi="Times New Roman" w:cs="Times New Roman"/>
        </w:rPr>
        <w:t xml:space="preserve">, or skip a position in </w:t>
      </w:r>
      <m:oMath>
        <m:r>
          <w:rPr>
            <w:rFonts w:ascii="Cambria Math" w:hAnsi="Cambria Math" w:cs="Times New Roman"/>
          </w:rPr>
          <m:t>B</m:t>
        </m:r>
      </m:oMath>
      <w:r w:rsidRPr="0060070F">
        <w:rPr>
          <w:rFonts w:ascii="Times New Roman" w:hAnsi="Times New Roman" w:cs="Times New Roman"/>
        </w:rPr>
        <w:t>. The recurrence is</w:t>
      </w:r>
    </w:p>
    <w:p w14:paraId="70C8D124" w14:textId="77777777" w:rsidR="00793111" w:rsidRPr="0060070F" w:rsidRDefault="00000000">
      <w:pPr>
        <w:pStyle w:val="BodyText"/>
        <w:rPr>
          <w:rFonts w:ascii="Times New Roman" w:hAnsi="Times New Roman" w:cs="Times New Roman"/>
        </w:rPr>
      </w:pPr>
      <m:oMathPara>
        <m:oMathParaPr>
          <m:jc m:val="center"/>
        </m:oMathParaPr>
        <m:oMath>
          <m:r>
            <w:rPr>
              <w:rFonts w:ascii="Cambria Math" w:hAnsi="Cambria Math" w:cs="Times New Roman"/>
            </w:rPr>
            <m:t>dp</m:t>
          </m:r>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]=max</m:t>
          </m:r>
          <m:d>
            <m:dPr>
              <m:begChr m:val="{"/>
              <m:endChr m:val=""/>
              <m:ctrlPr>
                <w:rPr>
                  <w:rFonts w:ascii="Cambria Math" w:hAnsi="Cambria Math" w:cs="Times New Roman"/>
                </w:rPr>
              </m:ctrlPr>
            </m:dPr>
            <m:e>
              <m:m>
                <m:mPr>
                  <m:plcHide m:val="1"/>
                  <m:mcs>
                    <m:mc>
                      <m:mcPr>
                        <m:count m:val="2"/>
                        <m:mcJc m:val="left"/>
                      </m:mcPr>
                    </m:mc>
                  </m:mcs>
                  <m:ctrlPr>
                    <w:rPr>
                      <w:rFonts w:ascii="Cambria Math" w:hAnsi="Cambria Math" w:cs="Times New Roman"/>
                    </w:rPr>
                  </m:ctrlPr>
                </m:mPr>
                <m:mr>
                  <m:e>
                    <m:r>
                      <w:rPr>
                        <w:rFonts w:ascii="Cambria Math" w:hAnsi="Cambria Math" w:cs="Times New Roman"/>
                      </w:rPr>
                      <m:t>dp</m:t>
                    </m:r>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m:rPr>
                        <m:nor/>
                      </m:rPr>
                      <w:rPr>
                        <w:rFonts w:ascii="Times New Roman" w:hAnsi="Times New Roman" w:cs="Times New Roman"/>
                      </w:rPr>
                      <m:t>sim</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e>
                  <m:e>
                    <m:r>
                      <m:rPr>
                        <m:nor/>
                      </m:rPr>
                      <w:rPr>
                        <w:rFonts w:ascii="Times New Roman" w:hAnsi="Times New Roman" w:cs="Times New Roman"/>
                      </w:rPr>
                      <m:t>align</m:t>
                    </m:r>
                    <m:r>
                      <m:rPr>
                        <m:sty m:val="p"/>
                      </m:rPr>
                      <w:rPr>
                        <w:rFonts w:ascii="Cambria Math" w:hAnsi="Cambria Math" w:cs="Times New Roman"/>
                      </w:rPr>
                      <m:t>,</m:t>
                    </m:r>
                  </m:e>
                </m:mr>
                <m:mr>
                  <m:e>
                    <m:r>
                      <w:rPr>
                        <w:rFonts w:ascii="Cambria Math" w:hAnsi="Cambria Math" w:cs="Times New Roman"/>
                      </w:rPr>
                      <m:t>dp</m:t>
                    </m:r>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r>
                      <w:rPr>
                        <w:rFonts w:ascii="Cambria Math" w:hAnsi="Cambria Math" w:cs="Times New Roman"/>
                      </w:rPr>
                      <m:t>g</m:t>
                    </m:r>
                  </m:e>
                  <m:e>
                    <m:r>
                      <m:rPr>
                        <m:nor/>
                      </m:rPr>
                      <w:rPr>
                        <w:rFonts w:ascii="Times New Roman" w:hAnsi="Times New Roman" w:cs="Times New Roman"/>
                      </w:rPr>
                      <m:t xml:space="preserve">skip in </m:t>
                    </m:r>
                    <m:r>
                      <w:rPr>
                        <w:rFonts w:ascii="Cambria Math" w:hAnsi="Cambria Math" w:cs="Times New Roman"/>
                      </w:rPr>
                      <m:t>A</m:t>
                    </m:r>
                    <m:r>
                      <m:rPr>
                        <m:sty m:val="p"/>
                      </m:rPr>
                      <w:rPr>
                        <w:rFonts w:ascii="Cambria Math" w:hAnsi="Cambria Math" w:cs="Times New Roman"/>
                      </w:rPr>
                      <m:t>,</m:t>
                    </m:r>
                  </m:e>
                </m:mr>
                <m:mr>
                  <m:e>
                    <m:r>
                      <w:rPr>
                        <w:rFonts w:ascii="Cambria Math" w:hAnsi="Cambria Math" w:cs="Times New Roman"/>
                      </w:rPr>
                      <m:t>dp</m:t>
                    </m:r>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g</m:t>
                    </m:r>
                  </m:e>
                  <m:e>
                    <m:r>
                      <m:rPr>
                        <m:nor/>
                      </m:rPr>
                      <w:rPr>
                        <w:rFonts w:ascii="Times New Roman" w:hAnsi="Times New Roman" w:cs="Times New Roman"/>
                      </w:rPr>
                      <m:t xml:space="preserve">skip in </m:t>
                    </m:r>
                    <m:r>
                      <w:rPr>
                        <w:rFonts w:ascii="Cambria Math" w:hAnsi="Cambria Math" w:cs="Times New Roman"/>
                      </w:rPr>
                      <m:t>B</m:t>
                    </m:r>
                    <m:r>
                      <m:rPr>
                        <m:sty m:val="p"/>
                      </m:rPr>
                      <w:rPr>
                        <w:rFonts w:ascii="Cambria Math" w:hAnsi="Cambria Math" w:cs="Times New Roman"/>
                      </w:rPr>
                      <m:t>,</m:t>
                    </m:r>
                  </m:e>
                </m:mr>
              </m:m>
            </m:e>
          </m:d>
        </m:oMath>
      </m:oMathPara>
    </w:p>
    <w:p w14:paraId="630C43F8"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 xml:space="preserve">where </w:t>
      </w:r>
      <m:oMath>
        <m:r>
          <m:rPr>
            <m:nor/>
          </m:rPr>
          <w:rPr>
            <w:rFonts w:ascii="Times New Roman" w:hAnsi="Times New Roman" w:cs="Times New Roman"/>
          </w:rPr>
          <m:t>sim</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i</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j</m:t>
        </m:r>
        <m:r>
          <m:rPr>
            <m:sty m:val="p"/>
          </m:rPr>
          <w:rPr>
            <w:rFonts w:ascii="Cambria Math" w:hAnsi="Cambria Math" w:cs="Times New Roman"/>
          </w:rPr>
          <m:t>])</m:t>
        </m:r>
      </m:oMath>
      <w:r w:rsidRPr="0060070F">
        <w:rPr>
          <w:rFonts w:ascii="Times New Roman" w:hAnsi="Times New Roman" w:cs="Times New Roman"/>
        </w:rPr>
        <w:t xml:space="preserve"> is the per-position similarity score and </w:t>
      </w:r>
      <m:oMath>
        <m:r>
          <w:rPr>
            <w:rFonts w:ascii="Cambria Math" w:hAnsi="Cambria Math" w:cs="Times New Roman"/>
          </w:rPr>
          <m:t>g</m:t>
        </m:r>
      </m:oMath>
      <w:r w:rsidRPr="0060070F">
        <w:rPr>
          <w:rFonts w:ascii="Times New Roman" w:hAnsi="Times New Roman" w:cs="Times New Roman"/>
        </w:rPr>
        <w:t xml:space="preserve"> is a small negative gap penalty that allows but discourages skipping. The final cell </w:t>
      </w:r>
      <m:oMath>
        <m:r>
          <w:rPr>
            <w:rFonts w:ascii="Cambria Math" w:hAnsi="Cambria Math" w:cs="Times New Roman"/>
          </w:rPr>
          <m:t>dp</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oMath>
      <w:r w:rsidRPr="0060070F">
        <w:rPr>
          <w:rFonts w:ascii="Times New Roman" w:hAnsi="Times New Roman" w:cs="Times New Roman"/>
        </w:rPr>
        <w:t xml:space="preserve"> holds the best score for aligning the full two sequences. We use this algorithm in Section </w:t>
      </w:r>
      <w:hyperlink w:anchor="sec:phase3">
        <w:r w:rsidRPr="0060070F">
          <w:rPr>
            <w:rStyle w:val="Hyperlink"/>
            <w:rFonts w:ascii="Times New Roman" w:hAnsi="Times New Roman" w:cs="Times New Roman"/>
          </w:rPr>
          <w:t>6</w:t>
        </w:r>
      </w:hyperlink>
      <w:r w:rsidRPr="0060070F">
        <w:rPr>
          <w:rFonts w:ascii="Times New Roman" w:hAnsi="Times New Roman" w:cs="Times New Roman"/>
        </w:rPr>
        <w:t xml:space="preserve"> to align the structured causal chains of two incidents, where each position in the sequence is one step in the causal chain.</w:t>
      </w:r>
    </w:p>
    <w:p w14:paraId="68985E87" w14:textId="372F68E7" w:rsidR="00793111" w:rsidRPr="0060070F" w:rsidRDefault="00EF4D92">
      <w:pPr>
        <w:pStyle w:val="Heading1"/>
        <w:rPr>
          <w:rFonts w:ascii="Times New Roman" w:hAnsi="Times New Roman" w:cs="Times New Roman"/>
          <w:sz w:val="24"/>
          <w:szCs w:val="24"/>
        </w:rPr>
      </w:pPr>
      <w:bookmarkStart w:id="13" w:name="sec:phase2"/>
      <w:bookmarkEnd w:id="8"/>
      <w:bookmarkEnd w:id="12"/>
      <w:r w:rsidRPr="0060070F">
        <w:rPr>
          <w:rFonts w:ascii="Times New Roman" w:hAnsi="Times New Roman" w:cs="Times New Roman"/>
          <w:sz w:val="24"/>
          <w:szCs w:val="24"/>
        </w:rPr>
        <w:t xml:space="preserve">5 </w:t>
      </w:r>
      <w:r w:rsidR="00000000" w:rsidRPr="0060070F">
        <w:rPr>
          <w:rFonts w:ascii="Times New Roman" w:hAnsi="Times New Roman" w:cs="Times New Roman"/>
          <w:sz w:val="24"/>
          <w:szCs w:val="24"/>
        </w:rPr>
        <w:t>Phase 2 Methodology: Hybrid LLM Approach</w:t>
      </w:r>
    </w:p>
    <w:p w14:paraId="386F4E4A"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This section describes the hybrid pipeline that combines LLM-based retrieval and clustering with frequency-based probability calculations using the law of total probability. The pipeline supports both diagnosis and prognosis, and both modes share the same retrieval and clustering steps in Sections </w:t>
      </w:r>
      <w:hyperlink w:anchor="sec:phase2:dataset">
        <w:r w:rsidRPr="0060070F">
          <w:rPr>
            <w:rStyle w:val="Hyperlink"/>
            <w:rFonts w:ascii="Times New Roman" w:hAnsi="Times New Roman" w:cs="Times New Roman"/>
          </w:rPr>
          <w:t>5.1</w:t>
        </w:r>
      </w:hyperlink>
      <w:r w:rsidRPr="0060070F">
        <w:rPr>
          <w:rFonts w:ascii="Times New Roman" w:hAnsi="Times New Roman" w:cs="Times New Roman"/>
        </w:rPr>
        <w:t xml:space="preserve"> through </w:t>
      </w:r>
      <w:hyperlink w:anchor="sec:phase2:cluster">
        <w:r w:rsidRPr="0060070F">
          <w:rPr>
            <w:rStyle w:val="Hyperlink"/>
            <w:rFonts w:ascii="Times New Roman" w:hAnsi="Times New Roman" w:cs="Times New Roman"/>
          </w:rPr>
          <w:t>5.4</w:t>
        </w:r>
      </w:hyperlink>
      <w:r w:rsidRPr="0060070F">
        <w:rPr>
          <w:rFonts w:ascii="Times New Roman" w:hAnsi="Times New Roman" w:cs="Times New Roman"/>
        </w:rPr>
        <w:t xml:space="preserve">. The two modes diverge at the probability step, which is described </w:t>
      </w:r>
      <w:r w:rsidRPr="0060070F">
        <w:rPr>
          <w:rFonts w:ascii="Times New Roman" w:hAnsi="Times New Roman" w:cs="Times New Roman"/>
        </w:rPr>
        <w:lastRenderedPageBreak/>
        <w:t>separately for diagnosis in Section </w:t>
      </w:r>
      <w:hyperlink w:anchor="sec:phase2:diag">
        <w:r w:rsidRPr="0060070F">
          <w:rPr>
            <w:rStyle w:val="Hyperlink"/>
            <w:rFonts w:ascii="Times New Roman" w:hAnsi="Times New Roman" w:cs="Times New Roman"/>
          </w:rPr>
          <w:t>5.5</w:t>
        </w:r>
      </w:hyperlink>
      <w:r w:rsidRPr="0060070F">
        <w:rPr>
          <w:rFonts w:ascii="Times New Roman" w:hAnsi="Times New Roman" w:cs="Times New Roman"/>
        </w:rPr>
        <w:t xml:space="preserve"> and for prognosis in Section </w:t>
      </w:r>
      <w:hyperlink w:anchor="sec:phase2:prog">
        <w:r w:rsidRPr="0060070F">
          <w:rPr>
            <w:rStyle w:val="Hyperlink"/>
            <w:rFonts w:ascii="Times New Roman" w:hAnsi="Times New Roman" w:cs="Times New Roman"/>
          </w:rPr>
          <w:t>5.6</w:t>
        </w:r>
      </w:hyperlink>
      <w:r w:rsidRPr="0060070F">
        <w:rPr>
          <w:rFonts w:ascii="Times New Roman" w:hAnsi="Times New Roman" w:cs="Times New Roman"/>
        </w:rPr>
        <w:t>. A full numerical walk-through for each mode is given later in Section </w:t>
      </w:r>
      <w:hyperlink w:anchor="sec:verify_phase2">
        <w:r w:rsidRPr="0060070F">
          <w:rPr>
            <w:rStyle w:val="Hyperlink"/>
            <w:rFonts w:ascii="Times New Roman" w:hAnsi="Times New Roman" w:cs="Times New Roman"/>
          </w:rPr>
          <w:t>7</w:t>
        </w:r>
      </w:hyperlink>
      <w:r w:rsidRPr="0060070F">
        <w:rPr>
          <w:rFonts w:ascii="Times New Roman" w:hAnsi="Times New Roman" w:cs="Times New Roman"/>
        </w:rPr>
        <w:t>.</w:t>
      </w:r>
    </w:p>
    <w:p w14:paraId="211B4048" w14:textId="5F102A00" w:rsidR="00793111" w:rsidRPr="0060070F" w:rsidRDefault="00EF4D92">
      <w:pPr>
        <w:pStyle w:val="Heading2"/>
        <w:rPr>
          <w:rFonts w:ascii="Times New Roman" w:hAnsi="Times New Roman" w:cs="Times New Roman"/>
          <w:sz w:val="24"/>
          <w:szCs w:val="24"/>
        </w:rPr>
      </w:pPr>
      <w:bookmarkStart w:id="14" w:name="sec:phase2:dataset"/>
      <w:r w:rsidRPr="0060070F">
        <w:rPr>
          <w:rFonts w:ascii="Times New Roman" w:hAnsi="Times New Roman" w:cs="Times New Roman"/>
          <w:sz w:val="24"/>
          <w:szCs w:val="24"/>
        </w:rPr>
        <w:t xml:space="preserve">5.1 </w:t>
      </w:r>
      <w:r w:rsidR="00000000" w:rsidRPr="0060070F">
        <w:rPr>
          <w:rFonts w:ascii="Times New Roman" w:hAnsi="Times New Roman" w:cs="Times New Roman"/>
          <w:sz w:val="24"/>
          <w:szCs w:val="24"/>
        </w:rPr>
        <w:t>Merged Dataset</w:t>
      </w:r>
    </w:p>
    <w:p w14:paraId="2D7DC401"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The 14 NTSB files described in Section </w:t>
      </w:r>
      <w:hyperlink w:anchor="sec:data">
        <w:r w:rsidRPr="0060070F">
          <w:rPr>
            <w:rStyle w:val="Hyperlink"/>
            <w:rFonts w:ascii="Times New Roman" w:hAnsi="Times New Roman" w:cs="Times New Roman"/>
          </w:rPr>
          <w:t>3</w:t>
        </w:r>
      </w:hyperlink>
      <w:r w:rsidRPr="0060070F">
        <w:rPr>
          <w:rFonts w:ascii="Times New Roman" w:hAnsi="Times New Roman" w:cs="Times New Roman"/>
        </w:rPr>
        <w:t xml:space="preserve"> are merged into a single record per incident, keyed on the NTSB event ID. Each merged record holds the structured fields (events, occurrences, subject codes, findings, injury and damage data) and the narrative text for that incident in one place. The merged dataset is stored as JSON for fast lookup. This step is one-time and offline. At query time the system only reads from the merged file, which avoids the cost of cross-referencing multiple files for every incident.</w:t>
      </w:r>
    </w:p>
    <w:p w14:paraId="4CD51688" w14:textId="1E114967" w:rsidR="00793111" w:rsidRPr="0060070F" w:rsidRDefault="00EF4D92">
      <w:pPr>
        <w:pStyle w:val="Heading2"/>
        <w:rPr>
          <w:rFonts w:ascii="Times New Roman" w:hAnsi="Times New Roman" w:cs="Times New Roman"/>
          <w:sz w:val="24"/>
          <w:szCs w:val="24"/>
        </w:rPr>
      </w:pPr>
      <w:bookmarkStart w:id="15" w:name="sec:phase2:embeddings"/>
      <w:bookmarkEnd w:id="14"/>
      <w:r w:rsidRPr="0060070F">
        <w:rPr>
          <w:rFonts w:ascii="Times New Roman" w:hAnsi="Times New Roman" w:cs="Times New Roman"/>
          <w:sz w:val="24"/>
          <w:szCs w:val="24"/>
        </w:rPr>
        <w:t xml:space="preserve">5.2 </w:t>
      </w:r>
      <w:r w:rsidR="00000000" w:rsidRPr="0060070F">
        <w:rPr>
          <w:rFonts w:ascii="Times New Roman" w:hAnsi="Times New Roman" w:cs="Times New Roman"/>
          <w:sz w:val="24"/>
          <w:szCs w:val="24"/>
        </w:rPr>
        <w:t>Embeddings</w:t>
      </w:r>
    </w:p>
    <w:p w14:paraId="25CE33C7"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 xml:space="preserve">Each incident in the merged dataset is converted into a set of embedding vectors using OpenAI’s </w:t>
      </w:r>
      <w:r w:rsidRPr="0060070F">
        <w:rPr>
          <w:rStyle w:val="VerbatimChar"/>
          <w:rFonts w:ascii="Times New Roman" w:hAnsi="Times New Roman" w:cs="Times New Roman"/>
          <w:sz w:val="24"/>
        </w:rPr>
        <w:t>text-embedding-3-small</w:t>
      </w:r>
      <w:r w:rsidRPr="0060070F">
        <w:rPr>
          <w:rFonts w:ascii="Times New Roman" w:hAnsi="Times New Roman" w:cs="Times New Roman"/>
        </w:rPr>
        <w:t xml:space="preserve"> model, which produces 1,536-dimensional vectors as defined in Section </w:t>
      </w:r>
      <w:hyperlink w:anchor="sec:background:embeddings">
        <w:r w:rsidRPr="0060070F">
          <w:rPr>
            <w:rStyle w:val="Hyperlink"/>
            <w:rFonts w:ascii="Times New Roman" w:hAnsi="Times New Roman" w:cs="Times New Roman"/>
          </w:rPr>
          <w:t>4.1</w:t>
        </w:r>
      </w:hyperlink>
      <w:r w:rsidRPr="0060070F">
        <w:rPr>
          <w:rFonts w:ascii="Times New Roman" w:hAnsi="Times New Roman" w:cs="Times New Roman"/>
        </w:rPr>
        <w:t xml:space="preserve">. We embed the narrative text, the findings, and the entries from the NTSB event dictionary (the </w:t>
      </w:r>
      <w:r w:rsidRPr="0060070F">
        <w:rPr>
          <w:rStyle w:val="VerbatimChar"/>
          <w:rFonts w:ascii="Times New Roman" w:hAnsi="Times New Roman" w:cs="Times New Roman"/>
          <w:sz w:val="24"/>
        </w:rPr>
        <w:t>ct_seqevt.txt</w:t>
      </w:r>
      <w:r w:rsidRPr="0060070F">
        <w:rPr>
          <w:rFonts w:ascii="Times New Roman" w:hAnsi="Times New Roman" w:cs="Times New Roman"/>
        </w:rPr>
        <w:t xml:space="preserve"> file that maps numerical event codes such as 1452 to their English meanings). We embed all three of these because the system needs to be able to match a free-form query against either the free narrative text, the structured cause findings, or the standardized event descriptions. In total, embedding the 2,243 incidents produces 4,360 embedding vectors, since each incident contributes multiple text pieces. The result is a searchable embedding index over the full database. A user query is embedded with the same model so that it lives in the same vector space as the indexed incidents.</w:t>
      </w:r>
    </w:p>
    <w:p w14:paraId="72A520FF" w14:textId="270405D2" w:rsidR="00793111" w:rsidRPr="0060070F" w:rsidRDefault="00EF4D92">
      <w:pPr>
        <w:pStyle w:val="Heading2"/>
        <w:rPr>
          <w:rFonts w:ascii="Times New Roman" w:hAnsi="Times New Roman" w:cs="Times New Roman"/>
          <w:sz w:val="24"/>
          <w:szCs w:val="24"/>
        </w:rPr>
      </w:pPr>
      <w:bookmarkStart w:id="16" w:name="sec:phase2:search"/>
      <w:bookmarkEnd w:id="15"/>
      <w:r w:rsidRPr="0060070F">
        <w:rPr>
          <w:rFonts w:ascii="Times New Roman" w:hAnsi="Times New Roman" w:cs="Times New Roman"/>
          <w:sz w:val="24"/>
          <w:szCs w:val="24"/>
        </w:rPr>
        <w:t xml:space="preserve">5.3 </w:t>
      </w:r>
      <w:r w:rsidR="00000000" w:rsidRPr="0060070F">
        <w:rPr>
          <w:rFonts w:ascii="Times New Roman" w:hAnsi="Times New Roman" w:cs="Times New Roman"/>
          <w:sz w:val="24"/>
          <w:szCs w:val="24"/>
        </w:rPr>
        <w:t>Similarity Search</w:t>
      </w:r>
    </w:p>
    <w:p w14:paraId="43EFD052" w14:textId="00E10CB3" w:rsidR="00793111" w:rsidRPr="0060070F" w:rsidRDefault="00000000">
      <w:pPr>
        <w:pStyle w:val="FirstParagraph"/>
        <w:rPr>
          <w:rFonts w:ascii="Times New Roman" w:hAnsi="Times New Roman" w:cs="Times New Roman"/>
        </w:rPr>
      </w:pPr>
      <w:r w:rsidRPr="0060070F">
        <w:rPr>
          <w:rFonts w:ascii="Times New Roman" w:hAnsi="Times New Roman" w:cs="Times New Roman"/>
        </w:rPr>
        <w:t>Given an embedded query, the system retrieves the most relevant past incidents using the cosine similarity from Equatio</w:t>
      </w:r>
      <w:r w:rsidR="00EF4D92" w:rsidRPr="0060070F">
        <w:rPr>
          <w:rFonts w:ascii="Times New Roman" w:hAnsi="Times New Roman" w:cs="Times New Roman"/>
        </w:rPr>
        <w:t>n 1</w:t>
      </w:r>
      <w:r w:rsidRPr="0060070F">
        <w:rPr>
          <w:rFonts w:ascii="Times New Roman" w:hAnsi="Times New Roman" w:cs="Times New Roman"/>
        </w:rPr>
        <w:t xml:space="preserve">. The query embedding is compared against all 4,360 embeddings in the index, and the top 50 most similar incidents are kept for the next step. Fifty was chosen as a compromise between coverage (enough incidents to support cluster-level frequency counts) and focus (few enough that the retrieved set still concentrates on the query topic). For example, the query </w:t>
      </w:r>
      <w:r w:rsidRPr="0060070F">
        <w:rPr>
          <w:rFonts w:ascii="Times New Roman" w:hAnsi="Times New Roman" w:cs="Times New Roman"/>
          <w:i/>
          <w:iCs/>
        </w:rPr>
        <w:t>loss of engine power during cruise flight</w:t>
      </w:r>
      <w:r w:rsidRPr="0060070F">
        <w:rPr>
          <w:rFonts w:ascii="Times New Roman" w:hAnsi="Times New Roman" w:cs="Times New Roman"/>
        </w:rPr>
        <w:t xml:space="preserve"> retrieves </w:t>
      </w:r>
      <w:r w:rsidRPr="0060070F">
        <w:rPr>
          <w:rFonts w:ascii="Times New Roman" w:hAnsi="Times New Roman" w:cs="Times New Roman"/>
          <w:i/>
          <w:iCs/>
        </w:rPr>
        <w:t>turbine blade separation during cruise</w:t>
      </w:r>
      <w:r w:rsidRPr="0060070F">
        <w:rPr>
          <w:rFonts w:ascii="Times New Roman" w:hAnsi="Times New Roman" w:cs="Times New Roman"/>
        </w:rPr>
        <w:t xml:space="preserve"> at </w:t>
      </w:r>
      <m:oMath>
        <m:r>
          <w:rPr>
            <w:rFonts w:ascii="Cambria Math" w:hAnsi="Cambria Math" w:cs="Times New Roman"/>
          </w:rPr>
          <m:t>0.81</m:t>
        </m:r>
      </m:oMath>
      <w:r w:rsidRPr="0060070F">
        <w:rPr>
          <w:rFonts w:ascii="Times New Roman" w:hAnsi="Times New Roman" w:cs="Times New Roman"/>
        </w:rPr>
        <w:t xml:space="preserve">, </w:t>
      </w:r>
      <w:r w:rsidRPr="0060070F">
        <w:rPr>
          <w:rFonts w:ascii="Times New Roman" w:hAnsi="Times New Roman" w:cs="Times New Roman"/>
          <w:i/>
          <w:iCs/>
        </w:rPr>
        <w:t>engine failure and fire in flight</w:t>
      </w:r>
      <w:r w:rsidRPr="0060070F">
        <w:rPr>
          <w:rFonts w:ascii="Times New Roman" w:hAnsi="Times New Roman" w:cs="Times New Roman"/>
        </w:rPr>
        <w:t xml:space="preserve"> at </w:t>
      </w:r>
      <m:oMath>
        <m:r>
          <w:rPr>
            <w:rFonts w:ascii="Cambria Math" w:hAnsi="Cambria Math" w:cs="Times New Roman"/>
          </w:rPr>
          <m:t>0.80</m:t>
        </m:r>
      </m:oMath>
      <w:r w:rsidRPr="0060070F">
        <w:rPr>
          <w:rFonts w:ascii="Times New Roman" w:hAnsi="Times New Roman" w:cs="Times New Roman"/>
        </w:rPr>
        <w:t xml:space="preserve">, </w:t>
      </w:r>
      <w:r w:rsidRPr="0060070F">
        <w:rPr>
          <w:rFonts w:ascii="Times New Roman" w:hAnsi="Times New Roman" w:cs="Times New Roman"/>
          <w:i/>
          <w:iCs/>
        </w:rPr>
        <w:t>compressor stall during climb</w:t>
      </w:r>
      <w:r w:rsidRPr="0060070F">
        <w:rPr>
          <w:rFonts w:ascii="Times New Roman" w:hAnsi="Times New Roman" w:cs="Times New Roman"/>
        </w:rPr>
        <w:t xml:space="preserve"> at </w:t>
      </w:r>
      <m:oMath>
        <m:r>
          <w:rPr>
            <w:rFonts w:ascii="Cambria Math" w:hAnsi="Cambria Math" w:cs="Times New Roman"/>
          </w:rPr>
          <m:t>0.71</m:t>
        </m:r>
      </m:oMath>
      <w:r w:rsidRPr="0060070F">
        <w:rPr>
          <w:rFonts w:ascii="Times New Roman" w:hAnsi="Times New Roman" w:cs="Times New Roman"/>
        </w:rPr>
        <w:t xml:space="preserve">, and </w:t>
      </w:r>
      <w:r w:rsidRPr="0060070F">
        <w:rPr>
          <w:rFonts w:ascii="Times New Roman" w:hAnsi="Times New Roman" w:cs="Times New Roman"/>
          <w:i/>
          <w:iCs/>
        </w:rPr>
        <w:t>bird strike on ground</w:t>
      </w:r>
      <w:r w:rsidRPr="0060070F">
        <w:rPr>
          <w:rFonts w:ascii="Times New Roman" w:hAnsi="Times New Roman" w:cs="Times New Roman"/>
        </w:rPr>
        <w:t xml:space="preserve"> at </w:t>
      </w:r>
      <m:oMath>
        <m:r>
          <w:rPr>
            <w:rFonts w:ascii="Cambria Math" w:hAnsi="Cambria Math" w:cs="Times New Roman"/>
          </w:rPr>
          <m:t>0.25</m:t>
        </m:r>
      </m:oMath>
      <w:r w:rsidRPr="0060070F">
        <w:rPr>
          <w:rFonts w:ascii="Times New Roman" w:hAnsi="Times New Roman" w:cs="Times New Roman"/>
        </w:rPr>
        <w:t>. Only the first three pass the relevance bar and would appear in the top 50; the bird strike example illustrates the kind of incident the cosine score correctly pushes out.</w:t>
      </w:r>
    </w:p>
    <w:p w14:paraId="6217B307" w14:textId="4E85BB51" w:rsidR="00793111" w:rsidRPr="0060070F" w:rsidRDefault="00EF4D92">
      <w:pPr>
        <w:pStyle w:val="Heading2"/>
        <w:rPr>
          <w:rFonts w:ascii="Times New Roman" w:hAnsi="Times New Roman" w:cs="Times New Roman"/>
          <w:sz w:val="24"/>
          <w:szCs w:val="24"/>
        </w:rPr>
      </w:pPr>
      <w:bookmarkStart w:id="17" w:name="sec:phase2:cluster"/>
      <w:bookmarkEnd w:id="16"/>
      <w:r w:rsidRPr="0060070F">
        <w:rPr>
          <w:rFonts w:ascii="Times New Roman" w:hAnsi="Times New Roman" w:cs="Times New Roman"/>
          <w:sz w:val="24"/>
          <w:szCs w:val="24"/>
        </w:rPr>
        <w:t xml:space="preserve">5.4 </w:t>
      </w:r>
      <w:r w:rsidR="00000000" w:rsidRPr="0060070F">
        <w:rPr>
          <w:rFonts w:ascii="Times New Roman" w:hAnsi="Times New Roman" w:cs="Times New Roman"/>
          <w:sz w:val="24"/>
          <w:szCs w:val="24"/>
        </w:rPr>
        <w:t>Clustering</w:t>
      </w:r>
    </w:p>
    <w:p w14:paraId="423BFA32"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The top 50 retrieved incidents are not a single homogeneous group. They are a mix of failure scenarios that may have very different causal patterns and downstream consequences. To organize them, we use the pre-computed k-means clusters described in Section </w:t>
      </w:r>
      <w:hyperlink w:anchor="sec:background:kmeans">
        <w:r w:rsidRPr="0060070F">
          <w:rPr>
            <w:rStyle w:val="Hyperlink"/>
            <w:rFonts w:ascii="Times New Roman" w:hAnsi="Times New Roman" w:cs="Times New Roman"/>
          </w:rPr>
          <w:t>4.2</w:t>
        </w:r>
      </w:hyperlink>
      <w:r w:rsidRPr="0060070F">
        <w:rPr>
          <w:rFonts w:ascii="Times New Roman" w:hAnsi="Times New Roman" w:cs="Times New Roman"/>
        </w:rPr>
        <w:t xml:space="preserve">. During the one-time setup step, k-means with </w:t>
      </w:r>
      <m:oMath>
        <m:r>
          <w:rPr>
            <w:rFonts w:ascii="Cambria Math" w:hAnsi="Cambria Math" w:cs="Times New Roman"/>
          </w:rPr>
          <m:t>k</m:t>
        </m:r>
        <m:r>
          <m:rPr>
            <m:sty m:val="p"/>
          </m:rPr>
          <w:rPr>
            <w:rFonts w:ascii="Cambria Math" w:hAnsi="Cambria Math" w:cs="Times New Roman"/>
          </w:rPr>
          <m:t>=</m:t>
        </m:r>
        <m:r>
          <w:rPr>
            <w:rFonts w:ascii="Cambria Math" w:hAnsi="Cambria Math" w:cs="Times New Roman"/>
          </w:rPr>
          <m:t>50</m:t>
        </m:r>
      </m:oMath>
      <w:r w:rsidRPr="0060070F">
        <w:rPr>
          <w:rFonts w:ascii="Times New Roman" w:hAnsi="Times New Roman" w:cs="Times New Roman"/>
        </w:rPr>
        <w:t xml:space="preserve"> was run on all 2,243 incident embeddings, and each cluster was given a short label produced by GPT-4o-mini. These cluster labels are stored directly in the merged dataset, so at query time the system only needs to look up the cluster of each retrieved incident. For the example query </w:t>
      </w:r>
      <w:r w:rsidRPr="0060070F">
        <w:rPr>
          <w:rFonts w:ascii="Times New Roman" w:hAnsi="Times New Roman" w:cs="Times New Roman"/>
          <w:i/>
          <w:iCs/>
        </w:rPr>
        <w:t>loss of engine power during cruise flight</w:t>
      </w:r>
      <w:r w:rsidRPr="0060070F">
        <w:rPr>
          <w:rFonts w:ascii="Times New Roman" w:hAnsi="Times New Roman" w:cs="Times New Roman"/>
        </w:rPr>
        <w:t xml:space="preserve">, the top 50 incidents distribute as follows: 12 fall in the </w:t>
      </w:r>
      <w:r w:rsidRPr="0060070F">
        <w:rPr>
          <w:rFonts w:ascii="Times New Roman" w:hAnsi="Times New Roman" w:cs="Times New Roman"/>
          <w:i/>
          <w:iCs/>
        </w:rPr>
        <w:t>turbine blade failure</w:t>
      </w:r>
      <w:r w:rsidRPr="0060070F">
        <w:rPr>
          <w:rFonts w:ascii="Times New Roman" w:hAnsi="Times New Roman" w:cs="Times New Roman"/>
        </w:rPr>
        <w:t xml:space="preserve"> cluster, 5 in the </w:t>
      </w:r>
      <w:r w:rsidRPr="0060070F">
        <w:rPr>
          <w:rFonts w:ascii="Times New Roman" w:hAnsi="Times New Roman" w:cs="Times New Roman"/>
          <w:i/>
          <w:iCs/>
        </w:rPr>
        <w:t>engine fire</w:t>
      </w:r>
      <w:r w:rsidRPr="0060070F">
        <w:rPr>
          <w:rFonts w:ascii="Times New Roman" w:hAnsi="Times New Roman" w:cs="Times New Roman"/>
        </w:rPr>
        <w:t xml:space="preserve"> cluster, 5 in the </w:t>
      </w:r>
      <w:r w:rsidRPr="0060070F">
        <w:rPr>
          <w:rFonts w:ascii="Times New Roman" w:hAnsi="Times New Roman" w:cs="Times New Roman"/>
          <w:i/>
          <w:iCs/>
        </w:rPr>
        <w:t>ice ingestion</w:t>
      </w:r>
      <w:r w:rsidRPr="0060070F">
        <w:rPr>
          <w:rFonts w:ascii="Times New Roman" w:hAnsi="Times New Roman" w:cs="Times New Roman"/>
        </w:rPr>
        <w:t xml:space="preserve"> cluster, and the remainder spread across smaller clusters. The cluster assignments are the input to the probability step in the next two sections.</w:t>
      </w:r>
    </w:p>
    <w:p w14:paraId="11FA2429" w14:textId="1508B255" w:rsidR="00793111" w:rsidRPr="0060070F" w:rsidRDefault="00EF4D92">
      <w:pPr>
        <w:pStyle w:val="Heading2"/>
        <w:rPr>
          <w:rFonts w:ascii="Times New Roman" w:hAnsi="Times New Roman" w:cs="Times New Roman"/>
          <w:sz w:val="24"/>
          <w:szCs w:val="24"/>
        </w:rPr>
      </w:pPr>
      <w:bookmarkStart w:id="18" w:name="sec:phase2:diag"/>
      <w:bookmarkEnd w:id="17"/>
      <w:r w:rsidRPr="0060070F">
        <w:rPr>
          <w:rFonts w:ascii="Times New Roman" w:hAnsi="Times New Roman" w:cs="Times New Roman"/>
          <w:sz w:val="24"/>
          <w:szCs w:val="24"/>
        </w:rPr>
        <w:lastRenderedPageBreak/>
        <w:t xml:space="preserve">5.5 </w:t>
      </w:r>
      <w:r w:rsidR="00000000" w:rsidRPr="0060070F">
        <w:rPr>
          <w:rFonts w:ascii="Times New Roman" w:hAnsi="Times New Roman" w:cs="Times New Roman"/>
          <w:sz w:val="24"/>
          <w:szCs w:val="24"/>
        </w:rPr>
        <w:t>Diagnosis</w:t>
      </w:r>
    </w:p>
    <w:p w14:paraId="444A041F"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 xml:space="preserve">In diagnosis mode, the goal is to estimate the probability of each candidate cause given the query, </w:t>
      </w:r>
      <m:oMath>
        <m:r>
          <w:rPr>
            <w:rFonts w:ascii="Cambria Math" w:hAnsi="Cambria Math" w:cs="Times New Roman"/>
          </w:rPr>
          <m:t>P</m:t>
        </m:r>
        <m:r>
          <m:rPr>
            <m:sty m:val="p"/>
          </m:rPr>
          <w:rPr>
            <w:rFonts w:ascii="Cambria Math" w:hAnsi="Cambria Math" w:cs="Times New Roman"/>
          </w:rPr>
          <m:t>(</m:t>
        </m:r>
        <m:r>
          <m:rPr>
            <m:nor/>
          </m:rPr>
          <w:rPr>
            <w:rFonts w:ascii="Times New Roman" w:hAnsi="Times New Roman" w:cs="Times New Roman"/>
          </w:rPr>
          <m:t>Cause</m:t>
        </m:r>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oMath>
      <w:r w:rsidRPr="0060070F">
        <w:rPr>
          <w:rFonts w:ascii="Times New Roman" w:hAnsi="Times New Roman" w:cs="Times New Roman"/>
        </w:rPr>
        <w:t>. The cluster organization from Section </w:t>
      </w:r>
      <w:hyperlink w:anchor="sec:phase2:cluster">
        <w:r w:rsidRPr="0060070F">
          <w:rPr>
            <w:rStyle w:val="Hyperlink"/>
            <w:rFonts w:ascii="Times New Roman" w:hAnsi="Times New Roman" w:cs="Times New Roman"/>
          </w:rPr>
          <w:t>5.4</w:t>
        </w:r>
      </w:hyperlink>
      <w:r w:rsidRPr="0060070F">
        <w:rPr>
          <w:rFonts w:ascii="Times New Roman" w:hAnsi="Times New Roman" w:cs="Times New Roman"/>
        </w:rPr>
        <w:t xml:space="preserve"> lets us write this as a sum across clusters using the law of total probability, with each cluster contributing in proportion to how relevant it is to the query.</w:t>
      </w:r>
    </w:p>
    <w:p w14:paraId="668D012F" w14:textId="052C98E9" w:rsidR="00793111" w:rsidRPr="0060070F" w:rsidRDefault="00EF4D92">
      <w:pPr>
        <w:pStyle w:val="Heading3"/>
        <w:rPr>
          <w:rFonts w:ascii="Times New Roman" w:hAnsi="Times New Roman" w:cs="Times New Roman"/>
          <w:sz w:val="24"/>
          <w:szCs w:val="24"/>
        </w:rPr>
      </w:pPr>
      <w:bookmarkStart w:id="19" w:name="sec:phase2:diag:cluster"/>
      <w:r w:rsidRPr="0060070F">
        <w:rPr>
          <w:rFonts w:ascii="Times New Roman" w:hAnsi="Times New Roman" w:cs="Times New Roman"/>
          <w:sz w:val="24"/>
          <w:szCs w:val="24"/>
        </w:rPr>
        <w:t xml:space="preserve">5.5.1 </w:t>
      </w:r>
      <w:r w:rsidR="00000000" w:rsidRPr="0060070F">
        <w:rPr>
          <w:rFonts w:ascii="Times New Roman" w:hAnsi="Times New Roman" w:cs="Times New Roman"/>
          <w:sz w:val="24"/>
          <w:szCs w:val="24"/>
        </w:rPr>
        <w:t>Cluster-Level Cause Probabilities</w:t>
      </w:r>
    </w:p>
    <w:p w14:paraId="4A7365CE"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 xml:space="preserve">For each cluster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oMath>
      <w:r w:rsidRPr="0060070F">
        <w:rPr>
          <w:rFonts w:ascii="Times New Roman" w:hAnsi="Times New Roman" w:cs="Times New Roman"/>
        </w:rPr>
        <w:t xml:space="preserve">, we compute the cluster-level cause distribution </w:t>
      </w:r>
      <m:oMath>
        <m:r>
          <w:rPr>
            <w:rFonts w:ascii="Cambria Math" w:hAnsi="Cambria Math" w:cs="Times New Roman"/>
          </w:rPr>
          <m:t>P</m:t>
        </m:r>
        <m:r>
          <m:rPr>
            <m:sty m:val="p"/>
          </m:rPr>
          <w:rPr>
            <w:rFonts w:ascii="Cambria Math" w:hAnsi="Cambria Math" w:cs="Times New Roman"/>
          </w:rPr>
          <m:t>(</m:t>
        </m:r>
        <m:r>
          <m:rPr>
            <m:nor/>
          </m:rPr>
          <w:rPr>
            <w:rFonts w:ascii="Times New Roman" w:hAnsi="Times New Roman" w:cs="Times New Roman"/>
          </w:rPr>
          <m:t>Cause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r>
          <m:rPr>
            <m:sty m:val="p"/>
          </m:rPr>
          <w:rPr>
            <w:rFonts w:ascii="Cambria Math" w:hAnsi="Cambria Math" w:cs="Times New Roman"/>
          </w:rPr>
          <m:t>)</m:t>
        </m:r>
      </m:oMath>
      <w:r w:rsidRPr="0060070F">
        <w:rPr>
          <w:rFonts w:ascii="Times New Roman" w:hAnsi="Times New Roman" w:cs="Times New Roman"/>
        </w:rPr>
        <w:t xml:space="preserve"> by counting how often each cause appears in the incidents that belong to that cluster. The causes for each incident come from the NTSB findings field, where we use natural language processing to extract the causal phrases recorded by the investigators (for example, </w:t>
      </w:r>
      <w:r w:rsidRPr="0060070F">
        <w:rPr>
          <w:rFonts w:ascii="Times New Roman" w:hAnsi="Times New Roman" w:cs="Times New Roman"/>
          <w:i/>
          <w:iCs/>
        </w:rPr>
        <w:t>fuel contamination</w:t>
      </w:r>
      <w:r w:rsidRPr="0060070F">
        <w:rPr>
          <w:rFonts w:ascii="Times New Roman" w:hAnsi="Times New Roman" w:cs="Times New Roman"/>
        </w:rPr>
        <w:t xml:space="preserve">, or </w:t>
      </w:r>
      <w:r w:rsidRPr="0060070F">
        <w:rPr>
          <w:rFonts w:ascii="Times New Roman" w:hAnsi="Times New Roman" w:cs="Times New Roman"/>
          <w:i/>
          <w:iCs/>
        </w:rPr>
        <w:t>failure of the hydraulic system</w:t>
      </w:r>
      <w:r w:rsidRPr="0060070F">
        <w:rPr>
          <w:rFonts w:ascii="Times New Roman" w:hAnsi="Times New Roman" w:cs="Times New Roman"/>
        </w:rPr>
        <w:t>). Each incident may list more than one cause, since aviation accidents are often the result of multiple contributing factors. For one cluster, we go through each incident in the cluster, extract every cause mentioned, and count how often each unique cause appears. Dividing each count by the total number of cause mentions in the cluster gives the cluster-level cause probability. The same procedure is repeated for every cluster, so that every cluster ends up with its own probability distribution over causes.</w:t>
      </w:r>
    </w:p>
    <w:p w14:paraId="481561BB" w14:textId="09C08D39" w:rsidR="00793111" w:rsidRPr="0060070F" w:rsidRDefault="00EF4D92">
      <w:pPr>
        <w:pStyle w:val="Heading3"/>
        <w:rPr>
          <w:rFonts w:ascii="Times New Roman" w:hAnsi="Times New Roman" w:cs="Times New Roman"/>
          <w:sz w:val="24"/>
          <w:szCs w:val="24"/>
        </w:rPr>
      </w:pPr>
      <w:bookmarkStart w:id="20" w:name="sec:phase2:diag:weights"/>
      <w:bookmarkEnd w:id="19"/>
      <w:r w:rsidRPr="0060070F">
        <w:rPr>
          <w:rFonts w:ascii="Times New Roman" w:hAnsi="Times New Roman" w:cs="Times New Roman"/>
          <w:sz w:val="24"/>
          <w:szCs w:val="24"/>
        </w:rPr>
        <w:t xml:space="preserve">5.5.2 </w:t>
      </w:r>
      <w:r w:rsidR="00000000" w:rsidRPr="0060070F">
        <w:rPr>
          <w:rFonts w:ascii="Times New Roman" w:hAnsi="Times New Roman" w:cs="Times New Roman"/>
          <w:sz w:val="24"/>
          <w:szCs w:val="24"/>
        </w:rPr>
        <w:t>Cluster Weights</w:t>
      </w:r>
    </w:p>
    <w:p w14:paraId="7753313A"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 xml:space="preserve">The cluster weight </w:t>
      </w:r>
      <m:oMath>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oMath>
      <w:r w:rsidRPr="0060070F">
        <w:rPr>
          <w:rFonts w:ascii="Times New Roman" w:hAnsi="Times New Roman" w:cs="Times New Roman"/>
        </w:rPr>
        <w:t xml:space="preserve"> measures how relevant cluster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oMath>
      <w:r w:rsidRPr="0060070F">
        <w:rPr>
          <w:rFonts w:ascii="Times New Roman" w:hAnsi="Times New Roman" w:cs="Times New Roman"/>
        </w:rPr>
        <w:t xml:space="preserve"> is to the query. We compute the unnormalized cluster weight as the average cosine similarity of the incidents from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oMath>
      <w:r w:rsidRPr="0060070F">
        <w:rPr>
          <w:rFonts w:ascii="Times New Roman" w:hAnsi="Times New Roman" w:cs="Times New Roman"/>
        </w:rPr>
        <w:t xml:space="preserve"> that appear in the top 50, multiplied by the number of such incidents:</w:t>
      </w:r>
    </w:p>
    <w:p w14:paraId="4D94664C" w14:textId="77777777" w:rsidR="00793111" w:rsidRPr="0060070F" w:rsidRDefault="00000000">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s</m:t>
                  </m:r>
                </m:e>
              </m:acc>
            </m:e>
            <m:sub>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j</m:t>
              </m:r>
            </m:sub>
          </m:sSub>
          <m:r>
            <m:rPr>
              <m:sty m:val="p"/>
            </m:rPr>
            <w:rPr>
              <w:rFonts w:ascii="Cambria Math" w:hAnsi="Cambria Math" w:cs="Times New Roman"/>
            </w:rPr>
            <m:t>,</m:t>
          </m:r>
        </m:oMath>
      </m:oMathPara>
    </w:p>
    <w:p w14:paraId="51253E8F"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 xml:space="preserve">where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s</m:t>
                </m:r>
              </m:e>
            </m:acc>
          </m:e>
          <m:sub>
            <m:r>
              <w:rPr>
                <w:rFonts w:ascii="Cambria Math" w:hAnsi="Cambria Math" w:cs="Times New Roman"/>
              </w:rPr>
              <m:t>j</m:t>
            </m:r>
          </m:sub>
        </m:sSub>
      </m:oMath>
      <w:r w:rsidRPr="0060070F">
        <w:rPr>
          <w:rFonts w:ascii="Times New Roman" w:hAnsi="Times New Roman" w:cs="Times New Roman"/>
        </w:rPr>
        <w:t xml:space="preserve"> is the mean cosine similarity of the incidents from cluster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oMath>
      <w:r w:rsidRPr="0060070F">
        <w:rPr>
          <w:rFonts w:ascii="Times New Roman" w:hAnsi="Times New Roman" w:cs="Times New Roman"/>
        </w:rPr>
        <w:t xml:space="preserve"> that appear in the top 50, and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j</m:t>
            </m:r>
          </m:sub>
        </m:sSub>
      </m:oMath>
      <w:r w:rsidRPr="0060070F">
        <w:rPr>
          <w:rFonts w:ascii="Times New Roman" w:hAnsi="Times New Roman" w:cs="Times New Roman"/>
        </w:rPr>
        <w:t xml:space="preserve"> is the count of such incidents. The two factors capture the two ways a cluster can be relevant: it can have many retrieved incidents, or it can have a few highly similar ones, or both. The weights are then normalized to a probability distribution</w:t>
      </w:r>
    </w:p>
    <w:p w14:paraId="1CDDE2B2" w14:textId="77777777" w:rsidR="00793111" w:rsidRPr="0060070F" w:rsidRDefault="00000000">
      <w:pPr>
        <w:pStyle w:val="BodyText"/>
        <w:rPr>
          <w:rFonts w:ascii="Times New Roman" w:hAnsi="Times New Roman" w:cs="Times New Roman"/>
        </w:rPr>
      </w:pPr>
      <m:oMathPara>
        <m:oMathParaPr>
          <m:jc m:val="center"/>
        </m:oMathParaPr>
        <m:oMath>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j</m:t>
                  </m:r>
                </m:sub>
              </m:sSub>
            </m:num>
            <m:den>
              <m:nary>
                <m:naryPr>
                  <m:chr m:val="∑"/>
                  <m:limLoc m:val="undOvr"/>
                  <m:supHide m:val="1"/>
                  <m:ctrlPr>
                    <w:rPr>
                      <w:rFonts w:ascii="Cambria Math" w:hAnsi="Cambria Math" w:cs="Times New Roman"/>
                    </w:rPr>
                  </m:ctrlPr>
                </m:naryPr>
                <m:sub>
                  <m:r>
                    <w:rPr>
                      <w:rFonts w:ascii="Cambria Math" w:hAnsi="Cambria Math" w:cs="Times New Roman"/>
                    </w:rPr>
                    <m:t>k</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k</m:t>
                      </m:r>
                    </m:sub>
                  </m:sSub>
                </m:e>
              </m:nary>
            </m:den>
          </m:f>
          <m:r>
            <m:rPr>
              <m:sty m:val="p"/>
            </m:rPr>
            <w:rPr>
              <w:rFonts w:ascii="Cambria Math" w:hAnsi="Cambria Math" w:cs="Times New Roman"/>
            </w:rPr>
            <m:t>.</m:t>
          </m:r>
        </m:oMath>
      </m:oMathPara>
    </w:p>
    <w:p w14:paraId="074E8BFA" w14:textId="5BAA3961" w:rsidR="00793111" w:rsidRPr="0060070F" w:rsidRDefault="00B20842">
      <w:pPr>
        <w:pStyle w:val="Heading3"/>
        <w:rPr>
          <w:rFonts w:ascii="Times New Roman" w:hAnsi="Times New Roman" w:cs="Times New Roman"/>
          <w:sz w:val="24"/>
          <w:szCs w:val="24"/>
        </w:rPr>
      </w:pPr>
      <w:bookmarkStart w:id="21" w:name="sec:phase2:diag:lotp"/>
      <w:bookmarkEnd w:id="20"/>
      <w:r w:rsidRPr="0060070F">
        <w:rPr>
          <w:rFonts w:ascii="Times New Roman" w:hAnsi="Times New Roman" w:cs="Times New Roman"/>
          <w:sz w:val="24"/>
          <w:szCs w:val="24"/>
        </w:rPr>
        <w:t xml:space="preserve">5.5.3 </w:t>
      </w:r>
      <w:r w:rsidR="00000000" w:rsidRPr="0060070F">
        <w:rPr>
          <w:rFonts w:ascii="Times New Roman" w:hAnsi="Times New Roman" w:cs="Times New Roman"/>
          <w:sz w:val="24"/>
          <w:szCs w:val="24"/>
        </w:rPr>
        <w:t>Combining Across Clusters</w:t>
      </w:r>
    </w:p>
    <w:p w14:paraId="6B5CA9F8"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The cluster-level cause probabilities from Section </w:t>
      </w:r>
      <w:hyperlink w:anchor="sec:phase2:diag:cluster">
        <w:r w:rsidRPr="0060070F">
          <w:rPr>
            <w:rStyle w:val="Hyperlink"/>
            <w:rFonts w:ascii="Times New Roman" w:hAnsi="Times New Roman" w:cs="Times New Roman"/>
          </w:rPr>
          <w:t>5.5.1</w:t>
        </w:r>
      </w:hyperlink>
      <w:r w:rsidRPr="0060070F">
        <w:rPr>
          <w:rFonts w:ascii="Times New Roman" w:hAnsi="Times New Roman" w:cs="Times New Roman"/>
        </w:rPr>
        <w:t xml:space="preserve"> and the cluster weights from Section </w:t>
      </w:r>
      <w:hyperlink w:anchor="sec:phase2:diag:weights">
        <w:r w:rsidRPr="0060070F">
          <w:rPr>
            <w:rStyle w:val="Hyperlink"/>
            <w:rFonts w:ascii="Times New Roman" w:hAnsi="Times New Roman" w:cs="Times New Roman"/>
          </w:rPr>
          <w:t>5.5.2</w:t>
        </w:r>
      </w:hyperlink>
      <w:r w:rsidRPr="0060070F">
        <w:rPr>
          <w:rFonts w:ascii="Times New Roman" w:hAnsi="Times New Roman" w:cs="Times New Roman"/>
        </w:rPr>
        <w:t xml:space="preserve"> are combined using the law of total probability from Equation </w:t>
      </w:r>
      <w:hyperlink w:anchor="eq:lotp">
        <w:r w:rsidRPr="0060070F">
          <w:rPr>
            <w:rStyle w:val="Hyperlink"/>
            <w:rFonts w:ascii="Times New Roman" w:hAnsi="Times New Roman" w:cs="Times New Roman"/>
          </w:rPr>
          <w:t>[eq:lotp]</w:t>
        </w:r>
      </w:hyperlink>
      <w:r w:rsidRPr="0060070F">
        <w:rPr>
          <w:rFonts w:ascii="Times New Roman" w:hAnsi="Times New Roman" w:cs="Times New Roman"/>
        </w:rPr>
        <w:t>:</w:t>
      </w:r>
    </w:p>
    <w:p w14:paraId="5CF1791E" w14:textId="77777777" w:rsidR="00793111" w:rsidRPr="0060070F" w:rsidRDefault="00000000">
      <w:pPr>
        <w:pStyle w:val="BodyText"/>
        <w:rPr>
          <w:rFonts w:ascii="Times New Roman" w:hAnsi="Times New Roman" w:cs="Times New Roman"/>
        </w:rPr>
      </w:pPr>
      <m:oMathPara>
        <m:oMathParaPr>
          <m:jc m:val="center"/>
        </m:oMathParaPr>
        <m:oMath>
          <m:r>
            <w:rPr>
              <w:rFonts w:ascii="Cambria Math" w:hAnsi="Cambria Math" w:cs="Times New Roman"/>
            </w:rPr>
            <m:t>P</m:t>
          </m:r>
          <m:r>
            <m:rPr>
              <m:sty m:val="p"/>
            </m:rPr>
            <w:rPr>
              <w:rFonts w:ascii="Cambria Math" w:hAnsi="Cambria Math" w:cs="Times New Roman"/>
            </w:rPr>
            <m:t>(</m:t>
          </m:r>
          <m:r>
            <m:rPr>
              <m:nor/>
            </m:rPr>
            <w:rPr>
              <w:rFonts w:ascii="Times New Roman" w:hAnsi="Times New Roman" w:cs="Times New Roman"/>
            </w:rPr>
            <m:t>Cause</m:t>
          </m:r>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j</m:t>
              </m:r>
            </m:sub>
            <m:sup>
              <m:r>
                <w:rPr>
                  <w:rFonts w:ascii="Cambria Math" w:hAnsi="Cambria Math" w:cs="Times New Roman"/>
                </w:rPr>
                <m:t>​</m:t>
              </m:r>
            </m:sup>
            <m:e>
              <m:r>
                <w:rPr>
                  <w:rFonts w:ascii="Cambria Math" w:hAnsi="Cambria Math" w:cs="Times New Roman"/>
                </w:rPr>
                <m:t>P</m:t>
              </m:r>
            </m:e>
          </m:nary>
          <m:r>
            <m:rPr>
              <m:sty m:val="p"/>
            </m:rPr>
            <w:rPr>
              <w:rFonts w:ascii="Cambria Math" w:hAnsi="Cambria Math" w:cs="Times New Roman"/>
            </w:rPr>
            <m:t>(</m:t>
          </m:r>
          <m:r>
            <m:rPr>
              <m:nor/>
            </m:rPr>
            <w:rPr>
              <w:rFonts w:ascii="Times New Roman" w:hAnsi="Times New Roman" w:cs="Times New Roman"/>
            </w:rPr>
            <m:t>Cause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 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oMath>
      </m:oMathPara>
    </w:p>
    <w:p w14:paraId="36C04EA3"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 xml:space="preserve">This produces a probability distribution over candidate causes, and the most probable cause is returned as the system’s primary diagnosis. As a small inline example, if the cluster weight </w:t>
      </w:r>
      <m:oMath>
        <m:r>
          <w:rPr>
            <w:rFonts w:ascii="Cambria Math" w:hAnsi="Cambria Math" w:cs="Times New Roman"/>
          </w:rPr>
          <m:t>P</m:t>
        </m:r>
        <m:r>
          <m:rPr>
            <m:sty m:val="p"/>
          </m:rPr>
          <w:rPr>
            <w:rFonts w:ascii="Cambria Math" w:hAnsi="Cambria Math" w:cs="Times New Roman"/>
          </w:rPr>
          <m:t>(</m:t>
        </m:r>
        <m:r>
          <m:rPr>
            <m:nor/>
          </m:rPr>
          <w:rPr>
            <w:rFonts w:ascii="Times New Roman" w:hAnsi="Times New Roman" w:cs="Times New Roman"/>
          </w:rPr>
          <m:t>turbine blade failure</m:t>
        </m:r>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oMath>
      <w:r w:rsidRPr="0060070F">
        <w:rPr>
          <w:rFonts w:ascii="Times New Roman" w:hAnsi="Times New Roman" w:cs="Times New Roman"/>
        </w:rPr>
        <w:t xml:space="preserve"> is </w:t>
      </w:r>
      <m:oMath>
        <m:r>
          <w:rPr>
            <w:rFonts w:ascii="Cambria Math" w:hAnsi="Cambria Math" w:cs="Times New Roman"/>
          </w:rPr>
          <m:t>0.56</m:t>
        </m:r>
      </m:oMath>
      <w:r w:rsidRPr="0060070F">
        <w:rPr>
          <w:rFonts w:ascii="Times New Roman" w:hAnsi="Times New Roman" w:cs="Times New Roman"/>
        </w:rPr>
        <w:t xml:space="preserve"> and the cluster-level cause probability </w:t>
      </w:r>
      <m:oMath>
        <m:r>
          <w:rPr>
            <w:rFonts w:ascii="Cambria Math" w:hAnsi="Cambria Math" w:cs="Times New Roman"/>
          </w:rPr>
          <m:t>P</m:t>
        </m:r>
        <m:r>
          <m:rPr>
            <m:sty m:val="p"/>
          </m:rPr>
          <w:rPr>
            <w:rFonts w:ascii="Cambria Math" w:hAnsi="Cambria Math" w:cs="Times New Roman"/>
          </w:rPr>
          <m:t>(</m:t>
        </m:r>
        <m:r>
          <m:rPr>
            <m:nor/>
          </m:rPr>
          <w:rPr>
            <w:rFonts w:ascii="Times New Roman" w:hAnsi="Times New Roman" w:cs="Times New Roman"/>
          </w:rPr>
          <m:t>improper maintenance</m:t>
        </m:r>
        <m:r>
          <m:rPr>
            <m:sty m:val="p"/>
          </m:rPr>
          <w:rPr>
            <w:rFonts w:ascii="Cambria Math" w:hAnsi="Cambria Math" w:cs="Times New Roman"/>
          </w:rPr>
          <m:t>∣</m:t>
        </m:r>
        <m:r>
          <m:rPr>
            <m:nor/>
          </m:rPr>
          <w:rPr>
            <w:rFonts w:ascii="Times New Roman" w:hAnsi="Times New Roman" w:cs="Times New Roman"/>
          </w:rPr>
          <m:t>turbine blade failure</m:t>
        </m:r>
        <m:r>
          <m:rPr>
            <m:sty m:val="p"/>
          </m:rPr>
          <w:rPr>
            <w:rFonts w:ascii="Cambria Math" w:hAnsi="Cambria Math" w:cs="Times New Roman"/>
          </w:rPr>
          <m:t>)</m:t>
        </m:r>
      </m:oMath>
      <w:r w:rsidRPr="0060070F">
        <w:rPr>
          <w:rFonts w:ascii="Times New Roman" w:hAnsi="Times New Roman" w:cs="Times New Roman"/>
        </w:rPr>
        <w:t xml:space="preserve"> is </w:t>
      </w:r>
      <m:oMath>
        <m:r>
          <w:rPr>
            <w:rFonts w:ascii="Cambria Math" w:hAnsi="Cambria Math" w:cs="Times New Roman"/>
          </w:rPr>
          <m:t>0.35</m:t>
        </m:r>
      </m:oMath>
      <w:r w:rsidRPr="0060070F">
        <w:rPr>
          <w:rFonts w:ascii="Times New Roman" w:hAnsi="Times New Roman" w:cs="Times New Roman"/>
        </w:rPr>
        <w:t xml:space="preserve">, then the contribution of this cluster to </w:t>
      </w:r>
      <m:oMath>
        <m:r>
          <w:rPr>
            <w:rFonts w:ascii="Cambria Math" w:hAnsi="Cambria Math" w:cs="Times New Roman"/>
          </w:rPr>
          <w:lastRenderedPageBreak/>
          <m:t>P</m:t>
        </m:r>
        <m:r>
          <m:rPr>
            <m:sty m:val="p"/>
          </m:rPr>
          <w:rPr>
            <w:rFonts w:ascii="Cambria Math" w:hAnsi="Cambria Math" w:cs="Times New Roman"/>
          </w:rPr>
          <m:t>(</m:t>
        </m:r>
        <m:r>
          <m:rPr>
            <m:nor/>
          </m:rPr>
          <w:rPr>
            <w:rFonts w:ascii="Times New Roman" w:hAnsi="Times New Roman" w:cs="Times New Roman"/>
          </w:rPr>
          <m:t>improper maintenance</m:t>
        </m:r>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oMath>
      <w:r w:rsidRPr="0060070F">
        <w:rPr>
          <w:rFonts w:ascii="Times New Roman" w:hAnsi="Times New Roman" w:cs="Times New Roman"/>
        </w:rPr>
        <w:t xml:space="preserve"> is </w:t>
      </w:r>
      <m:oMath>
        <m:r>
          <w:rPr>
            <w:rFonts w:ascii="Cambria Math" w:hAnsi="Cambria Math" w:cs="Times New Roman"/>
          </w:rPr>
          <m:t>0.56</m:t>
        </m:r>
        <m:r>
          <m:rPr>
            <m:sty m:val="p"/>
          </m:rPr>
          <w:rPr>
            <w:rFonts w:ascii="Cambria Math" w:hAnsi="Cambria Math" w:cs="Times New Roman"/>
          </w:rPr>
          <m:t>×</m:t>
        </m:r>
        <m:r>
          <w:rPr>
            <w:rFonts w:ascii="Cambria Math" w:hAnsi="Cambria Math" w:cs="Times New Roman"/>
          </w:rPr>
          <m:t>0.35</m:t>
        </m:r>
        <m:r>
          <m:rPr>
            <m:sty m:val="p"/>
          </m:rPr>
          <w:rPr>
            <w:rFonts w:ascii="Cambria Math" w:hAnsi="Cambria Math" w:cs="Times New Roman"/>
          </w:rPr>
          <m:t>=</m:t>
        </m:r>
        <m:r>
          <w:rPr>
            <w:rFonts w:ascii="Cambria Math" w:hAnsi="Cambria Math" w:cs="Times New Roman"/>
          </w:rPr>
          <m:t>0.196</m:t>
        </m:r>
      </m:oMath>
      <w:r w:rsidRPr="0060070F">
        <w:rPr>
          <w:rFonts w:ascii="Times New Roman" w:hAnsi="Times New Roman" w:cs="Times New Roman"/>
        </w:rPr>
        <w:t>. A full multi-cluster walk-through with real numbers is given in Section </w:t>
      </w:r>
      <w:hyperlink w:anchor="sec:verify_phase2">
        <w:r w:rsidRPr="0060070F">
          <w:rPr>
            <w:rStyle w:val="Hyperlink"/>
            <w:rFonts w:ascii="Times New Roman" w:hAnsi="Times New Roman" w:cs="Times New Roman"/>
          </w:rPr>
          <w:t>7</w:t>
        </w:r>
      </w:hyperlink>
      <w:r w:rsidRPr="0060070F">
        <w:rPr>
          <w:rFonts w:ascii="Times New Roman" w:hAnsi="Times New Roman" w:cs="Times New Roman"/>
        </w:rPr>
        <w:t>.</w:t>
      </w:r>
    </w:p>
    <w:p w14:paraId="0A959BC9" w14:textId="590FD345" w:rsidR="00793111" w:rsidRPr="0060070F" w:rsidRDefault="00B20842">
      <w:pPr>
        <w:pStyle w:val="Heading2"/>
        <w:rPr>
          <w:rFonts w:ascii="Times New Roman" w:hAnsi="Times New Roman" w:cs="Times New Roman"/>
          <w:sz w:val="24"/>
          <w:szCs w:val="24"/>
        </w:rPr>
      </w:pPr>
      <w:bookmarkStart w:id="22" w:name="sec:phase2:prog"/>
      <w:bookmarkEnd w:id="18"/>
      <w:bookmarkEnd w:id="21"/>
      <w:r w:rsidRPr="0060070F">
        <w:rPr>
          <w:rFonts w:ascii="Times New Roman" w:hAnsi="Times New Roman" w:cs="Times New Roman"/>
          <w:sz w:val="24"/>
          <w:szCs w:val="24"/>
        </w:rPr>
        <w:t xml:space="preserve">5.6 </w:t>
      </w:r>
      <w:r w:rsidR="00000000" w:rsidRPr="0060070F">
        <w:rPr>
          <w:rFonts w:ascii="Times New Roman" w:hAnsi="Times New Roman" w:cs="Times New Roman"/>
          <w:sz w:val="24"/>
          <w:szCs w:val="24"/>
        </w:rPr>
        <w:t>Prognosis</w:t>
      </w:r>
    </w:p>
    <w:p w14:paraId="288615F5"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In prognosis mode, the question is reversed. Given a current event, the system predicts what is most likely to happen next. If a pilot reports a loss of engine power, the system returns a probability distribution over the events that historically follow that condition, so that preventive actions can be considered before the next event happens. The prognosis pipeline reuses Sections </w:t>
      </w:r>
      <w:hyperlink w:anchor="sec:phase2:dataset">
        <w:r w:rsidRPr="0060070F">
          <w:rPr>
            <w:rStyle w:val="Hyperlink"/>
            <w:rFonts w:ascii="Times New Roman" w:hAnsi="Times New Roman" w:cs="Times New Roman"/>
          </w:rPr>
          <w:t>5.1</w:t>
        </w:r>
      </w:hyperlink>
      <w:r w:rsidRPr="0060070F">
        <w:rPr>
          <w:rFonts w:ascii="Times New Roman" w:hAnsi="Times New Roman" w:cs="Times New Roman"/>
        </w:rPr>
        <w:t xml:space="preserve"> through </w:t>
      </w:r>
      <w:hyperlink w:anchor="sec:phase2:cluster">
        <w:r w:rsidRPr="0060070F">
          <w:rPr>
            <w:rStyle w:val="Hyperlink"/>
            <w:rFonts w:ascii="Times New Roman" w:hAnsi="Times New Roman" w:cs="Times New Roman"/>
          </w:rPr>
          <w:t>5.4</w:t>
        </w:r>
      </w:hyperlink>
      <w:r w:rsidRPr="0060070F">
        <w:rPr>
          <w:rFonts w:ascii="Times New Roman" w:hAnsi="Times New Roman" w:cs="Times New Roman"/>
        </w:rPr>
        <w:t xml:space="preserve"> unchanged. The only difference is what is extracted from the retrieved incidents.</w:t>
      </w:r>
    </w:p>
    <w:p w14:paraId="3B052ABA" w14:textId="7BCF4453" w:rsidR="00793111" w:rsidRPr="0060070F" w:rsidRDefault="00B20842">
      <w:pPr>
        <w:pStyle w:val="Heading3"/>
        <w:rPr>
          <w:rFonts w:ascii="Times New Roman" w:hAnsi="Times New Roman" w:cs="Times New Roman"/>
          <w:sz w:val="24"/>
          <w:szCs w:val="24"/>
        </w:rPr>
      </w:pPr>
      <w:bookmarkStart w:id="23" w:name="sec:phase2:prog:seq"/>
      <w:r w:rsidRPr="0060070F">
        <w:rPr>
          <w:rFonts w:ascii="Times New Roman" w:hAnsi="Times New Roman" w:cs="Times New Roman"/>
          <w:sz w:val="24"/>
          <w:szCs w:val="24"/>
        </w:rPr>
        <w:t xml:space="preserve">5.6.1 </w:t>
      </w:r>
      <w:r w:rsidR="00000000" w:rsidRPr="0060070F">
        <w:rPr>
          <w:rFonts w:ascii="Times New Roman" w:hAnsi="Times New Roman" w:cs="Times New Roman"/>
          <w:sz w:val="24"/>
          <w:szCs w:val="24"/>
        </w:rPr>
        <w:t>Sequence of Events Data</w:t>
      </w:r>
    </w:p>
    <w:p w14:paraId="5044E96D"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For each incident, the NTSB sequence of events field gives an ordered chain of occurrences in the order they happened. One occurrence in the chain is marked as the defining event, which is the main event that triggered the NTSB investigation. The defining event acts as the anchor: the events before it are the precursors, and the events after it are the downstream consequences. For prognosis, we are interested in the downstream events. For each retrieved incident, we find the defining event in its sequence and record what comes immediately after.</w:t>
      </w:r>
    </w:p>
    <w:p w14:paraId="7EBBDBDA" w14:textId="62E16CF3" w:rsidR="00793111" w:rsidRPr="0060070F" w:rsidRDefault="00B20842">
      <w:pPr>
        <w:pStyle w:val="Heading3"/>
        <w:rPr>
          <w:rFonts w:ascii="Times New Roman" w:hAnsi="Times New Roman" w:cs="Times New Roman"/>
          <w:sz w:val="24"/>
          <w:szCs w:val="24"/>
        </w:rPr>
      </w:pPr>
      <w:bookmarkStart w:id="24" w:name="sec:phase2:prog:cluster"/>
      <w:bookmarkEnd w:id="23"/>
      <w:r w:rsidRPr="0060070F">
        <w:rPr>
          <w:rFonts w:ascii="Times New Roman" w:hAnsi="Times New Roman" w:cs="Times New Roman"/>
          <w:sz w:val="24"/>
          <w:szCs w:val="24"/>
        </w:rPr>
        <w:t xml:space="preserve">5.6.2 </w:t>
      </w:r>
      <w:r w:rsidR="00000000" w:rsidRPr="0060070F">
        <w:rPr>
          <w:rFonts w:ascii="Times New Roman" w:hAnsi="Times New Roman" w:cs="Times New Roman"/>
          <w:sz w:val="24"/>
          <w:szCs w:val="24"/>
        </w:rPr>
        <w:t>Cluster-Level Next-Event Probabilities</w:t>
      </w:r>
    </w:p>
    <w:p w14:paraId="07EE318F"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 xml:space="preserve">For each cluster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oMath>
      <w:r w:rsidRPr="0060070F">
        <w:rPr>
          <w:rFonts w:ascii="Times New Roman" w:hAnsi="Times New Roman" w:cs="Times New Roman"/>
        </w:rPr>
        <w:t xml:space="preserve"> we compute the cluster-level next-event distribution </w:t>
      </w:r>
      <m:oMath>
        <m:r>
          <w:rPr>
            <w:rFonts w:ascii="Cambria Math" w:hAnsi="Cambria Math" w:cs="Times New Roman"/>
          </w:rPr>
          <m:t>P</m:t>
        </m:r>
        <m:r>
          <m:rPr>
            <m:sty m:val="p"/>
          </m:rPr>
          <w:rPr>
            <w:rFonts w:ascii="Cambria Math" w:hAnsi="Cambria Math" w:cs="Times New Roman"/>
          </w:rPr>
          <m:t>(</m:t>
        </m:r>
        <m:r>
          <m:rPr>
            <m:nor/>
          </m:rPr>
          <w:rPr>
            <w:rFonts w:ascii="Times New Roman" w:hAnsi="Times New Roman" w:cs="Times New Roman"/>
          </w:rPr>
          <m:t>Next Event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r>
          <m:rPr>
            <m:sty m:val="p"/>
          </m:rPr>
          <w:rPr>
            <w:rFonts w:ascii="Cambria Math" w:hAnsi="Cambria Math" w:cs="Times New Roman"/>
          </w:rPr>
          <m:t>)</m:t>
        </m:r>
      </m:oMath>
      <w:r w:rsidRPr="0060070F">
        <w:rPr>
          <w:rFonts w:ascii="Times New Roman" w:hAnsi="Times New Roman" w:cs="Times New Roman"/>
        </w:rPr>
        <w:t xml:space="preserve"> by counting how often each event appears as the immediate successor of the defining event across the incidents in that cluster. The procedure has five steps. First, we take one cluster, for example </w:t>
      </w:r>
      <w:r w:rsidRPr="0060070F">
        <w:rPr>
          <w:rFonts w:ascii="Times New Roman" w:hAnsi="Times New Roman" w:cs="Times New Roman"/>
          <w:i/>
          <w:iCs/>
        </w:rPr>
        <w:t>turbine blade failure</w:t>
      </w:r>
      <w:r w:rsidRPr="0060070F">
        <w:rPr>
          <w:rFonts w:ascii="Times New Roman" w:hAnsi="Times New Roman" w:cs="Times New Roman"/>
        </w:rPr>
        <w:t xml:space="preserve"> with 12 incidents. Second, for each of those incidents, we find the defining event in its sequence. Third, we record what event comes immediately after the defining event. Fourth, we count the frequency of each next event across the cluster. Fifth, we divide each count by the total number of sequences contributed by the cluster to get the cluster-level next-event probability. The same procedure is repeated for every cluster.</w:t>
      </w:r>
    </w:p>
    <w:p w14:paraId="57EFFC10" w14:textId="35ADECDB" w:rsidR="00793111" w:rsidRPr="0060070F" w:rsidRDefault="00B20842">
      <w:pPr>
        <w:pStyle w:val="Heading3"/>
        <w:rPr>
          <w:rFonts w:ascii="Times New Roman" w:hAnsi="Times New Roman" w:cs="Times New Roman"/>
          <w:sz w:val="24"/>
          <w:szCs w:val="24"/>
        </w:rPr>
      </w:pPr>
      <w:bookmarkStart w:id="25" w:name="sec:phase2:prog:lotp"/>
      <w:bookmarkEnd w:id="24"/>
      <w:r w:rsidRPr="0060070F">
        <w:rPr>
          <w:rFonts w:ascii="Times New Roman" w:hAnsi="Times New Roman" w:cs="Times New Roman"/>
          <w:sz w:val="24"/>
          <w:szCs w:val="24"/>
        </w:rPr>
        <w:t xml:space="preserve">5.6.3 </w:t>
      </w:r>
      <w:r w:rsidR="00000000" w:rsidRPr="0060070F">
        <w:rPr>
          <w:rFonts w:ascii="Times New Roman" w:hAnsi="Times New Roman" w:cs="Times New Roman"/>
          <w:sz w:val="24"/>
          <w:szCs w:val="24"/>
        </w:rPr>
        <w:t>Combining Across Clusters</w:t>
      </w:r>
    </w:p>
    <w:p w14:paraId="2CA5C5BC"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The same form of the law of total probability used for diagnosis applies to prognosis, with the next event in place of the cause:</w:t>
      </w:r>
    </w:p>
    <w:p w14:paraId="6E9F818E" w14:textId="77777777" w:rsidR="00793111" w:rsidRPr="0060070F" w:rsidRDefault="00000000">
      <w:pPr>
        <w:pStyle w:val="BodyText"/>
        <w:rPr>
          <w:rFonts w:ascii="Times New Roman" w:hAnsi="Times New Roman" w:cs="Times New Roman"/>
        </w:rPr>
      </w:pPr>
      <m:oMathPara>
        <m:oMathParaPr>
          <m:jc m:val="center"/>
        </m:oMathParaPr>
        <m:oMath>
          <m:r>
            <w:rPr>
              <w:rFonts w:ascii="Cambria Math" w:hAnsi="Cambria Math" w:cs="Times New Roman"/>
            </w:rPr>
            <m:t>P</m:t>
          </m:r>
          <m:r>
            <m:rPr>
              <m:sty m:val="p"/>
            </m:rPr>
            <w:rPr>
              <w:rFonts w:ascii="Cambria Math" w:hAnsi="Cambria Math" w:cs="Times New Roman"/>
            </w:rPr>
            <m:t>(</m:t>
          </m:r>
          <m:r>
            <m:rPr>
              <m:nor/>
            </m:rPr>
            <w:rPr>
              <w:rFonts w:ascii="Times New Roman" w:hAnsi="Times New Roman" w:cs="Times New Roman"/>
            </w:rPr>
            <m:t>Next Event</m:t>
          </m:r>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j</m:t>
              </m:r>
            </m:sub>
            <m:sup>
              <m:r>
                <w:rPr>
                  <w:rFonts w:ascii="Cambria Math" w:hAnsi="Cambria Math" w:cs="Times New Roman"/>
                </w:rPr>
                <m:t>​</m:t>
              </m:r>
            </m:sup>
            <m:e>
              <m:r>
                <w:rPr>
                  <w:rFonts w:ascii="Cambria Math" w:hAnsi="Cambria Math" w:cs="Times New Roman"/>
                </w:rPr>
                <m:t>P</m:t>
              </m:r>
            </m:e>
          </m:nary>
          <m:r>
            <m:rPr>
              <m:sty m:val="p"/>
            </m:rPr>
            <w:rPr>
              <w:rFonts w:ascii="Cambria Math" w:hAnsi="Cambria Math" w:cs="Times New Roman"/>
            </w:rPr>
            <m:t>(</m:t>
          </m:r>
          <m:r>
            <m:rPr>
              <m:nor/>
            </m:rPr>
            <w:rPr>
              <w:rFonts w:ascii="Times New Roman" w:hAnsi="Times New Roman" w:cs="Times New Roman"/>
            </w:rPr>
            <m:t>Next Event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 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oMath>
      </m:oMathPara>
    </w:p>
    <w:p w14:paraId="783A10A1"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 xml:space="preserve">The cluster weights </w:t>
      </w:r>
      <m:oMath>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oMath>
      <w:r w:rsidRPr="0060070F">
        <w:rPr>
          <w:rFonts w:ascii="Times New Roman" w:hAnsi="Times New Roman" w:cs="Times New Roman"/>
        </w:rPr>
        <w:t xml:space="preserve"> are computed in the same way as in Section </w:t>
      </w:r>
      <w:hyperlink w:anchor="sec:phase2:diag:weights">
        <w:r w:rsidRPr="0060070F">
          <w:rPr>
            <w:rStyle w:val="Hyperlink"/>
            <w:rFonts w:ascii="Times New Roman" w:hAnsi="Times New Roman" w:cs="Times New Roman"/>
          </w:rPr>
          <w:t>5.5.2</w:t>
        </w:r>
      </w:hyperlink>
      <w:r w:rsidRPr="0060070F">
        <w:rPr>
          <w:rFonts w:ascii="Times New Roman" w:hAnsi="Times New Roman" w:cs="Times New Roman"/>
        </w:rPr>
        <w:t>. The output is a probability distribution over candidate next events, and the most probable one is returned as the predicted next event.</w:t>
      </w:r>
    </w:p>
    <w:p w14:paraId="669CEDD7" w14:textId="6A8946F5" w:rsidR="00793111" w:rsidRPr="0060070F" w:rsidRDefault="00B20842">
      <w:pPr>
        <w:pStyle w:val="Heading3"/>
        <w:rPr>
          <w:rFonts w:ascii="Times New Roman" w:hAnsi="Times New Roman" w:cs="Times New Roman"/>
          <w:sz w:val="24"/>
          <w:szCs w:val="24"/>
        </w:rPr>
      </w:pPr>
      <w:bookmarkStart w:id="26" w:name="sec:phase2:prog:multi"/>
      <w:bookmarkEnd w:id="25"/>
      <w:r w:rsidRPr="0060070F">
        <w:rPr>
          <w:rFonts w:ascii="Times New Roman" w:hAnsi="Times New Roman" w:cs="Times New Roman"/>
          <w:sz w:val="24"/>
          <w:szCs w:val="24"/>
        </w:rPr>
        <w:t xml:space="preserve">5.6.4 </w:t>
      </w:r>
      <w:r w:rsidR="00000000" w:rsidRPr="0060070F">
        <w:rPr>
          <w:rFonts w:ascii="Times New Roman" w:hAnsi="Times New Roman" w:cs="Times New Roman"/>
          <w:sz w:val="24"/>
          <w:szCs w:val="24"/>
        </w:rPr>
        <w:t>Multi-Step Prediction</w:t>
      </w:r>
    </w:p>
    <w:p w14:paraId="2D5D4CF7"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 xml:space="preserve">Aviation incidents do not stop at one event. Events cascade in a sequence: </w:t>
      </w:r>
      <m:oMath>
        <m:r>
          <w:rPr>
            <w:rFonts w:ascii="Cambria Math" w:hAnsi="Cambria Math" w:cs="Times New Roman"/>
          </w:rPr>
          <m:t>A</m:t>
        </m:r>
      </m:oMath>
      <w:r w:rsidRPr="0060070F">
        <w:rPr>
          <w:rFonts w:ascii="Times New Roman" w:hAnsi="Times New Roman" w:cs="Times New Roman"/>
        </w:rPr>
        <w:t xml:space="preserve"> leads to </w:t>
      </w:r>
      <m:oMath>
        <m:r>
          <w:rPr>
            <w:rFonts w:ascii="Cambria Math" w:hAnsi="Cambria Math" w:cs="Times New Roman"/>
          </w:rPr>
          <m:t>B</m:t>
        </m:r>
      </m:oMath>
      <w:r w:rsidRPr="0060070F">
        <w:rPr>
          <w:rFonts w:ascii="Times New Roman" w:hAnsi="Times New Roman" w:cs="Times New Roman"/>
        </w:rPr>
        <w:t xml:space="preserve">, </w:t>
      </w:r>
      <m:oMath>
        <m:r>
          <w:rPr>
            <w:rFonts w:ascii="Cambria Math" w:hAnsi="Cambria Math" w:cs="Times New Roman"/>
          </w:rPr>
          <m:t>B</m:t>
        </m:r>
      </m:oMath>
      <w:r w:rsidRPr="0060070F">
        <w:rPr>
          <w:rFonts w:ascii="Times New Roman" w:hAnsi="Times New Roman" w:cs="Times New Roman"/>
        </w:rPr>
        <w:t xml:space="preserve"> leads to </w:t>
      </w:r>
      <m:oMath>
        <m:r>
          <w:rPr>
            <w:rFonts w:ascii="Cambria Math" w:hAnsi="Cambria Math" w:cs="Times New Roman"/>
          </w:rPr>
          <m:t>C</m:t>
        </m:r>
      </m:oMath>
      <w:r w:rsidRPr="0060070F">
        <w:rPr>
          <w:rFonts w:ascii="Times New Roman" w:hAnsi="Times New Roman" w:cs="Times New Roman"/>
        </w:rPr>
        <w:t xml:space="preserve">, and so on. To predict events further down the chain, we use transition probabilities. A transition probability is a conditional probability over sequential events, </w:t>
      </w:r>
      <m:oMath>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Event</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Event</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oMath>
      <w:r w:rsidRPr="0060070F">
        <w:rPr>
          <w:rFonts w:ascii="Times New Roman" w:hAnsi="Times New Roman" w:cs="Times New Roman"/>
        </w:rPr>
        <w:t xml:space="preserve">, </w:t>
      </w:r>
      <w:r w:rsidRPr="0060070F">
        <w:rPr>
          <w:rFonts w:ascii="Times New Roman" w:hAnsi="Times New Roman" w:cs="Times New Roman"/>
        </w:rPr>
        <w:lastRenderedPageBreak/>
        <w:t xml:space="preserve">that tells us what tends to follow each event. Once we know the distribution at step </w:t>
      </w:r>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oMath>
      <w:r w:rsidRPr="0060070F">
        <w:rPr>
          <w:rFonts w:ascii="Times New Roman" w:hAnsi="Times New Roman" w:cs="Times New Roman"/>
        </w:rPr>
        <w:t xml:space="preserve">, the distribution at step </w:t>
      </w:r>
      <m:oMath>
        <m:r>
          <w:rPr>
            <w:rFonts w:ascii="Cambria Math" w:hAnsi="Cambria Math" w:cs="Times New Roman"/>
          </w:rPr>
          <m:t>t</m:t>
        </m:r>
      </m:oMath>
      <w:r w:rsidRPr="0060070F">
        <w:rPr>
          <w:rFonts w:ascii="Times New Roman" w:hAnsi="Times New Roman" w:cs="Times New Roman"/>
        </w:rPr>
        <w:t xml:space="preserve"> is given by another application of the law of total probability:</w:t>
      </w:r>
    </w:p>
    <w:p w14:paraId="6F5E5CDF" w14:textId="77777777" w:rsidR="00793111" w:rsidRPr="0060070F" w:rsidRDefault="00000000">
      <w:pPr>
        <w:pStyle w:val="BodyText"/>
        <w:rPr>
          <w:rFonts w:ascii="Times New Roman" w:hAnsi="Times New Roman" w:cs="Times New Roman"/>
        </w:rPr>
      </w:pPr>
      <m:oMathPara>
        <m:oMathParaPr>
          <m:jc m:val="center"/>
        </m:oMathParaPr>
        <m:oMath>
          <m:r>
            <w:rPr>
              <w:rFonts w:ascii="Cambria Math" w:hAnsi="Cambria Math" w:cs="Times New Roman"/>
            </w:rPr>
            <m:t>P</m:t>
          </m:r>
          <m:r>
            <m:rPr>
              <m:sty m:val="p"/>
            </m:rP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Event</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e</m:t>
              </m:r>
            </m:sub>
            <m:sup>
              <m:r>
                <w:rPr>
                  <w:rFonts w:ascii="Cambria Math" w:hAnsi="Cambria Math" w:cs="Times New Roman"/>
                </w:rPr>
                <m:t>​</m:t>
              </m:r>
            </m:sup>
            <m:e>
              <m:r>
                <w:rPr>
                  <w:rFonts w:ascii="Cambria Math" w:hAnsi="Cambria Math" w:cs="Times New Roman"/>
                </w:rPr>
                <m:t>P</m:t>
              </m:r>
            </m:e>
          </m:nary>
          <m:r>
            <m:rPr>
              <m:sty m:val="p"/>
            </m:rP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Event</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Event</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r>
            <w:rPr>
              <w:rFonts w:ascii="Cambria Math" w:hAnsi="Cambria Math" w:cs="Times New Roman"/>
            </w:rPr>
            <m:t> P</m:t>
          </m:r>
          <m:r>
            <m:rPr>
              <m:sty m:val="p"/>
            </m:rP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Event</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oMath>
      </m:oMathPara>
    </w:p>
    <w:p w14:paraId="121DB93F" w14:textId="376D0827" w:rsidR="00793111" w:rsidRPr="0060070F" w:rsidRDefault="00000000">
      <w:pPr>
        <w:pStyle w:val="FirstParagraph"/>
        <w:rPr>
          <w:rFonts w:ascii="Times New Roman" w:hAnsi="Times New Roman" w:cs="Times New Roman"/>
        </w:rPr>
      </w:pPr>
      <w:r w:rsidRPr="0060070F">
        <w:rPr>
          <w:rFonts w:ascii="Times New Roman" w:hAnsi="Times New Roman" w:cs="Times New Roman"/>
        </w:rPr>
        <w:t xml:space="preserve">The transition probabilities are estimated from all consecutive pairs in the sequence data across the retrieved incidents. For example, if </w:t>
      </w:r>
      <w:r w:rsidRPr="0060070F">
        <w:rPr>
          <w:rFonts w:ascii="Times New Roman" w:hAnsi="Times New Roman" w:cs="Times New Roman"/>
          <w:i/>
          <w:iCs/>
        </w:rPr>
        <w:t>engine shutdown</w:t>
      </w:r>
      <w:r w:rsidRPr="0060070F">
        <w:rPr>
          <w:rFonts w:ascii="Times New Roman" w:hAnsi="Times New Roman" w:cs="Times New Roman"/>
        </w:rPr>
        <w:t xml:space="preserve"> is followed by </w:t>
      </w:r>
      <w:r w:rsidRPr="0060070F">
        <w:rPr>
          <w:rFonts w:ascii="Times New Roman" w:hAnsi="Times New Roman" w:cs="Times New Roman"/>
          <w:i/>
          <w:iCs/>
        </w:rPr>
        <w:t>fire or smoke</w:t>
      </w:r>
      <w:r w:rsidRPr="0060070F">
        <w:rPr>
          <w:rFonts w:ascii="Times New Roman" w:hAnsi="Times New Roman" w:cs="Times New Roman"/>
        </w:rPr>
        <w:t xml:space="preserve"> in 7 out of 20 sequences in the data, then </w:t>
      </w:r>
      <m:oMath>
        <m:r>
          <w:rPr>
            <w:rFonts w:ascii="Cambria Math" w:hAnsi="Cambria Math" w:cs="Times New Roman"/>
          </w:rPr>
          <m:t>P</m:t>
        </m:r>
        <m:r>
          <m:rPr>
            <m:sty m:val="p"/>
          </m:rPr>
          <w:rPr>
            <w:rFonts w:ascii="Cambria Math" w:hAnsi="Cambria Math" w:cs="Times New Roman"/>
          </w:rPr>
          <m:t>(</m:t>
        </m:r>
        <m:r>
          <m:rPr>
            <m:nor/>
          </m:rPr>
          <w:rPr>
            <w:rFonts w:ascii="Times New Roman" w:hAnsi="Times New Roman" w:cs="Times New Roman"/>
          </w:rPr>
          <m:t>fire or smoke</m:t>
        </m:r>
        <m:r>
          <m:rPr>
            <m:sty m:val="p"/>
          </m:rPr>
          <w:rPr>
            <w:rFonts w:ascii="Cambria Math" w:hAnsi="Cambria Math" w:cs="Times New Roman"/>
          </w:rPr>
          <m:t>∣</m:t>
        </m:r>
        <m:r>
          <m:rPr>
            <m:nor/>
          </m:rPr>
          <w:rPr>
            <w:rFonts w:ascii="Times New Roman" w:hAnsi="Times New Roman" w:cs="Times New Roman"/>
          </w:rPr>
          <m:t>engine shutdown</m:t>
        </m:r>
        <m:r>
          <m:rPr>
            <m:sty m:val="p"/>
          </m:rPr>
          <w:rPr>
            <w:rFonts w:ascii="Cambria Math" w:hAnsi="Cambria Math" w:cs="Times New Roman"/>
          </w:rPr>
          <m:t>)=</m:t>
        </m:r>
        <m:r>
          <w:rPr>
            <w:rFonts w:ascii="Cambria Math" w:hAnsi="Cambria Math" w:cs="Times New Roman"/>
          </w:rPr>
          <m:t>7</m:t>
        </m:r>
        <m:r>
          <m:rPr>
            <m:sty m:val="p"/>
          </m:rPr>
          <w:rPr>
            <w:rFonts w:ascii="Cambria Math" w:hAnsi="Cambria Math" w:cs="Times New Roman"/>
          </w:rPr>
          <m:t>/</m:t>
        </m:r>
        <m:r>
          <w:rPr>
            <w:rFonts w:ascii="Cambria Math" w:hAnsi="Cambria Math" w:cs="Times New Roman"/>
          </w:rPr>
          <m:t>20</m:t>
        </m:r>
        <m:r>
          <m:rPr>
            <m:sty m:val="p"/>
          </m:rPr>
          <w:rPr>
            <w:rFonts w:ascii="Cambria Math" w:hAnsi="Cambria Math" w:cs="Times New Roman"/>
          </w:rPr>
          <m:t>=</m:t>
        </m:r>
        <m:r>
          <w:rPr>
            <w:rFonts w:ascii="Cambria Math" w:hAnsi="Cambria Math" w:cs="Times New Roman"/>
          </w:rPr>
          <m:t>0.35</m:t>
        </m:r>
      </m:oMath>
      <w:r w:rsidRPr="0060070F">
        <w:rPr>
          <w:rFonts w:ascii="Times New Roman" w:hAnsi="Times New Roman" w:cs="Times New Roman"/>
        </w:rPr>
        <w:t>. This step can be applied repeatedly to extend the prediction further down the chain, with one extra application of Equatio</w:t>
      </w:r>
      <w:r w:rsidR="00EF4D92" w:rsidRPr="0060070F">
        <w:rPr>
          <w:rFonts w:ascii="Times New Roman" w:hAnsi="Times New Roman" w:cs="Times New Roman"/>
        </w:rPr>
        <w:t>n 8</w:t>
      </w:r>
      <w:r w:rsidRPr="0060070F">
        <w:rPr>
          <w:rFonts w:ascii="Times New Roman" w:hAnsi="Times New Roman" w:cs="Times New Roman"/>
        </w:rPr>
        <w:t xml:space="preserve"> per additional step.</w:t>
      </w:r>
    </w:p>
    <w:p w14:paraId="19585E76" w14:textId="314021FD" w:rsidR="00793111" w:rsidRPr="0060070F" w:rsidRDefault="00EF4D92">
      <w:pPr>
        <w:pStyle w:val="Heading1"/>
        <w:rPr>
          <w:rFonts w:ascii="Times New Roman" w:hAnsi="Times New Roman" w:cs="Times New Roman"/>
          <w:sz w:val="24"/>
          <w:szCs w:val="24"/>
        </w:rPr>
      </w:pPr>
      <w:bookmarkStart w:id="27" w:name="sec:phase3"/>
      <w:bookmarkEnd w:id="13"/>
      <w:bookmarkEnd w:id="22"/>
      <w:bookmarkEnd w:id="26"/>
      <w:r w:rsidRPr="0060070F">
        <w:rPr>
          <w:rFonts w:ascii="Times New Roman" w:hAnsi="Times New Roman" w:cs="Times New Roman"/>
          <w:sz w:val="24"/>
          <w:szCs w:val="24"/>
        </w:rPr>
        <w:t xml:space="preserve">6 </w:t>
      </w:r>
      <w:r w:rsidR="00000000" w:rsidRPr="0060070F">
        <w:rPr>
          <w:rFonts w:ascii="Times New Roman" w:hAnsi="Times New Roman" w:cs="Times New Roman"/>
          <w:sz w:val="24"/>
          <w:szCs w:val="24"/>
        </w:rPr>
        <w:t>Phase 3 Methodology: Structural Mapping Extension</w:t>
      </w:r>
    </w:p>
    <w:p w14:paraId="6E2C8DA9" w14:textId="5E0DE3FD" w:rsidR="00793111" w:rsidRPr="0060070F" w:rsidRDefault="00000000">
      <w:pPr>
        <w:pStyle w:val="FirstParagraph"/>
        <w:rPr>
          <w:rFonts w:ascii="Times New Roman" w:hAnsi="Times New Roman" w:cs="Times New Roman"/>
        </w:rPr>
      </w:pPr>
      <w:r w:rsidRPr="0060070F">
        <w:rPr>
          <w:rFonts w:ascii="Times New Roman" w:hAnsi="Times New Roman" w:cs="Times New Roman"/>
        </w:rPr>
        <w:t>The hybrid approach in Section </w:t>
      </w:r>
      <w:hyperlink w:anchor="sec:phase2">
        <w:r w:rsidRPr="0060070F">
          <w:rPr>
            <w:rStyle w:val="Hyperlink"/>
            <w:rFonts w:ascii="Times New Roman" w:hAnsi="Times New Roman" w:cs="Times New Roman"/>
          </w:rPr>
          <w:t>5</w:t>
        </w:r>
      </w:hyperlink>
      <w:r w:rsidRPr="0060070F">
        <w:rPr>
          <w:rFonts w:ascii="Times New Roman" w:hAnsi="Times New Roman" w:cs="Times New Roman"/>
        </w:rPr>
        <w:t xml:space="preserve"> relies on text similarity to decide which past incidents are relevant to a new query, and then on cluster-level frequency counts to combine evidence across the retrieved set. This works well when the wording of the new incident lines up with the wording of the cause finding it should match. The approach has a known blind spot, which we describe in Section </w:t>
      </w:r>
      <w:hyperlink w:anchor="sec:phase3:motivation">
        <w:r w:rsidRPr="0060070F">
          <w:rPr>
            <w:rStyle w:val="Hyperlink"/>
            <w:rFonts w:ascii="Times New Roman" w:hAnsi="Times New Roman" w:cs="Times New Roman"/>
          </w:rPr>
          <w:t>6.1</w:t>
        </w:r>
      </w:hyperlink>
      <w:r w:rsidRPr="0060070F">
        <w:rPr>
          <w:rFonts w:ascii="Times New Roman" w:hAnsi="Times New Roman" w:cs="Times New Roman"/>
        </w:rPr>
        <w:t xml:space="preserve">, and the structural mapping extension in this section is built specifically to address it. The extension is an operationalization of the structure-mapping framework of  </w:t>
      </w:r>
      <w:r w:rsidR="00B20842" w:rsidRPr="0060070F">
        <w:rPr>
          <w:rFonts w:ascii="Times New Roman" w:hAnsi="Times New Roman" w:cs="Times New Roman"/>
        </w:rPr>
        <w:t xml:space="preserve">Gentner (1983) </w:t>
      </w:r>
      <w:r w:rsidRPr="0060070F">
        <w:rPr>
          <w:rFonts w:ascii="Times New Roman" w:hAnsi="Times New Roman" w:cs="Times New Roman"/>
        </w:rPr>
        <w:t xml:space="preserve">on the NTSB data, with the alignment carried out by the dynamic programming algorithm of </w:t>
      </w:r>
      <w:r w:rsidR="00B20842" w:rsidRPr="0060070F">
        <w:rPr>
          <w:rFonts w:ascii="Times New Roman" w:hAnsi="Times New Roman" w:cs="Times New Roman"/>
        </w:rPr>
        <w:t>Needleman and Wunsch (1970)</w:t>
      </w:r>
      <w:r w:rsidRPr="0060070F">
        <w:rPr>
          <w:rFonts w:ascii="Times New Roman" w:hAnsi="Times New Roman" w:cs="Times New Roman"/>
        </w:rPr>
        <w:t xml:space="preserve"> and the reranking step following the two-stage retrieval pattern of </w:t>
      </w:r>
      <w:r w:rsidR="00B20842" w:rsidRPr="0060070F">
        <w:rPr>
          <w:rFonts w:ascii="Times New Roman" w:hAnsi="Times New Roman" w:cs="Times New Roman"/>
        </w:rPr>
        <w:t>Nogueira and Cho (2019)</w:t>
      </w:r>
      <w:r w:rsidRPr="0060070F">
        <w:rPr>
          <w:rFonts w:ascii="Times New Roman" w:hAnsi="Times New Roman" w:cs="Times New Roman"/>
        </w:rPr>
        <w:t>.</w:t>
      </w:r>
    </w:p>
    <w:p w14:paraId="3E438075" w14:textId="5EBA35AA" w:rsidR="00793111" w:rsidRPr="0060070F" w:rsidRDefault="00B20842">
      <w:pPr>
        <w:pStyle w:val="Heading2"/>
        <w:rPr>
          <w:rFonts w:ascii="Times New Roman" w:hAnsi="Times New Roman" w:cs="Times New Roman"/>
          <w:sz w:val="24"/>
          <w:szCs w:val="24"/>
        </w:rPr>
      </w:pPr>
      <w:bookmarkStart w:id="28" w:name="sec:phase3:motivation"/>
      <w:r w:rsidRPr="0060070F">
        <w:rPr>
          <w:rFonts w:ascii="Times New Roman" w:hAnsi="Times New Roman" w:cs="Times New Roman"/>
          <w:sz w:val="24"/>
          <w:szCs w:val="24"/>
        </w:rPr>
        <w:t xml:space="preserve">6.1 </w:t>
      </w:r>
      <w:r w:rsidR="00000000" w:rsidRPr="0060070F">
        <w:rPr>
          <w:rFonts w:ascii="Times New Roman" w:hAnsi="Times New Roman" w:cs="Times New Roman"/>
          <w:sz w:val="24"/>
          <w:szCs w:val="24"/>
        </w:rPr>
        <w:t>Motivation</w:t>
      </w:r>
    </w:p>
    <w:p w14:paraId="3EA3F048" w14:textId="6C35899F" w:rsidR="00793111" w:rsidRPr="0060070F" w:rsidRDefault="00000000">
      <w:pPr>
        <w:pStyle w:val="FirstParagraph"/>
        <w:rPr>
          <w:rFonts w:ascii="Times New Roman" w:hAnsi="Times New Roman" w:cs="Times New Roman"/>
        </w:rPr>
      </w:pPr>
      <w:r w:rsidRPr="0060070F">
        <w:rPr>
          <w:rFonts w:ascii="Times New Roman" w:hAnsi="Times New Roman" w:cs="Times New Roman"/>
        </w:rPr>
        <w:t xml:space="preserve">Two incidents with very different causal mechanisms can read similar in plain text, and two incidents with the same underlying mechanism can be described in very different vocabulary. The phrase </w:t>
      </w:r>
      <w:r w:rsidRPr="0060070F">
        <w:rPr>
          <w:rFonts w:ascii="Times New Roman" w:hAnsi="Times New Roman" w:cs="Times New Roman"/>
          <w:i/>
          <w:iCs/>
        </w:rPr>
        <w:t>loss of engine power during cruise</w:t>
      </w:r>
      <w:r w:rsidRPr="0060070F">
        <w:rPr>
          <w:rFonts w:ascii="Times New Roman" w:hAnsi="Times New Roman" w:cs="Times New Roman"/>
        </w:rPr>
        <w:t xml:space="preserve"> can match against an incident caused by fuel contamination, an incident caused by a maintenance error on a turbine blade, or an incident caused by ice ingestion. The embedding does not know which of these mechanisms the new query actually belongs to. It only knows that the words sound similar.  </w:t>
      </w:r>
      <w:r w:rsidR="00B20842" w:rsidRPr="0060070F">
        <w:rPr>
          <w:rFonts w:ascii="Times New Roman" w:hAnsi="Times New Roman" w:cs="Times New Roman"/>
        </w:rPr>
        <w:t xml:space="preserve">Gentner and Markman (1997) </w:t>
      </w:r>
      <w:r w:rsidRPr="0060070F">
        <w:rPr>
          <w:rFonts w:ascii="Times New Roman" w:hAnsi="Times New Roman" w:cs="Times New Roman"/>
        </w:rPr>
        <w:t>make the same point in general terms: matching on words and matching on causal structure are two different things, and the structural match is the one that tells you whether two cases are really alike. The structural mapping extension addresses this by adding a second similarity signal that compares the underlying causal mechanism of two incidents, not just their wording, and uses it to rerank the top retrieved candidates.</w:t>
      </w:r>
    </w:p>
    <w:p w14:paraId="3245C396" w14:textId="6D9D69D7" w:rsidR="00793111" w:rsidRPr="0060070F" w:rsidRDefault="00B20842">
      <w:pPr>
        <w:pStyle w:val="Heading2"/>
        <w:rPr>
          <w:rFonts w:ascii="Times New Roman" w:hAnsi="Times New Roman" w:cs="Times New Roman"/>
          <w:sz w:val="24"/>
          <w:szCs w:val="24"/>
        </w:rPr>
      </w:pPr>
      <w:bookmarkStart w:id="29" w:name="sec:phase3:schema"/>
      <w:bookmarkEnd w:id="28"/>
      <w:r w:rsidRPr="0060070F">
        <w:rPr>
          <w:rFonts w:ascii="Times New Roman" w:hAnsi="Times New Roman" w:cs="Times New Roman"/>
          <w:sz w:val="24"/>
          <w:szCs w:val="24"/>
        </w:rPr>
        <w:t xml:space="preserve">6.2 </w:t>
      </w:r>
      <w:r w:rsidR="00000000" w:rsidRPr="0060070F">
        <w:rPr>
          <w:rFonts w:ascii="Times New Roman" w:hAnsi="Times New Roman" w:cs="Times New Roman"/>
          <w:sz w:val="24"/>
          <w:szCs w:val="24"/>
        </w:rPr>
        <w:t>Causal Chain Schema</w:t>
      </w:r>
    </w:p>
    <w:p w14:paraId="396D2BA2"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 xml:space="preserve">For every incident we extract a structured causal chain. The chain is a list of steps in the order they occurred, and each step has three fields. The </w:t>
      </w:r>
      <w:r w:rsidRPr="0060070F">
        <w:rPr>
          <w:rFonts w:ascii="Times New Roman" w:hAnsi="Times New Roman" w:cs="Times New Roman"/>
          <w:i/>
          <w:iCs/>
        </w:rPr>
        <w:t>role</w:t>
      </w:r>
      <w:r w:rsidRPr="0060070F">
        <w:rPr>
          <w:rFonts w:ascii="Times New Roman" w:hAnsi="Times New Roman" w:cs="Times New Roman"/>
        </w:rPr>
        <w:t xml:space="preserve"> field captures where the step sits in the causal sequence, with allowed values </w:t>
      </w:r>
      <w:r w:rsidRPr="0060070F">
        <w:rPr>
          <w:rFonts w:ascii="Times New Roman" w:hAnsi="Times New Roman" w:cs="Times New Roman"/>
          <w:i/>
          <w:iCs/>
        </w:rPr>
        <w:t>initiating event</w:t>
      </w:r>
      <w:r w:rsidRPr="0060070F">
        <w:rPr>
          <w:rFonts w:ascii="Times New Roman" w:hAnsi="Times New Roman" w:cs="Times New Roman"/>
        </w:rPr>
        <w:t xml:space="preserve">, </w:t>
      </w:r>
      <w:r w:rsidRPr="0060070F">
        <w:rPr>
          <w:rFonts w:ascii="Times New Roman" w:hAnsi="Times New Roman" w:cs="Times New Roman"/>
          <w:i/>
          <w:iCs/>
        </w:rPr>
        <w:t>propagation</w:t>
      </w:r>
      <w:r w:rsidRPr="0060070F">
        <w:rPr>
          <w:rFonts w:ascii="Times New Roman" w:hAnsi="Times New Roman" w:cs="Times New Roman"/>
        </w:rPr>
        <w:t xml:space="preserve">, </w:t>
      </w:r>
      <w:r w:rsidRPr="0060070F">
        <w:rPr>
          <w:rFonts w:ascii="Times New Roman" w:hAnsi="Times New Roman" w:cs="Times New Roman"/>
          <w:i/>
          <w:iCs/>
        </w:rPr>
        <w:t>system compromise</w:t>
      </w:r>
      <w:r w:rsidRPr="0060070F">
        <w:rPr>
          <w:rFonts w:ascii="Times New Roman" w:hAnsi="Times New Roman" w:cs="Times New Roman"/>
        </w:rPr>
        <w:t xml:space="preserve">, </w:t>
      </w:r>
      <w:r w:rsidRPr="0060070F">
        <w:rPr>
          <w:rFonts w:ascii="Times New Roman" w:hAnsi="Times New Roman" w:cs="Times New Roman"/>
          <w:i/>
          <w:iCs/>
        </w:rPr>
        <w:t>system failure</w:t>
      </w:r>
      <w:r w:rsidRPr="0060070F">
        <w:rPr>
          <w:rFonts w:ascii="Times New Roman" w:hAnsi="Times New Roman" w:cs="Times New Roman"/>
        </w:rPr>
        <w:t xml:space="preserve">, </w:t>
      </w:r>
      <w:r w:rsidRPr="0060070F">
        <w:rPr>
          <w:rFonts w:ascii="Times New Roman" w:hAnsi="Times New Roman" w:cs="Times New Roman"/>
          <w:i/>
          <w:iCs/>
        </w:rPr>
        <w:t>terminal failure</w:t>
      </w:r>
      <w:r w:rsidRPr="0060070F">
        <w:rPr>
          <w:rFonts w:ascii="Times New Roman" w:hAnsi="Times New Roman" w:cs="Times New Roman"/>
        </w:rPr>
        <w:t xml:space="preserve">, </w:t>
      </w:r>
      <w:r w:rsidRPr="0060070F">
        <w:rPr>
          <w:rFonts w:ascii="Times New Roman" w:hAnsi="Times New Roman" w:cs="Times New Roman"/>
          <w:i/>
          <w:iCs/>
        </w:rPr>
        <w:t>operational consequence</w:t>
      </w:r>
      <w:r w:rsidRPr="0060070F">
        <w:rPr>
          <w:rFonts w:ascii="Times New Roman" w:hAnsi="Times New Roman" w:cs="Times New Roman"/>
        </w:rPr>
        <w:t xml:space="preserve">, and </w:t>
      </w:r>
      <w:r w:rsidRPr="0060070F">
        <w:rPr>
          <w:rFonts w:ascii="Times New Roman" w:hAnsi="Times New Roman" w:cs="Times New Roman"/>
          <w:i/>
          <w:iCs/>
        </w:rPr>
        <w:t>outcome</w:t>
      </w:r>
      <w:r w:rsidRPr="0060070F">
        <w:rPr>
          <w:rFonts w:ascii="Times New Roman" w:hAnsi="Times New Roman" w:cs="Times New Roman"/>
        </w:rPr>
        <w:t xml:space="preserve">. The </w:t>
      </w:r>
      <w:r w:rsidRPr="0060070F">
        <w:rPr>
          <w:rFonts w:ascii="Times New Roman" w:hAnsi="Times New Roman" w:cs="Times New Roman"/>
          <w:i/>
          <w:iCs/>
        </w:rPr>
        <w:t>system</w:t>
      </w:r>
      <w:r w:rsidRPr="0060070F">
        <w:rPr>
          <w:rFonts w:ascii="Times New Roman" w:hAnsi="Times New Roman" w:cs="Times New Roman"/>
        </w:rPr>
        <w:t xml:space="preserve"> field captures which subsystem the step belongs to, with allowed values such as </w:t>
      </w:r>
      <w:r w:rsidRPr="0060070F">
        <w:rPr>
          <w:rFonts w:ascii="Times New Roman" w:hAnsi="Times New Roman" w:cs="Times New Roman"/>
          <w:i/>
          <w:iCs/>
        </w:rPr>
        <w:t>engine mechanical</w:t>
      </w:r>
      <w:r w:rsidRPr="0060070F">
        <w:rPr>
          <w:rFonts w:ascii="Times New Roman" w:hAnsi="Times New Roman" w:cs="Times New Roman"/>
        </w:rPr>
        <w:t xml:space="preserve">, </w:t>
      </w:r>
      <w:r w:rsidRPr="0060070F">
        <w:rPr>
          <w:rFonts w:ascii="Times New Roman" w:hAnsi="Times New Roman" w:cs="Times New Roman"/>
          <w:i/>
          <w:iCs/>
        </w:rPr>
        <w:t>lubrication</w:t>
      </w:r>
      <w:r w:rsidRPr="0060070F">
        <w:rPr>
          <w:rFonts w:ascii="Times New Roman" w:hAnsi="Times New Roman" w:cs="Times New Roman"/>
        </w:rPr>
        <w:t xml:space="preserve">, </w:t>
      </w:r>
      <w:r w:rsidRPr="0060070F">
        <w:rPr>
          <w:rFonts w:ascii="Times New Roman" w:hAnsi="Times New Roman" w:cs="Times New Roman"/>
          <w:i/>
          <w:iCs/>
        </w:rPr>
        <w:t>fuel</w:t>
      </w:r>
      <w:r w:rsidRPr="0060070F">
        <w:rPr>
          <w:rFonts w:ascii="Times New Roman" w:hAnsi="Times New Roman" w:cs="Times New Roman"/>
        </w:rPr>
        <w:t xml:space="preserve">, </w:t>
      </w:r>
      <w:r w:rsidRPr="0060070F">
        <w:rPr>
          <w:rFonts w:ascii="Times New Roman" w:hAnsi="Times New Roman" w:cs="Times New Roman"/>
          <w:i/>
          <w:iCs/>
        </w:rPr>
        <w:t>hydraulic</w:t>
      </w:r>
      <w:r w:rsidRPr="0060070F">
        <w:rPr>
          <w:rFonts w:ascii="Times New Roman" w:hAnsi="Times New Roman" w:cs="Times New Roman"/>
        </w:rPr>
        <w:t xml:space="preserve">, </w:t>
      </w:r>
      <w:r w:rsidRPr="0060070F">
        <w:rPr>
          <w:rFonts w:ascii="Times New Roman" w:hAnsi="Times New Roman" w:cs="Times New Roman"/>
          <w:i/>
          <w:iCs/>
        </w:rPr>
        <w:t>electrical</w:t>
      </w:r>
      <w:r w:rsidRPr="0060070F">
        <w:rPr>
          <w:rFonts w:ascii="Times New Roman" w:hAnsi="Times New Roman" w:cs="Times New Roman"/>
        </w:rPr>
        <w:t xml:space="preserve">, </w:t>
      </w:r>
      <w:r w:rsidRPr="0060070F">
        <w:rPr>
          <w:rFonts w:ascii="Times New Roman" w:hAnsi="Times New Roman" w:cs="Times New Roman"/>
          <w:i/>
          <w:iCs/>
        </w:rPr>
        <w:t>structural</w:t>
      </w:r>
      <w:r w:rsidRPr="0060070F">
        <w:rPr>
          <w:rFonts w:ascii="Times New Roman" w:hAnsi="Times New Roman" w:cs="Times New Roman"/>
        </w:rPr>
        <w:t xml:space="preserve">, </w:t>
      </w:r>
      <w:r w:rsidRPr="0060070F">
        <w:rPr>
          <w:rFonts w:ascii="Times New Roman" w:hAnsi="Times New Roman" w:cs="Times New Roman"/>
          <w:i/>
          <w:iCs/>
        </w:rPr>
        <w:t>flight controls</w:t>
      </w:r>
      <w:r w:rsidRPr="0060070F">
        <w:rPr>
          <w:rFonts w:ascii="Times New Roman" w:hAnsi="Times New Roman" w:cs="Times New Roman"/>
        </w:rPr>
        <w:t xml:space="preserve">, </w:t>
      </w:r>
      <w:r w:rsidRPr="0060070F">
        <w:rPr>
          <w:rFonts w:ascii="Times New Roman" w:hAnsi="Times New Roman" w:cs="Times New Roman"/>
          <w:i/>
          <w:iCs/>
        </w:rPr>
        <w:t>landing gear</w:t>
      </w:r>
      <w:r w:rsidRPr="0060070F">
        <w:rPr>
          <w:rFonts w:ascii="Times New Roman" w:hAnsi="Times New Roman" w:cs="Times New Roman"/>
        </w:rPr>
        <w:t xml:space="preserve">, </w:t>
      </w:r>
      <w:r w:rsidRPr="0060070F">
        <w:rPr>
          <w:rFonts w:ascii="Times New Roman" w:hAnsi="Times New Roman" w:cs="Times New Roman"/>
          <w:i/>
          <w:iCs/>
        </w:rPr>
        <w:t>propulsion</w:t>
      </w:r>
      <w:r w:rsidRPr="0060070F">
        <w:rPr>
          <w:rFonts w:ascii="Times New Roman" w:hAnsi="Times New Roman" w:cs="Times New Roman"/>
        </w:rPr>
        <w:t xml:space="preserve">, </w:t>
      </w:r>
      <w:r w:rsidRPr="0060070F">
        <w:rPr>
          <w:rFonts w:ascii="Times New Roman" w:hAnsi="Times New Roman" w:cs="Times New Roman"/>
          <w:i/>
          <w:iCs/>
        </w:rPr>
        <w:t>fire protection</w:t>
      </w:r>
      <w:r w:rsidRPr="0060070F">
        <w:rPr>
          <w:rFonts w:ascii="Times New Roman" w:hAnsi="Times New Roman" w:cs="Times New Roman"/>
        </w:rPr>
        <w:t xml:space="preserve">, </w:t>
      </w:r>
      <w:r w:rsidRPr="0060070F">
        <w:rPr>
          <w:rFonts w:ascii="Times New Roman" w:hAnsi="Times New Roman" w:cs="Times New Roman"/>
          <w:i/>
          <w:iCs/>
        </w:rPr>
        <w:t>environment</w:t>
      </w:r>
      <w:r w:rsidRPr="0060070F">
        <w:rPr>
          <w:rFonts w:ascii="Times New Roman" w:hAnsi="Times New Roman" w:cs="Times New Roman"/>
        </w:rPr>
        <w:t xml:space="preserve">, </w:t>
      </w:r>
      <w:r w:rsidRPr="0060070F">
        <w:rPr>
          <w:rFonts w:ascii="Times New Roman" w:hAnsi="Times New Roman" w:cs="Times New Roman"/>
          <w:i/>
          <w:iCs/>
        </w:rPr>
        <w:t>human performance</w:t>
      </w:r>
      <w:r w:rsidRPr="0060070F">
        <w:rPr>
          <w:rFonts w:ascii="Times New Roman" w:hAnsi="Times New Roman" w:cs="Times New Roman"/>
        </w:rPr>
        <w:t xml:space="preserve">, </w:t>
      </w:r>
      <w:r w:rsidRPr="0060070F">
        <w:rPr>
          <w:rFonts w:ascii="Times New Roman" w:hAnsi="Times New Roman" w:cs="Times New Roman"/>
          <w:i/>
          <w:iCs/>
        </w:rPr>
        <w:t>maintenance</w:t>
      </w:r>
      <w:r w:rsidRPr="0060070F">
        <w:rPr>
          <w:rFonts w:ascii="Times New Roman" w:hAnsi="Times New Roman" w:cs="Times New Roman"/>
        </w:rPr>
        <w:t xml:space="preserve">, and </w:t>
      </w:r>
      <w:r w:rsidRPr="0060070F">
        <w:rPr>
          <w:rFonts w:ascii="Times New Roman" w:hAnsi="Times New Roman" w:cs="Times New Roman"/>
          <w:i/>
          <w:iCs/>
        </w:rPr>
        <w:t>aircraft</w:t>
      </w:r>
      <w:r w:rsidRPr="0060070F">
        <w:rPr>
          <w:rFonts w:ascii="Times New Roman" w:hAnsi="Times New Roman" w:cs="Times New Roman"/>
        </w:rPr>
        <w:t xml:space="preserve">. The </w:t>
      </w:r>
      <w:r w:rsidRPr="0060070F">
        <w:rPr>
          <w:rFonts w:ascii="Times New Roman" w:hAnsi="Times New Roman" w:cs="Times New Roman"/>
          <w:i/>
          <w:iCs/>
        </w:rPr>
        <w:t>mechanism</w:t>
      </w:r>
      <w:r w:rsidRPr="0060070F">
        <w:rPr>
          <w:rFonts w:ascii="Times New Roman" w:hAnsi="Times New Roman" w:cs="Times New Roman"/>
        </w:rPr>
        <w:t xml:space="preserve"> field captures what physically went wrong at that step, with allowed values such as </w:t>
      </w:r>
      <w:r w:rsidRPr="0060070F">
        <w:rPr>
          <w:rFonts w:ascii="Times New Roman" w:hAnsi="Times New Roman" w:cs="Times New Roman"/>
          <w:i/>
          <w:iCs/>
        </w:rPr>
        <w:t>maintenance error</w:t>
      </w:r>
      <w:r w:rsidRPr="0060070F">
        <w:rPr>
          <w:rFonts w:ascii="Times New Roman" w:hAnsi="Times New Roman" w:cs="Times New Roman"/>
        </w:rPr>
        <w:t xml:space="preserve">, </w:t>
      </w:r>
      <w:r w:rsidRPr="0060070F">
        <w:rPr>
          <w:rFonts w:ascii="Times New Roman" w:hAnsi="Times New Roman" w:cs="Times New Roman"/>
          <w:i/>
          <w:iCs/>
        </w:rPr>
        <w:lastRenderedPageBreak/>
        <w:t>material degradation</w:t>
      </w:r>
      <w:r w:rsidRPr="0060070F">
        <w:rPr>
          <w:rFonts w:ascii="Times New Roman" w:hAnsi="Times New Roman" w:cs="Times New Roman"/>
        </w:rPr>
        <w:t xml:space="preserve">, </w:t>
      </w:r>
      <w:r w:rsidRPr="0060070F">
        <w:rPr>
          <w:rFonts w:ascii="Times New Roman" w:hAnsi="Times New Roman" w:cs="Times New Roman"/>
          <w:i/>
          <w:iCs/>
        </w:rPr>
        <w:t>fatigue</w:t>
      </w:r>
      <w:r w:rsidRPr="0060070F">
        <w:rPr>
          <w:rFonts w:ascii="Times New Roman" w:hAnsi="Times New Roman" w:cs="Times New Roman"/>
        </w:rPr>
        <w:t xml:space="preserve">, </w:t>
      </w:r>
      <w:r w:rsidRPr="0060070F">
        <w:rPr>
          <w:rFonts w:ascii="Times New Roman" w:hAnsi="Times New Roman" w:cs="Times New Roman"/>
          <w:i/>
          <w:iCs/>
        </w:rPr>
        <w:t>corrosion</w:t>
      </w:r>
      <w:r w:rsidRPr="0060070F">
        <w:rPr>
          <w:rFonts w:ascii="Times New Roman" w:hAnsi="Times New Roman" w:cs="Times New Roman"/>
        </w:rPr>
        <w:t xml:space="preserve">, </w:t>
      </w:r>
      <w:r w:rsidRPr="0060070F">
        <w:rPr>
          <w:rFonts w:ascii="Times New Roman" w:hAnsi="Times New Roman" w:cs="Times New Roman"/>
          <w:i/>
          <w:iCs/>
        </w:rPr>
        <w:t>contamination</w:t>
      </w:r>
      <w:r w:rsidRPr="0060070F">
        <w:rPr>
          <w:rFonts w:ascii="Times New Roman" w:hAnsi="Times New Roman" w:cs="Times New Roman"/>
        </w:rPr>
        <w:t xml:space="preserve">, </w:t>
      </w:r>
      <w:r w:rsidRPr="0060070F">
        <w:rPr>
          <w:rFonts w:ascii="Times New Roman" w:hAnsi="Times New Roman" w:cs="Times New Roman"/>
          <w:i/>
          <w:iCs/>
        </w:rPr>
        <w:t>thermal damage</w:t>
      </w:r>
      <w:r w:rsidRPr="0060070F">
        <w:rPr>
          <w:rFonts w:ascii="Times New Roman" w:hAnsi="Times New Roman" w:cs="Times New Roman"/>
        </w:rPr>
        <w:t xml:space="preserve">, </w:t>
      </w:r>
      <w:r w:rsidRPr="0060070F">
        <w:rPr>
          <w:rFonts w:ascii="Times New Roman" w:hAnsi="Times New Roman" w:cs="Times New Roman"/>
          <w:i/>
          <w:iCs/>
        </w:rPr>
        <w:t>mechanical loosening</w:t>
      </w:r>
      <w:r w:rsidRPr="0060070F">
        <w:rPr>
          <w:rFonts w:ascii="Times New Roman" w:hAnsi="Times New Roman" w:cs="Times New Roman"/>
        </w:rPr>
        <w:t xml:space="preserve">, </w:t>
      </w:r>
      <w:r w:rsidRPr="0060070F">
        <w:rPr>
          <w:rFonts w:ascii="Times New Roman" w:hAnsi="Times New Roman" w:cs="Times New Roman"/>
          <w:i/>
          <w:iCs/>
        </w:rPr>
        <w:t>deprivation</w:t>
      </w:r>
      <w:r w:rsidRPr="0060070F">
        <w:rPr>
          <w:rFonts w:ascii="Times New Roman" w:hAnsi="Times New Roman" w:cs="Times New Roman"/>
        </w:rPr>
        <w:t xml:space="preserve">, </w:t>
      </w:r>
      <w:r w:rsidRPr="0060070F">
        <w:rPr>
          <w:rFonts w:ascii="Times New Roman" w:hAnsi="Times New Roman" w:cs="Times New Roman"/>
          <w:i/>
          <w:iCs/>
        </w:rPr>
        <w:t>overheating</w:t>
      </w:r>
      <w:r w:rsidRPr="0060070F">
        <w:rPr>
          <w:rFonts w:ascii="Times New Roman" w:hAnsi="Times New Roman" w:cs="Times New Roman"/>
        </w:rPr>
        <w:t xml:space="preserve">, </w:t>
      </w:r>
      <w:r w:rsidRPr="0060070F">
        <w:rPr>
          <w:rFonts w:ascii="Times New Roman" w:hAnsi="Times New Roman" w:cs="Times New Roman"/>
          <w:i/>
          <w:iCs/>
        </w:rPr>
        <w:t>fire</w:t>
      </w:r>
      <w:r w:rsidRPr="0060070F">
        <w:rPr>
          <w:rFonts w:ascii="Times New Roman" w:hAnsi="Times New Roman" w:cs="Times New Roman"/>
        </w:rPr>
        <w:t xml:space="preserve">, </w:t>
      </w:r>
      <w:r w:rsidRPr="0060070F">
        <w:rPr>
          <w:rFonts w:ascii="Times New Roman" w:hAnsi="Times New Roman" w:cs="Times New Roman"/>
          <w:i/>
          <w:iCs/>
        </w:rPr>
        <w:t>separation</w:t>
      </w:r>
      <w:r w:rsidRPr="0060070F">
        <w:rPr>
          <w:rFonts w:ascii="Times New Roman" w:hAnsi="Times New Roman" w:cs="Times New Roman"/>
        </w:rPr>
        <w:t xml:space="preserve">, </w:t>
      </w:r>
      <w:r w:rsidRPr="0060070F">
        <w:rPr>
          <w:rFonts w:ascii="Times New Roman" w:hAnsi="Times New Roman" w:cs="Times New Roman"/>
          <w:i/>
          <w:iCs/>
        </w:rPr>
        <w:t>power loss</w:t>
      </w:r>
      <w:r w:rsidRPr="0060070F">
        <w:rPr>
          <w:rFonts w:ascii="Times New Roman" w:hAnsi="Times New Roman" w:cs="Times New Roman"/>
        </w:rPr>
        <w:t xml:space="preserve">, </w:t>
      </w:r>
      <w:r w:rsidRPr="0060070F">
        <w:rPr>
          <w:rFonts w:ascii="Times New Roman" w:hAnsi="Times New Roman" w:cs="Times New Roman"/>
          <w:i/>
          <w:iCs/>
        </w:rPr>
        <w:t>loss of control</w:t>
      </w:r>
      <w:r w:rsidRPr="0060070F">
        <w:rPr>
          <w:rFonts w:ascii="Times New Roman" w:hAnsi="Times New Roman" w:cs="Times New Roman"/>
        </w:rPr>
        <w:t xml:space="preserve">, </w:t>
      </w:r>
      <w:r w:rsidRPr="0060070F">
        <w:rPr>
          <w:rFonts w:ascii="Times New Roman" w:hAnsi="Times New Roman" w:cs="Times New Roman"/>
          <w:i/>
          <w:iCs/>
        </w:rPr>
        <w:t>terrain collision</w:t>
      </w:r>
      <w:r w:rsidRPr="0060070F">
        <w:rPr>
          <w:rFonts w:ascii="Times New Roman" w:hAnsi="Times New Roman" w:cs="Times New Roman"/>
        </w:rPr>
        <w:t xml:space="preserve">, </w:t>
      </w:r>
      <w:r w:rsidRPr="0060070F">
        <w:rPr>
          <w:rFonts w:ascii="Times New Roman" w:hAnsi="Times New Roman" w:cs="Times New Roman"/>
          <w:i/>
          <w:iCs/>
        </w:rPr>
        <w:t>procedural error</w:t>
      </w:r>
      <w:r w:rsidRPr="0060070F">
        <w:rPr>
          <w:rFonts w:ascii="Times New Roman" w:hAnsi="Times New Roman" w:cs="Times New Roman"/>
        </w:rPr>
        <w:t xml:space="preserve">, and </w:t>
      </w:r>
      <w:r w:rsidRPr="0060070F">
        <w:rPr>
          <w:rFonts w:ascii="Times New Roman" w:hAnsi="Times New Roman" w:cs="Times New Roman"/>
          <w:i/>
          <w:iCs/>
        </w:rPr>
        <w:t>design deficiency</w:t>
      </w:r>
      <w:r w:rsidRPr="0060070F">
        <w:rPr>
          <w:rFonts w:ascii="Times New Roman" w:hAnsi="Times New Roman" w:cs="Times New Roman"/>
        </w:rPr>
        <w:t>.</w:t>
      </w:r>
    </w:p>
    <w:p w14:paraId="2C2FAD09" w14:textId="77777777" w:rsidR="00793111" w:rsidRPr="0060070F" w:rsidRDefault="00000000">
      <w:pPr>
        <w:pStyle w:val="BodyText"/>
        <w:rPr>
          <w:rFonts w:ascii="Times New Roman" w:hAnsi="Times New Roman" w:cs="Times New Roman"/>
        </w:rPr>
      </w:pPr>
      <w:r w:rsidRPr="0060070F">
        <w:rPr>
          <w:rFonts w:ascii="Times New Roman" w:hAnsi="Times New Roman" w:cs="Times New Roman"/>
        </w:rPr>
        <w:t xml:space="preserve">In addition to the chain itself, each incident has a list of contributing factors and a single failure pattern label such as </w:t>
      </w:r>
      <w:r w:rsidRPr="0060070F">
        <w:rPr>
          <w:rFonts w:ascii="Times New Roman" w:hAnsi="Times New Roman" w:cs="Times New Roman"/>
          <w:i/>
          <w:iCs/>
        </w:rPr>
        <w:t>thermal cascade</w:t>
      </w:r>
      <w:r w:rsidRPr="0060070F">
        <w:rPr>
          <w:rFonts w:ascii="Times New Roman" w:hAnsi="Times New Roman" w:cs="Times New Roman"/>
        </w:rPr>
        <w:t xml:space="preserve">, </w:t>
      </w:r>
      <w:r w:rsidRPr="0060070F">
        <w:rPr>
          <w:rFonts w:ascii="Times New Roman" w:hAnsi="Times New Roman" w:cs="Times New Roman"/>
          <w:i/>
          <w:iCs/>
        </w:rPr>
        <w:t>maintenance latent defect cascade</w:t>
      </w:r>
      <w:r w:rsidRPr="0060070F">
        <w:rPr>
          <w:rFonts w:ascii="Times New Roman" w:hAnsi="Times New Roman" w:cs="Times New Roman"/>
        </w:rPr>
        <w:t xml:space="preserve">, or </w:t>
      </w:r>
      <w:r w:rsidRPr="0060070F">
        <w:rPr>
          <w:rFonts w:ascii="Times New Roman" w:hAnsi="Times New Roman" w:cs="Times New Roman"/>
          <w:i/>
          <w:iCs/>
        </w:rPr>
        <w:t>human performance chain</w:t>
      </w:r>
      <w:r w:rsidRPr="0060070F">
        <w:rPr>
          <w:rFonts w:ascii="Times New Roman" w:hAnsi="Times New Roman" w:cs="Times New Roman"/>
        </w:rPr>
        <w:t>. The schema is fixed so that two incidents extracted independently can be compared field by field, which is what allows the alignment step in Section </w:t>
      </w:r>
      <w:hyperlink w:anchor="sec:phase3:align">
        <w:r w:rsidRPr="0060070F">
          <w:rPr>
            <w:rStyle w:val="Hyperlink"/>
            <w:rFonts w:ascii="Times New Roman" w:hAnsi="Times New Roman" w:cs="Times New Roman"/>
          </w:rPr>
          <w:t>6.5</w:t>
        </w:r>
      </w:hyperlink>
      <w:r w:rsidRPr="0060070F">
        <w:rPr>
          <w:rFonts w:ascii="Times New Roman" w:hAnsi="Times New Roman" w:cs="Times New Roman"/>
        </w:rPr>
        <w:t xml:space="preserve"> to produce a meaningful score.</w:t>
      </w:r>
    </w:p>
    <w:p w14:paraId="3C0DFB2D" w14:textId="22FC8481" w:rsidR="00793111" w:rsidRPr="0060070F" w:rsidRDefault="00B20842">
      <w:pPr>
        <w:pStyle w:val="Heading2"/>
        <w:rPr>
          <w:rFonts w:ascii="Times New Roman" w:hAnsi="Times New Roman" w:cs="Times New Roman"/>
          <w:sz w:val="24"/>
          <w:szCs w:val="24"/>
        </w:rPr>
      </w:pPr>
      <w:bookmarkStart w:id="30" w:name="sec:phase3:extract"/>
      <w:bookmarkEnd w:id="29"/>
      <w:r w:rsidRPr="0060070F">
        <w:rPr>
          <w:rFonts w:ascii="Times New Roman" w:hAnsi="Times New Roman" w:cs="Times New Roman"/>
          <w:sz w:val="24"/>
          <w:szCs w:val="24"/>
        </w:rPr>
        <w:t xml:space="preserve">6.3 </w:t>
      </w:r>
      <w:r w:rsidR="00000000" w:rsidRPr="0060070F">
        <w:rPr>
          <w:rFonts w:ascii="Times New Roman" w:hAnsi="Times New Roman" w:cs="Times New Roman"/>
          <w:sz w:val="24"/>
          <w:szCs w:val="24"/>
        </w:rPr>
        <w:t>Extraction with the LLM</w:t>
      </w:r>
    </w:p>
    <w:p w14:paraId="7F69BD11"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The structured chain is extracted by sending the incident text to GPT-4o-mini with a fixed schema prompt. The model returns a JSON object that we then normalize against the allowed values listed in Section </w:t>
      </w:r>
      <w:hyperlink w:anchor="sec:phase3:schema">
        <w:r w:rsidRPr="0060070F">
          <w:rPr>
            <w:rStyle w:val="Hyperlink"/>
            <w:rFonts w:ascii="Times New Roman" w:hAnsi="Times New Roman" w:cs="Times New Roman"/>
          </w:rPr>
          <w:t>6.2</w:t>
        </w:r>
      </w:hyperlink>
      <w:r w:rsidRPr="0060070F">
        <w:rPr>
          <w:rFonts w:ascii="Times New Roman" w:hAnsi="Times New Roman" w:cs="Times New Roman"/>
        </w:rPr>
        <w:t xml:space="preserve">. Anything outside the allowed list is coerced to a default value such as </w:t>
      </w:r>
      <w:r w:rsidRPr="0060070F">
        <w:rPr>
          <w:rFonts w:ascii="Times New Roman" w:hAnsi="Times New Roman" w:cs="Times New Roman"/>
          <w:i/>
          <w:iCs/>
        </w:rPr>
        <w:t>unknown</w:t>
      </w:r>
      <w:r w:rsidRPr="0060070F">
        <w:rPr>
          <w:rFonts w:ascii="Times New Roman" w:hAnsi="Times New Roman" w:cs="Times New Roman"/>
        </w:rPr>
        <w:t>, so that the downstream scoring code is never surprised by an unexpected category. This is the only place in the pipeline where an LLM is involved beyond the retrieval embedding step. The extraction is run once per incident in the training set and once per query, and the result is written to a cache file. There is no LLM call during ranking, scoring, or fusion.</w:t>
      </w:r>
    </w:p>
    <w:p w14:paraId="16873F92" w14:textId="16C97194" w:rsidR="00793111" w:rsidRPr="0060070F" w:rsidRDefault="00B20842">
      <w:pPr>
        <w:pStyle w:val="Heading2"/>
        <w:rPr>
          <w:rFonts w:ascii="Times New Roman" w:hAnsi="Times New Roman" w:cs="Times New Roman"/>
          <w:sz w:val="24"/>
          <w:szCs w:val="24"/>
        </w:rPr>
      </w:pPr>
      <w:bookmarkStart w:id="31" w:name="sec:phase3:step"/>
      <w:bookmarkEnd w:id="30"/>
      <w:r w:rsidRPr="0060070F">
        <w:rPr>
          <w:rFonts w:ascii="Times New Roman" w:hAnsi="Times New Roman" w:cs="Times New Roman"/>
          <w:sz w:val="24"/>
          <w:szCs w:val="24"/>
        </w:rPr>
        <w:t xml:space="preserve">6.4 </w:t>
      </w:r>
      <w:r w:rsidR="00000000" w:rsidRPr="0060070F">
        <w:rPr>
          <w:rFonts w:ascii="Times New Roman" w:hAnsi="Times New Roman" w:cs="Times New Roman"/>
          <w:sz w:val="24"/>
          <w:szCs w:val="24"/>
        </w:rPr>
        <w:t>Step Similarity</w:t>
      </w:r>
    </w:p>
    <w:p w14:paraId="5D9E8A65"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 xml:space="preserve">To compare two causal chains we first need a way to compare two individual steps. Given step </w:t>
      </w:r>
      <m:oMath>
        <m:r>
          <w:rPr>
            <w:rFonts w:ascii="Cambria Math" w:hAnsi="Cambria Math" w:cs="Times New Roman"/>
          </w:rPr>
          <m:t>A</m:t>
        </m:r>
      </m:oMath>
      <w:r w:rsidRPr="0060070F">
        <w:rPr>
          <w:rFonts w:ascii="Times New Roman" w:hAnsi="Times New Roman" w:cs="Times New Roman"/>
        </w:rPr>
        <w:t xml:space="preserve"> from one chain and step </w:t>
      </w:r>
      <m:oMath>
        <m:r>
          <w:rPr>
            <w:rFonts w:ascii="Cambria Math" w:hAnsi="Cambria Math" w:cs="Times New Roman"/>
          </w:rPr>
          <m:t>B</m:t>
        </m:r>
      </m:oMath>
      <w:r w:rsidRPr="0060070F">
        <w:rPr>
          <w:rFonts w:ascii="Times New Roman" w:hAnsi="Times New Roman" w:cs="Times New Roman"/>
        </w:rPr>
        <w:t xml:space="preserve"> from another, we compute a step similarity score</w:t>
      </w:r>
    </w:p>
    <w:p w14:paraId="26303409" w14:textId="77777777" w:rsidR="00793111" w:rsidRPr="0060070F" w:rsidRDefault="00000000">
      <w:pPr>
        <w:pStyle w:val="BodyText"/>
        <w:rPr>
          <w:rFonts w:ascii="Times New Roman" w:hAnsi="Times New Roman" w:cs="Times New Roman"/>
        </w:rPr>
      </w:pPr>
      <m:oMathPara>
        <m:oMathParaPr>
          <m:jc m:val="center"/>
        </m:oMathParaPr>
        <m:oMath>
          <m:r>
            <m:rPr>
              <m:nor/>
            </m:rPr>
            <w:rPr>
              <w:rFonts w:ascii="Times New Roman" w:hAnsi="Times New Roman" w:cs="Times New Roman"/>
            </w:rPr>
            <m:t>sim</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0.50</m:t>
          </m:r>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0.30</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0.20</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m:oMathPara>
    </w:p>
    <w:p w14:paraId="224913F7" w14:textId="39194BB8" w:rsidR="00793111" w:rsidRPr="0060070F" w:rsidRDefault="00000000">
      <w:pPr>
        <w:pStyle w:val="FirstParagraph"/>
        <w:rPr>
          <w:rFonts w:ascii="Times New Roman" w:hAnsi="Times New Roman" w:cs="Times New Roman"/>
        </w:rPr>
      </w:pPr>
      <w:r w:rsidRPr="0060070F">
        <w:rPr>
          <w:rFonts w:ascii="Times New Roman" w:hAnsi="Times New Roman" w:cs="Times New Roman"/>
        </w:rPr>
        <w:t xml:space="preserve">where </w:t>
      </w:r>
      <m:oMath>
        <m:r>
          <w:rPr>
            <w:rFonts w:ascii="Cambria Math" w:hAnsi="Cambria Math" w:cs="Times New Roman"/>
          </w:rPr>
          <m:t>r</m:t>
        </m:r>
      </m:oMath>
      <w:r w:rsidRPr="0060070F">
        <w:rPr>
          <w:rFonts w:ascii="Times New Roman" w:hAnsi="Times New Roman" w:cs="Times New Roman"/>
        </w:rPr>
        <w:t xml:space="preserve">, </w:t>
      </w:r>
      <m:oMath>
        <m:r>
          <w:rPr>
            <w:rFonts w:ascii="Cambria Math" w:hAnsi="Cambria Math" w:cs="Times New Roman"/>
          </w:rPr>
          <m:t>m</m:t>
        </m:r>
      </m:oMath>
      <w:r w:rsidRPr="0060070F">
        <w:rPr>
          <w:rFonts w:ascii="Times New Roman" w:hAnsi="Times New Roman" w:cs="Times New Roman"/>
        </w:rPr>
        <w:t xml:space="preserve">, and </w:t>
      </w:r>
      <m:oMath>
        <m:r>
          <w:rPr>
            <w:rFonts w:ascii="Cambria Math" w:hAnsi="Cambria Math" w:cs="Times New Roman"/>
          </w:rPr>
          <m:t>s</m:t>
        </m:r>
      </m:oMath>
      <w:r w:rsidRPr="0060070F">
        <w:rPr>
          <w:rFonts w:ascii="Times New Roman" w:hAnsi="Times New Roman" w:cs="Times New Roman"/>
        </w:rPr>
        <w:t xml:space="preserve"> are the role, mechanism, and system component scores. The weights (</w:t>
      </w:r>
      <m:oMath>
        <m:r>
          <w:rPr>
            <w:rFonts w:ascii="Cambria Math" w:hAnsi="Cambria Math" w:cs="Times New Roman"/>
          </w:rPr>
          <m:t>0.50</m:t>
        </m:r>
      </m:oMath>
      <w:r w:rsidRPr="0060070F">
        <w:rPr>
          <w:rFonts w:ascii="Times New Roman" w:hAnsi="Times New Roman" w:cs="Times New Roman"/>
        </w:rPr>
        <w:t xml:space="preserve"> for role, </w:t>
      </w:r>
      <m:oMath>
        <m:r>
          <w:rPr>
            <w:rFonts w:ascii="Cambria Math" w:hAnsi="Cambria Math" w:cs="Times New Roman"/>
          </w:rPr>
          <m:t>0.30</m:t>
        </m:r>
      </m:oMath>
      <w:r w:rsidRPr="0060070F">
        <w:rPr>
          <w:rFonts w:ascii="Times New Roman" w:hAnsi="Times New Roman" w:cs="Times New Roman"/>
        </w:rPr>
        <w:t xml:space="preserve"> for mechanism, </w:t>
      </w:r>
      <m:oMath>
        <m:r>
          <w:rPr>
            <w:rFonts w:ascii="Cambria Math" w:hAnsi="Cambria Math" w:cs="Times New Roman"/>
          </w:rPr>
          <m:t>0.20</m:t>
        </m:r>
      </m:oMath>
      <w:r w:rsidRPr="0060070F">
        <w:rPr>
          <w:rFonts w:ascii="Times New Roman" w:hAnsi="Times New Roman" w:cs="Times New Roman"/>
        </w:rPr>
        <w:t xml:space="preserve"> for system) reflect the relative importance of each field and follow the relational hierarchy of</w:t>
      </w:r>
      <w:r w:rsidR="00B20842" w:rsidRPr="0060070F">
        <w:rPr>
          <w:rFonts w:ascii="Times New Roman" w:hAnsi="Times New Roman" w:cs="Times New Roman"/>
        </w:rPr>
        <w:t xml:space="preserve"> Gentner (1983)</w:t>
      </w:r>
      <w:r w:rsidRPr="0060070F">
        <w:rPr>
          <w:rFonts w:ascii="Times New Roman" w:hAnsi="Times New Roman" w:cs="Times New Roman"/>
        </w:rPr>
        <w:t xml:space="preserve"> , in which systematic relations get more weight than first-order relations or attributes. Role gets the highest weight because it captures where in the causal sequence the step sits, which is the most diagnostic field for distinguishing one mechanism from another. Mechanism gets the next-highest weight because it describes the causal connection between consecutive steps. System gets the lowest weight because two incidents can involve different physical components and still share the same underlying failure pattern. </w:t>
      </w:r>
      <w:r w:rsidR="00B20842" w:rsidRPr="0060070F">
        <w:rPr>
          <w:rFonts w:ascii="Times New Roman" w:hAnsi="Times New Roman" w:cs="Times New Roman"/>
        </w:rPr>
        <w:t>Spencer-Smith and Goldstone (1997)</w:t>
      </w:r>
      <w:r w:rsidRPr="0060070F">
        <w:rPr>
          <w:rFonts w:ascii="Times New Roman" w:hAnsi="Times New Roman" w:cs="Times New Roman"/>
        </w:rPr>
        <w:t xml:space="preserve"> showed that human similarity judgments shift the weights given to different features depending on the comparison context, which provides further support for treating these three fields as distinct contributions rather than as a single concatenated bag of words. If two steps have the exact same role, </w:t>
      </w:r>
      <m:oMath>
        <m:r>
          <w:rPr>
            <w:rFonts w:ascii="Cambria Math" w:hAnsi="Cambria Math" w:cs="Times New Roman"/>
          </w:rPr>
          <m:t>r</m:t>
        </m:r>
      </m:oMath>
      <w:r w:rsidRPr="0060070F">
        <w:rPr>
          <w:rFonts w:ascii="Times New Roman" w:hAnsi="Times New Roman" w:cs="Times New Roman"/>
        </w:rPr>
        <w:t xml:space="preserve"> returns </w:t>
      </w:r>
      <m:oMath>
        <m:r>
          <w:rPr>
            <w:rFonts w:ascii="Cambria Math" w:hAnsi="Cambria Math" w:cs="Times New Roman"/>
          </w:rPr>
          <m:t>1.0</m:t>
        </m:r>
      </m:oMath>
      <w:r w:rsidRPr="0060070F">
        <w:rPr>
          <w:rFonts w:ascii="Times New Roman" w:hAnsi="Times New Roman" w:cs="Times New Roman"/>
        </w:rPr>
        <w:t xml:space="preserve">. If the roles are different but adjacent in the causal sequence (for example, </w:t>
      </w:r>
      <w:r w:rsidRPr="0060070F">
        <w:rPr>
          <w:rFonts w:ascii="Times New Roman" w:hAnsi="Times New Roman" w:cs="Times New Roman"/>
          <w:i/>
          <w:iCs/>
        </w:rPr>
        <w:t>propagation</w:t>
      </w:r>
      <w:r w:rsidRPr="0060070F">
        <w:rPr>
          <w:rFonts w:ascii="Times New Roman" w:hAnsi="Times New Roman" w:cs="Times New Roman"/>
        </w:rPr>
        <w:t xml:space="preserve"> and </w:t>
      </w:r>
      <w:r w:rsidRPr="0060070F">
        <w:rPr>
          <w:rFonts w:ascii="Times New Roman" w:hAnsi="Times New Roman" w:cs="Times New Roman"/>
          <w:i/>
          <w:iCs/>
        </w:rPr>
        <w:t>system compromise</w:t>
      </w:r>
      <w:r w:rsidRPr="0060070F">
        <w:rPr>
          <w:rFonts w:ascii="Times New Roman" w:hAnsi="Times New Roman" w:cs="Times New Roman"/>
        </w:rPr>
        <w:t xml:space="preserve">), </w:t>
      </w:r>
      <m:oMath>
        <m:r>
          <w:rPr>
            <w:rFonts w:ascii="Cambria Math" w:hAnsi="Cambria Math" w:cs="Times New Roman"/>
          </w:rPr>
          <m:t>r</m:t>
        </m:r>
      </m:oMath>
      <w:r w:rsidRPr="0060070F">
        <w:rPr>
          <w:rFonts w:ascii="Times New Roman" w:hAnsi="Times New Roman" w:cs="Times New Roman"/>
        </w:rPr>
        <w:t xml:space="preserve"> returns a value between </w:t>
      </w:r>
      <m:oMath>
        <m:r>
          <w:rPr>
            <w:rFonts w:ascii="Cambria Math" w:hAnsi="Cambria Math" w:cs="Times New Roman"/>
          </w:rPr>
          <m:t>0.7</m:t>
        </m:r>
      </m:oMath>
      <w:r w:rsidRPr="0060070F">
        <w:rPr>
          <w:rFonts w:ascii="Times New Roman" w:hAnsi="Times New Roman" w:cs="Times New Roman"/>
        </w:rPr>
        <w:t xml:space="preserve"> and </w:t>
      </w:r>
      <m:oMath>
        <m:r>
          <w:rPr>
            <w:rFonts w:ascii="Cambria Math" w:hAnsi="Cambria Math" w:cs="Times New Roman"/>
          </w:rPr>
          <m:t>0.95</m:t>
        </m:r>
      </m:oMath>
      <w:r w:rsidRPr="0060070F">
        <w:rPr>
          <w:rFonts w:ascii="Times New Roman" w:hAnsi="Times New Roman" w:cs="Times New Roman"/>
        </w:rPr>
        <w:t xml:space="preserve"> from a small lookup table. The system and mechanism scores work the same way, with a compatibility table that gives partial credit for related categories such as </w:t>
      </w:r>
      <w:r w:rsidRPr="0060070F">
        <w:rPr>
          <w:rFonts w:ascii="Times New Roman" w:hAnsi="Times New Roman" w:cs="Times New Roman"/>
          <w:i/>
          <w:iCs/>
        </w:rPr>
        <w:t>fuel</w:t>
      </w:r>
      <w:r w:rsidRPr="0060070F">
        <w:rPr>
          <w:rFonts w:ascii="Times New Roman" w:hAnsi="Times New Roman" w:cs="Times New Roman"/>
        </w:rPr>
        <w:t xml:space="preserve"> and </w:t>
      </w:r>
      <w:r w:rsidRPr="0060070F">
        <w:rPr>
          <w:rFonts w:ascii="Times New Roman" w:hAnsi="Times New Roman" w:cs="Times New Roman"/>
          <w:i/>
          <w:iCs/>
        </w:rPr>
        <w:t>engine mechanical</w:t>
      </w:r>
      <w:r w:rsidRPr="0060070F">
        <w:rPr>
          <w:rFonts w:ascii="Times New Roman" w:hAnsi="Times New Roman" w:cs="Times New Roman"/>
        </w:rPr>
        <w:t xml:space="preserve">, or </w:t>
      </w:r>
      <w:r w:rsidRPr="0060070F">
        <w:rPr>
          <w:rFonts w:ascii="Times New Roman" w:hAnsi="Times New Roman" w:cs="Times New Roman"/>
          <w:i/>
          <w:iCs/>
        </w:rPr>
        <w:t>fatigue</w:t>
      </w:r>
      <w:r w:rsidRPr="0060070F">
        <w:rPr>
          <w:rFonts w:ascii="Times New Roman" w:hAnsi="Times New Roman" w:cs="Times New Roman"/>
        </w:rPr>
        <w:t xml:space="preserve"> and </w:t>
      </w:r>
      <w:r w:rsidRPr="0060070F">
        <w:rPr>
          <w:rFonts w:ascii="Times New Roman" w:hAnsi="Times New Roman" w:cs="Times New Roman"/>
          <w:i/>
          <w:iCs/>
        </w:rPr>
        <w:t>material degradation</w:t>
      </w:r>
      <w:r w:rsidRPr="0060070F">
        <w:rPr>
          <w:rFonts w:ascii="Times New Roman" w:hAnsi="Times New Roman" w:cs="Times New Roman"/>
        </w:rPr>
        <w:t xml:space="preserve">. The output is a single number between </w:t>
      </w:r>
      <m:oMath>
        <m:r>
          <w:rPr>
            <w:rFonts w:ascii="Cambria Math" w:hAnsi="Cambria Math" w:cs="Times New Roman"/>
          </w:rPr>
          <m:t>0</m:t>
        </m:r>
      </m:oMath>
      <w:r w:rsidRPr="0060070F">
        <w:rPr>
          <w:rFonts w:ascii="Times New Roman" w:hAnsi="Times New Roman" w:cs="Times New Roman"/>
        </w:rPr>
        <w:t xml:space="preserve"> and </w:t>
      </w:r>
      <m:oMath>
        <m:r>
          <w:rPr>
            <w:rFonts w:ascii="Cambria Math" w:hAnsi="Cambria Math" w:cs="Times New Roman"/>
          </w:rPr>
          <m:t>1</m:t>
        </m:r>
      </m:oMath>
      <w:r w:rsidRPr="0060070F">
        <w:rPr>
          <w:rFonts w:ascii="Times New Roman" w:hAnsi="Times New Roman" w:cs="Times New Roman"/>
        </w:rPr>
        <w:t xml:space="preserve"> that measures how close the two steps are.</w:t>
      </w:r>
    </w:p>
    <w:p w14:paraId="688FA446" w14:textId="053600FD" w:rsidR="00793111" w:rsidRPr="0060070F" w:rsidRDefault="00B20842">
      <w:pPr>
        <w:pStyle w:val="Heading2"/>
        <w:rPr>
          <w:rFonts w:ascii="Times New Roman" w:hAnsi="Times New Roman" w:cs="Times New Roman"/>
          <w:sz w:val="24"/>
          <w:szCs w:val="24"/>
        </w:rPr>
      </w:pPr>
      <w:bookmarkStart w:id="32" w:name="sec:phase3:align"/>
      <w:bookmarkEnd w:id="31"/>
      <w:r w:rsidRPr="0060070F">
        <w:rPr>
          <w:rFonts w:ascii="Times New Roman" w:hAnsi="Times New Roman" w:cs="Times New Roman"/>
          <w:sz w:val="24"/>
          <w:szCs w:val="24"/>
        </w:rPr>
        <w:t xml:space="preserve">6.5 </w:t>
      </w:r>
      <w:r w:rsidR="00000000" w:rsidRPr="0060070F">
        <w:rPr>
          <w:rFonts w:ascii="Times New Roman" w:hAnsi="Times New Roman" w:cs="Times New Roman"/>
          <w:sz w:val="24"/>
          <w:szCs w:val="24"/>
        </w:rPr>
        <w:t>Chain Alignment</w:t>
      </w:r>
    </w:p>
    <w:p w14:paraId="699DFE73" w14:textId="1B732BC5" w:rsidR="00793111" w:rsidRPr="0060070F" w:rsidRDefault="00000000">
      <w:pPr>
        <w:pStyle w:val="FirstParagraph"/>
        <w:rPr>
          <w:rFonts w:ascii="Times New Roman" w:hAnsi="Times New Roman" w:cs="Times New Roman"/>
        </w:rPr>
      </w:pPr>
      <w:r w:rsidRPr="0060070F">
        <w:rPr>
          <w:rFonts w:ascii="Times New Roman" w:hAnsi="Times New Roman" w:cs="Times New Roman"/>
        </w:rPr>
        <w:t>Two incidents do not always have the same number of steps in their chain, and the steps do not always appear in the same order. To compare the two full chains we use the Needleman-Wunsch alignment algorithm from Section </w:t>
      </w:r>
      <w:hyperlink w:anchor="sec:background:nw">
        <w:r w:rsidRPr="0060070F">
          <w:rPr>
            <w:rStyle w:val="Hyperlink"/>
            <w:rFonts w:ascii="Times New Roman" w:hAnsi="Times New Roman" w:cs="Times New Roman"/>
          </w:rPr>
          <w:t>4.4</w:t>
        </w:r>
      </w:hyperlink>
      <w:r w:rsidRPr="0060070F">
        <w:rPr>
          <w:rFonts w:ascii="Times New Roman" w:hAnsi="Times New Roman" w:cs="Times New Roman"/>
        </w:rPr>
        <w:t>, with the per-step similarity from Equatio</w:t>
      </w:r>
      <w:r w:rsidR="00B20842" w:rsidRPr="0060070F">
        <w:rPr>
          <w:rFonts w:ascii="Times New Roman" w:hAnsi="Times New Roman" w:cs="Times New Roman"/>
        </w:rPr>
        <w:t xml:space="preserve">n 9 </w:t>
      </w:r>
      <w:r w:rsidRPr="0060070F">
        <w:rPr>
          <w:rFonts w:ascii="Times New Roman" w:hAnsi="Times New Roman" w:cs="Times New Roman"/>
        </w:rPr>
        <w:t xml:space="preserve"> as the </w:t>
      </w:r>
      <w:r w:rsidRPr="0060070F">
        <w:rPr>
          <w:rFonts w:ascii="Times New Roman" w:hAnsi="Times New Roman" w:cs="Times New Roman"/>
        </w:rPr>
        <w:lastRenderedPageBreak/>
        <w:t xml:space="preserve">alignment score and a constant gap penalty of </w:t>
      </w:r>
      <m:oMath>
        <m:r>
          <w:rPr>
            <w:rFonts w:ascii="Cambria Math" w:hAnsi="Cambria Math" w:cs="Times New Roman"/>
          </w:rPr>
          <m:t>g</m:t>
        </m:r>
        <m:r>
          <m:rPr>
            <m:sty m:val="p"/>
          </m:rPr>
          <w:rPr>
            <w:rFonts w:ascii="Cambria Math" w:hAnsi="Cambria Math" w:cs="Times New Roman"/>
          </w:rPr>
          <m:t>=-</m:t>
        </m:r>
        <m:r>
          <w:rPr>
            <w:rFonts w:ascii="Cambria Math" w:hAnsi="Cambria Math" w:cs="Times New Roman"/>
          </w:rPr>
          <m:t>0.05</m:t>
        </m:r>
      </m:oMath>
      <w:r w:rsidRPr="0060070F">
        <w:rPr>
          <w:rFonts w:ascii="Times New Roman" w:hAnsi="Times New Roman" w:cs="Times New Roman"/>
        </w:rPr>
        <w:t xml:space="preserve"> so that skipping a step is allowed but discouraged. After the dynamic programming table is filled, the final cell holds the best score for aligning the two full chains.</w:t>
      </w:r>
    </w:p>
    <w:p w14:paraId="6D3766A1" w14:textId="77777777" w:rsidR="00793111" w:rsidRPr="0060070F" w:rsidRDefault="00000000">
      <w:pPr>
        <w:pStyle w:val="BodyText"/>
        <w:rPr>
          <w:rFonts w:ascii="Times New Roman" w:hAnsi="Times New Roman" w:cs="Times New Roman"/>
        </w:rPr>
      </w:pPr>
      <w:r w:rsidRPr="0060070F">
        <w:rPr>
          <w:rFonts w:ascii="Times New Roman" w:hAnsi="Times New Roman" w:cs="Times New Roman"/>
        </w:rPr>
        <w:t xml:space="preserve">We then walk the alignment back and classify each aligned position into one of three categories. If the step similarity is at least </w:t>
      </w:r>
      <m:oMath>
        <m:r>
          <w:rPr>
            <w:rFonts w:ascii="Cambria Math" w:hAnsi="Cambria Math" w:cs="Times New Roman"/>
          </w:rPr>
          <m:t>0.70</m:t>
        </m:r>
      </m:oMath>
      <w:r w:rsidRPr="0060070F">
        <w:rPr>
          <w:rFonts w:ascii="Times New Roman" w:hAnsi="Times New Roman" w:cs="Times New Roman"/>
        </w:rPr>
        <w:t xml:space="preserve">, the pair counts as a strong match. If it is between </w:t>
      </w:r>
      <m:oMath>
        <m:r>
          <w:rPr>
            <w:rFonts w:ascii="Cambria Math" w:hAnsi="Cambria Math" w:cs="Times New Roman"/>
          </w:rPr>
          <m:t>0.35</m:t>
        </m:r>
      </m:oMath>
      <w:r w:rsidRPr="0060070F">
        <w:rPr>
          <w:rFonts w:ascii="Times New Roman" w:hAnsi="Times New Roman" w:cs="Times New Roman"/>
        </w:rPr>
        <w:t xml:space="preserve"> and </w:t>
      </w:r>
      <m:oMath>
        <m:r>
          <w:rPr>
            <w:rFonts w:ascii="Cambria Math" w:hAnsi="Cambria Math" w:cs="Times New Roman"/>
          </w:rPr>
          <m:t>0.70</m:t>
        </m:r>
      </m:oMath>
      <w:r w:rsidRPr="0060070F">
        <w:rPr>
          <w:rFonts w:ascii="Times New Roman" w:hAnsi="Times New Roman" w:cs="Times New Roman"/>
        </w:rPr>
        <w:t xml:space="preserve">, it counts as a partial match. Aligned pairs below </w:t>
      </w:r>
      <m:oMath>
        <m:r>
          <w:rPr>
            <w:rFonts w:ascii="Cambria Math" w:hAnsi="Cambria Math" w:cs="Times New Roman"/>
          </w:rPr>
          <m:t>0.35</m:t>
        </m:r>
      </m:oMath>
      <w:r w:rsidRPr="0060070F">
        <w:rPr>
          <w:rFonts w:ascii="Times New Roman" w:hAnsi="Times New Roman" w:cs="Times New Roman"/>
        </w:rPr>
        <w:t xml:space="preserve"> and any positions left as gaps in the alignment count as unmapped. The structural similarity is then computed as</w:t>
      </w:r>
    </w:p>
    <w:p w14:paraId="01691B10" w14:textId="77777777" w:rsidR="00793111" w:rsidRPr="0060070F" w:rsidRDefault="00000000">
      <w:pPr>
        <w:pStyle w:val="BodyText"/>
        <w:rPr>
          <w:rFonts w:ascii="Times New Roman" w:hAnsi="Times New Roman" w:cs="Times New Roman"/>
        </w:rPr>
      </w:pPr>
      <m:oMathPara>
        <m:oMathParaPr>
          <m:jc m:val="center"/>
        </m:oMathParaPr>
        <m:oMath>
          <m:r>
            <m:rPr>
              <m:nor/>
            </m:rPr>
            <w:rPr>
              <w:rFonts w:ascii="Times New Roman" w:hAnsi="Times New Roman" w:cs="Times New Roman"/>
            </w:rPr>
            <m:t>struct_sim</m:t>
          </m:r>
          <m:r>
            <m:rPr>
              <m:sty m:val="p"/>
            </m:rP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strong</m:t>
              </m:r>
              <m:r>
                <m:rPr>
                  <m:sty m:val="p"/>
                </m:rPr>
                <w:rPr>
                  <w:rFonts w:ascii="Cambria Math" w:hAnsi="Cambria Math" w:cs="Times New Roman"/>
                </w:rPr>
                <m:t>+</m:t>
              </m:r>
              <m:r>
                <w:rPr>
                  <w:rFonts w:ascii="Cambria Math" w:hAnsi="Cambria Math" w:cs="Times New Roman"/>
                </w:rPr>
                <m:t>0.5</m:t>
              </m:r>
              <m:r>
                <m:rPr>
                  <m:sty m:val="p"/>
                </m:rPr>
                <w:rPr>
                  <w:rFonts w:ascii="Cambria Math" w:hAnsi="Cambria Math" w:cs="Times New Roman"/>
                </w:rPr>
                <m:t>⋅</m:t>
              </m:r>
              <m:r>
                <m:rPr>
                  <m:nor/>
                </m:rPr>
                <w:rPr>
                  <w:rFonts w:ascii="Times New Roman" w:hAnsi="Times New Roman" w:cs="Times New Roman"/>
                </w:rPr>
                <m:t>partial</m:t>
              </m:r>
            </m:num>
            <m:den>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den>
          </m:f>
          <m:r>
            <m:rPr>
              <m:sty m:val="p"/>
            </m:rPr>
            <w:rPr>
              <w:rFonts w:ascii="Cambria Math" w:hAnsi="Cambria Math" w:cs="Times New Roman"/>
            </w:rPr>
            <m:t>-</m:t>
          </m:r>
          <m:r>
            <w:rPr>
              <w:rFonts w:ascii="Cambria Math" w:hAnsi="Cambria Math" w:cs="Times New Roman"/>
            </w:rPr>
            <m:t>0.10</m:t>
          </m:r>
          <m:r>
            <m:rPr>
              <m:sty m:val="p"/>
            </m:rP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unmapped</m:t>
              </m:r>
            </m:num>
            <m:den>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den>
          </m:f>
          <m:r>
            <m:rPr>
              <m:sty m:val="p"/>
            </m:rPr>
            <w:rPr>
              <w:rFonts w:ascii="Cambria Math" w:hAnsi="Cambria Math" w:cs="Times New Roman"/>
            </w:rPr>
            <m:t>,</m:t>
          </m:r>
        </m:oMath>
      </m:oMathPara>
    </w:p>
    <w:p w14:paraId="383FEFEF" w14:textId="5CAB4167" w:rsidR="00793111" w:rsidRPr="0060070F" w:rsidRDefault="00000000">
      <w:pPr>
        <w:pStyle w:val="FirstParagraph"/>
        <w:rPr>
          <w:rFonts w:ascii="Times New Roman" w:hAnsi="Times New Roman" w:cs="Times New Roman"/>
        </w:rPr>
      </w:pPr>
      <w:r w:rsidRPr="0060070F">
        <w:rPr>
          <w:rFonts w:ascii="Times New Roman" w:hAnsi="Times New Roman" w:cs="Times New Roman"/>
        </w:rPr>
        <w:t xml:space="preserve">where </w:t>
      </w:r>
      <m:oMath>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oMath>
      <w:r w:rsidRPr="0060070F">
        <w:rPr>
          <w:rFonts w:ascii="Times New Roman" w:hAnsi="Times New Roman" w:cs="Times New Roman"/>
        </w:rPr>
        <w:t xml:space="preserve"> and </w:t>
      </w:r>
      <m:oMath>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60070F">
        <w:rPr>
          <w:rFonts w:ascii="Times New Roman" w:hAnsi="Times New Roman" w:cs="Times New Roman"/>
        </w:rPr>
        <w:t xml:space="preserve"> are the lengths of the two chains being compared, so the denominator is the total number of step positions across both chains. The strong/partial split is a small, domain-tuned version of the evidence framework used in the Structure-Mapping Engine </w:t>
      </w:r>
      <w:r w:rsidR="00B20842" w:rsidRPr="0060070F">
        <w:rPr>
          <w:rFonts w:ascii="Times New Roman" w:hAnsi="Times New Roman" w:cs="Times New Roman"/>
        </w:rPr>
        <w:t>(</w:t>
      </w:r>
      <w:proofErr w:type="spellStart"/>
      <w:r w:rsidR="00B20842" w:rsidRPr="0060070F">
        <w:rPr>
          <w:rFonts w:ascii="Times New Roman" w:hAnsi="Times New Roman" w:cs="Times New Roman"/>
        </w:rPr>
        <w:t>Falkenhainer</w:t>
      </w:r>
      <w:proofErr w:type="spellEnd"/>
      <w:r w:rsidR="00B20842" w:rsidRPr="0060070F">
        <w:rPr>
          <w:rFonts w:ascii="Times New Roman" w:hAnsi="Times New Roman" w:cs="Times New Roman"/>
        </w:rPr>
        <w:t xml:space="preserve"> et al., 1989)</w:t>
      </w:r>
      <w:r w:rsidRPr="0060070F">
        <w:rPr>
          <w:rFonts w:ascii="Times New Roman" w:hAnsi="Times New Roman" w:cs="Times New Roman"/>
        </w:rPr>
        <w:t xml:space="preserve">, where match hypotheses receive partial evidence values and structural agreement at one level provides trickle-down support to lower-level matches. The unmapped penalty term subtracts a small fraction proportional to the number of positions that did not find a good match, so that two chains with many gaps cannot reach a high score on the strength of a few matched steps alone. The final structural similarity is a number between </w:t>
      </w:r>
      <m:oMath>
        <m:r>
          <w:rPr>
            <w:rFonts w:ascii="Cambria Math" w:hAnsi="Cambria Math" w:cs="Times New Roman"/>
          </w:rPr>
          <m:t>0</m:t>
        </m:r>
      </m:oMath>
      <w:r w:rsidRPr="0060070F">
        <w:rPr>
          <w:rFonts w:ascii="Times New Roman" w:hAnsi="Times New Roman" w:cs="Times New Roman"/>
        </w:rPr>
        <w:t xml:space="preserve"> and </w:t>
      </w:r>
      <m:oMath>
        <m:r>
          <w:rPr>
            <w:rFonts w:ascii="Cambria Math" w:hAnsi="Cambria Math" w:cs="Times New Roman"/>
          </w:rPr>
          <m:t>1</m:t>
        </m:r>
      </m:oMath>
      <w:r w:rsidRPr="0060070F">
        <w:rPr>
          <w:rFonts w:ascii="Times New Roman" w:hAnsi="Times New Roman" w:cs="Times New Roman"/>
        </w:rPr>
        <w:t>.</w:t>
      </w:r>
    </w:p>
    <w:p w14:paraId="07E4635E" w14:textId="4D547510" w:rsidR="00793111" w:rsidRPr="0060070F" w:rsidRDefault="00B20842">
      <w:pPr>
        <w:pStyle w:val="Heading2"/>
        <w:rPr>
          <w:rFonts w:ascii="Times New Roman" w:hAnsi="Times New Roman" w:cs="Times New Roman"/>
          <w:sz w:val="24"/>
          <w:szCs w:val="24"/>
        </w:rPr>
      </w:pPr>
      <w:bookmarkStart w:id="33" w:name="sec:phase3:fusion"/>
      <w:bookmarkEnd w:id="32"/>
      <w:r w:rsidRPr="0060070F">
        <w:rPr>
          <w:rFonts w:ascii="Times New Roman" w:hAnsi="Times New Roman" w:cs="Times New Roman"/>
          <w:sz w:val="24"/>
          <w:szCs w:val="24"/>
        </w:rPr>
        <w:t xml:space="preserve">6.6 </w:t>
      </w:r>
      <w:r w:rsidR="00000000" w:rsidRPr="0060070F">
        <w:rPr>
          <w:rFonts w:ascii="Times New Roman" w:hAnsi="Times New Roman" w:cs="Times New Roman"/>
          <w:sz w:val="24"/>
          <w:szCs w:val="24"/>
        </w:rPr>
        <w:t>Score Fusion</w:t>
      </w:r>
    </w:p>
    <w:p w14:paraId="5FC4CD49"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The structural similarity does not replace the embedding score. It reweights it. For each candidate incident, the new score is</w:t>
      </w:r>
    </w:p>
    <w:p w14:paraId="1C0455F1" w14:textId="77777777" w:rsidR="00793111" w:rsidRPr="0060070F" w:rsidRDefault="00000000">
      <w:pPr>
        <w:pStyle w:val="BodyText"/>
        <w:rPr>
          <w:rFonts w:ascii="Times New Roman" w:hAnsi="Times New Roman" w:cs="Times New Roman"/>
        </w:rPr>
      </w:pPr>
      <m:oMathPara>
        <m:oMathParaPr>
          <m:jc m:val="center"/>
        </m:oMathParaPr>
        <m:oMath>
          <m:r>
            <m:rPr>
              <m:nor/>
            </m:rPr>
            <w:rPr>
              <w:rFonts w:ascii="Times New Roman" w:hAnsi="Times New Roman" w:cs="Times New Roman"/>
            </w:rPr>
            <m:t>new_score</m:t>
          </m:r>
          <m:r>
            <m:rPr>
              <m:sty m:val="p"/>
            </m:rPr>
            <w:rPr>
              <w:rFonts w:ascii="Cambria Math" w:hAnsi="Cambria Math" w:cs="Times New Roman"/>
            </w:rPr>
            <m:t>=max(</m:t>
          </m:r>
          <m:r>
            <w:rPr>
              <w:rFonts w:ascii="Cambria Math" w:hAnsi="Cambria Math" w:cs="Times New Roman"/>
            </w:rPr>
            <m:t>0</m:t>
          </m:r>
          <m:r>
            <m:rPr>
              <m:sty m:val="p"/>
            </m:rPr>
            <w:rPr>
              <w:rFonts w:ascii="Cambria Math" w:hAnsi="Cambria Math" w:cs="Times New Roman"/>
            </w:rPr>
            <m:t>,cos_</m:t>
          </m:r>
          <m:r>
            <m:rPr>
              <m:nor/>
            </m:rPr>
            <w:rPr>
              <w:rFonts w:ascii="Times New Roman" w:hAnsi="Times New Roman" w:cs="Times New Roman"/>
            </w:rPr>
            <m:t>sim</m:t>
          </m:r>
          <m:r>
            <m:rPr>
              <m:sty m:val="p"/>
            </m:rPr>
            <w:rPr>
              <w:rFonts w:ascii="Cambria Math" w:hAnsi="Cambria Math" w:cs="Times New Roman"/>
            </w:rPr>
            <m:t>)⋅exp(</m:t>
          </m:r>
          <m:r>
            <w:rPr>
              <w:rFonts w:ascii="Cambria Math" w:hAnsi="Cambria Math" w:cs="Times New Roman"/>
            </w:rPr>
            <m:t>α</m:t>
          </m:r>
          <m:r>
            <m:rPr>
              <m:sty m:val="p"/>
            </m:rPr>
            <w:rPr>
              <w:rFonts w:ascii="Cambria Math" w:hAnsi="Cambria Math" w:cs="Times New Roman"/>
            </w:rPr>
            <m:t>⋅</m:t>
          </m:r>
          <m:r>
            <m:rPr>
              <m:nor/>
            </m:rPr>
            <w:rPr>
              <w:rFonts w:ascii="Times New Roman" w:hAnsi="Times New Roman" w:cs="Times New Roman"/>
            </w:rPr>
            <m:t>struct_sim</m:t>
          </m:r>
          <m:r>
            <m:rPr>
              <m:sty m:val="p"/>
            </m:rPr>
            <w:rPr>
              <w:rFonts w:ascii="Cambria Math" w:hAnsi="Cambria Math" w:cs="Times New Roman"/>
            </w:rPr>
            <m:t>),</m:t>
          </m:r>
        </m:oMath>
      </m:oMathPara>
    </w:p>
    <w:p w14:paraId="6D61D205" w14:textId="64271D70" w:rsidR="00793111" w:rsidRPr="0060070F" w:rsidRDefault="00000000">
      <w:pPr>
        <w:pStyle w:val="FirstParagraph"/>
        <w:rPr>
          <w:rFonts w:ascii="Times New Roman" w:hAnsi="Times New Roman" w:cs="Times New Roman"/>
        </w:rPr>
      </w:pPr>
      <w:r w:rsidRPr="0060070F">
        <w:rPr>
          <w:rFonts w:ascii="Times New Roman" w:hAnsi="Times New Roman" w:cs="Times New Roman"/>
        </w:rPr>
        <w:t xml:space="preserve">where </w:t>
      </w:r>
      <m:oMath>
        <m:r>
          <m:rPr>
            <m:sty m:val="p"/>
          </m:rPr>
          <w:rPr>
            <w:rFonts w:ascii="Cambria Math" w:hAnsi="Cambria Math" w:cs="Times New Roman"/>
          </w:rPr>
          <m:t>cos_</m:t>
        </m:r>
        <m:r>
          <m:rPr>
            <m:nor/>
          </m:rPr>
          <w:rPr>
            <w:rFonts w:ascii="Times New Roman" w:hAnsi="Times New Roman" w:cs="Times New Roman"/>
          </w:rPr>
          <m:t>sim</m:t>
        </m:r>
      </m:oMath>
      <w:r w:rsidRPr="0060070F">
        <w:rPr>
          <w:rFonts w:ascii="Times New Roman" w:hAnsi="Times New Roman" w:cs="Times New Roman"/>
        </w:rPr>
        <w:t xml:space="preserve"> is the cosine similarity from Section </w:t>
      </w:r>
      <w:hyperlink w:anchor="sec:phase2:embeddings">
        <w:r w:rsidRPr="0060070F">
          <w:rPr>
            <w:rStyle w:val="Hyperlink"/>
            <w:rFonts w:ascii="Times New Roman" w:hAnsi="Times New Roman" w:cs="Times New Roman"/>
          </w:rPr>
          <w:t>5.2</w:t>
        </w:r>
      </w:hyperlink>
      <w:r w:rsidRPr="0060070F">
        <w:rPr>
          <w:rFonts w:ascii="Times New Roman" w:hAnsi="Times New Roman" w:cs="Times New Roman"/>
        </w:rPr>
        <w:t xml:space="preserve">, </w:t>
      </w:r>
      <m:oMath>
        <m:r>
          <m:rPr>
            <m:nor/>
          </m:rPr>
          <w:rPr>
            <w:rFonts w:ascii="Times New Roman" w:hAnsi="Times New Roman" w:cs="Times New Roman"/>
          </w:rPr>
          <m:t>struct_sim</m:t>
        </m:r>
      </m:oMath>
      <w:r w:rsidRPr="0060070F">
        <w:rPr>
          <w:rFonts w:ascii="Times New Roman" w:hAnsi="Times New Roman" w:cs="Times New Roman"/>
        </w:rPr>
        <w:t xml:space="preserve"> is the structural similarity from Section </w:t>
      </w:r>
      <w:hyperlink w:anchor="sec:phase3:align">
        <w:r w:rsidRPr="0060070F">
          <w:rPr>
            <w:rStyle w:val="Hyperlink"/>
            <w:rFonts w:ascii="Times New Roman" w:hAnsi="Times New Roman" w:cs="Times New Roman"/>
          </w:rPr>
          <w:t>6.5</w:t>
        </w:r>
      </w:hyperlink>
      <w:r w:rsidRPr="0060070F">
        <w:rPr>
          <w:rFonts w:ascii="Times New Roman" w:hAnsi="Times New Roman" w:cs="Times New Roman"/>
        </w:rPr>
        <w:t xml:space="preserve">, and </w:t>
      </w:r>
      <m:oMath>
        <m:r>
          <w:rPr>
            <w:rFonts w:ascii="Cambria Math" w:hAnsi="Cambria Math" w:cs="Times New Roman"/>
          </w:rPr>
          <m:t>α</m:t>
        </m:r>
      </m:oMath>
      <w:r w:rsidRPr="0060070F">
        <w:rPr>
          <w:rFonts w:ascii="Times New Roman" w:hAnsi="Times New Roman" w:cs="Times New Roman"/>
        </w:rPr>
        <w:t xml:space="preserve"> is a tuning parameter that controls how strongly the structural signal influences the ranking. The two-stage shape of fast first-pass retrieval followed by a slower per-pair reranker is the standard pattern of </w:t>
      </w:r>
      <w:r w:rsidR="00B20842" w:rsidRPr="0060070F">
        <w:rPr>
          <w:rFonts w:ascii="Times New Roman" w:hAnsi="Times New Roman" w:cs="Times New Roman"/>
        </w:rPr>
        <w:t>Nogueira and Cho (2019)</w:t>
      </w:r>
      <w:r w:rsidRPr="0060070F">
        <w:rPr>
          <w:rFonts w:ascii="Times New Roman" w:hAnsi="Times New Roman" w:cs="Times New Roman"/>
        </w:rPr>
        <w:t xml:space="preserve">; the embedding cosine plays the role of the fast first pass and the structural similarity plays the role of the slower reranker. Combining the two scores into a single ranking score, rather than running them as fully independent stages, is consistent with </w:t>
      </w:r>
      <w:r w:rsidR="00B20842" w:rsidRPr="0060070F">
        <w:rPr>
          <w:rFonts w:ascii="Times New Roman" w:hAnsi="Times New Roman" w:cs="Times New Roman"/>
        </w:rPr>
        <w:t>Goldstone (1994)</w:t>
      </w:r>
      <w:r w:rsidRPr="0060070F">
        <w:rPr>
          <w:rFonts w:ascii="Times New Roman" w:hAnsi="Times New Roman" w:cs="Times New Roman"/>
        </w:rPr>
        <w:t xml:space="preserve">, which showed that human similarity judgments incorporate alignment and feature comparison together rather than as independent stages. Based on initial experiments, we set </w:t>
      </w:r>
      <m:oMath>
        <m:r>
          <w:rPr>
            <w:rFonts w:ascii="Cambria Math" w:hAnsi="Cambria Math" w:cs="Times New Roman"/>
          </w:rPr>
          <m:t>α</m:t>
        </m:r>
        <m:r>
          <m:rPr>
            <m:sty m:val="p"/>
          </m:rPr>
          <w:rPr>
            <w:rFonts w:ascii="Cambria Math" w:hAnsi="Cambria Math" w:cs="Times New Roman"/>
          </w:rPr>
          <m:t>=</m:t>
        </m:r>
        <m:r>
          <w:rPr>
            <w:rFonts w:ascii="Cambria Math" w:hAnsi="Cambria Math" w:cs="Times New Roman"/>
          </w:rPr>
          <m:t>2.0</m:t>
        </m:r>
      </m:oMath>
      <w:r w:rsidRPr="0060070F">
        <w:rPr>
          <w:rFonts w:ascii="Times New Roman" w:hAnsi="Times New Roman" w:cs="Times New Roman"/>
        </w:rPr>
        <w:t xml:space="preserve">. When the structural similarity is </w:t>
      </w:r>
      <m:oMath>
        <m:r>
          <w:rPr>
            <w:rFonts w:ascii="Cambria Math" w:hAnsi="Cambria Math" w:cs="Times New Roman"/>
          </w:rPr>
          <m:t>0</m:t>
        </m:r>
      </m:oMath>
      <w:r w:rsidRPr="0060070F">
        <w:rPr>
          <w:rFonts w:ascii="Times New Roman" w:hAnsi="Times New Roman" w:cs="Times New Roman"/>
        </w:rPr>
        <w:t xml:space="preserve">, the exponential factor is </w:t>
      </w:r>
      <m:oMath>
        <m:r>
          <w:rPr>
            <w:rFonts w:ascii="Cambria Math" w:hAnsi="Cambria Math" w:cs="Times New Roman"/>
          </w:rPr>
          <m:t>1</m:t>
        </m:r>
      </m:oMath>
      <w:r w:rsidRPr="0060070F">
        <w:rPr>
          <w:rFonts w:ascii="Times New Roman" w:hAnsi="Times New Roman" w:cs="Times New Roman"/>
        </w:rPr>
        <w:t xml:space="preserve"> and the new score reduces to the embedding cosine. The fusion can never make a candidate look more similar than it already was on text alone unless the structural signal also agrees. The new scores are sorted, and the top candidate becomes the prediction returned by the system. As a small inline example, a candidate with cosine </w:t>
      </w:r>
      <m:oMath>
        <m:r>
          <w:rPr>
            <w:rFonts w:ascii="Cambria Math" w:hAnsi="Cambria Math" w:cs="Times New Roman"/>
          </w:rPr>
          <m:t>0.62</m:t>
        </m:r>
      </m:oMath>
      <w:r w:rsidRPr="0060070F">
        <w:rPr>
          <w:rFonts w:ascii="Times New Roman" w:hAnsi="Times New Roman" w:cs="Times New Roman"/>
        </w:rPr>
        <w:t xml:space="preserve"> and structural similarity </w:t>
      </w:r>
      <m:oMath>
        <m:r>
          <w:rPr>
            <w:rFonts w:ascii="Cambria Math" w:hAnsi="Cambria Math" w:cs="Times New Roman"/>
          </w:rPr>
          <m:t>0.78</m:t>
        </m:r>
      </m:oMath>
      <w:r w:rsidRPr="0060070F">
        <w:rPr>
          <w:rFonts w:ascii="Times New Roman" w:hAnsi="Times New Roman" w:cs="Times New Roman"/>
        </w:rPr>
        <w:t xml:space="preserve"> has a new score of </w:t>
      </w:r>
      <m:oMath>
        <m:r>
          <w:rPr>
            <w:rFonts w:ascii="Cambria Math" w:hAnsi="Cambria Math" w:cs="Times New Roman"/>
          </w:rPr>
          <m:t>0.62</m:t>
        </m:r>
        <m:r>
          <m:rPr>
            <m:sty m:val="p"/>
          </m:rPr>
          <w:rPr>
            <w:rFonts w:ascii="Cambria Math" w:hAnsi="Cambria Math" w:cs="Times New Roman"/>
          </w:rPr>
          <m:t>⋅exp(</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0.78</m:t>
        </m:r>
        <m:r>
          <m:rPr>
            <m:sty m:val="p"/>
          </m:rPr>
          <w:rPr>
            <w:rFonts w:ascii="Cambria Math" w:hAnsi="Cambria Math" w:cs="Times New Roman"/>
          </w:rPr>
          <m:t>)=</m:t>
        </m:r>
        <m:r>
          <w:rPr>
            <w:rFonts w:ascii="Cambria Math" w:hAnsi="Cambria Math" w:cs="Times New Roman"/>
          </w:rPr>
          <m:t>2.96</m:t>
        </m:r>
      </m:oMath>
      <w:r w:rsidRPr="0060070F">
        <w:rPr>
          <w:rFonts w:ascii="Times New Roman" w:hAnsi="Times New Roman" w:cs="Times New Roman"/>
        </w:rPr>
        <w:t xml:space="preserve">, while a candidate with the same cosine </w:t>
      </w:r>
      <m:oMath>
        <m:r>
          <w:rPr>
            <w:rFonts w:ascii="Cambria Math" w:hAnsi="Cambria Math" w:cs="Times New Roman"/>
          </w:rPr>
          <m:t>0.62</m:t>
        </m:r>
      </m:oMath>
      <w:r w:rsidRPr="0060070F">
        <w:rPr>
          <w:rFonts w:ascii="Times New Roman" w:hAnsi="Times New Roman" w:cs="Times New Roman"/>
        </w:rPr>
        <w:t xml:space="preserve"> and structural similarity </w:t>
      </w:r>
      <m:oMath>
        <m:r>
          <w:rPr>
            <w:rFonts w:ascii="Cambria Math" w:hAnsi="Cambria Math" w:cs="Times New Roman"/>
          </w:rPr>
          <m:t>0.40</m:t>
        </m:r>
      </m:oMath>
      <w:r w:rsidRPr="0060070F">
        <w:rPr>
          <w:rFonts w:ascii="Times New Roman" w:hAnsi="Times New Roman" w:cs="Times New Roman"/>
        </w:rPr>
        <w:t xml:space="preserve"> has a new score of </w:t>
      </w:r>
      <m:oMath>
        <m:r>
          <w:rPr>
            <w:rFonts w:ascii="Cambria Math" w:hAnsi="Cambria Math" w:cs="Times New Roman"/>
          </w:rPr>
          <m:t>0.62</m:t>
        </m:r>
        <m:r>
          <m:rPr>
            <m:sty m:val="p"/>
          </m:rPr>
          <w:rPr>
            <w:rFonts w:ascii="Cambria Math" w:hAnsi="Cambria Math" w:cs="Times New Roman"/>
          </w:rPr>
          <m:t>⋅exp(</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0.40</m:t>
        </m:r>
        <m:r>
          <m:rPr>
            <m:sty m:val="p"/>
          </m:rPr>
          <w:rPr>
            <w:rFonts w:ascii="Cambria Math" w:hAnsi="Cambria Math" w:cs="Times New Roman"/>
          </w:rPr>
          <m:t>)=</m:t>
        </m:r>
        <m:r>
          <w:rPr>
            <w:rFonts w:ascii="Cambria Math" w:hAnsi="Cambria Math" w:cs="Times New Roman"/>
          </w:rPr>
          <m:t>1.38</m:t>
        </m:r>
      </m:oMath>
      <w:r w:rsidRPr="0060070F">
        <w:rPr>
          <w:rFonts w:ascii="Times New Roman" w:hAnsi="Times New Roman" w:cs="Times New Roman"/>
        </w:rPr>
        <w:t>. The first candidate gets a much larger boost, so it moves above the second in the ranking.</w:t>
      </w:r>
    </w:p>
    <w:p w14:paraId="5CC2F0FE" w14:textId="0628B101" w:rsidR="00793111" w:rsidRPr="0060070F" w:rsidRDefault="00B20842">
      <w:pPr>
        <w:pStyle w:val="Heading1"/>
        <w:rPr>
          <w:rFonts w:ascii="Times New Roman" w:hAnsi="Times New Roman" w:cs="Times New Roman"/>
          <w:sz w:val="24"/>
          <w:szCs w:val="24"/>
        </w:rPr>
      </w:pPr>
      <w:bookmarkStart w:id="34" w:name="sec:verify_phase2"/>
      <w:bookmarkEnd w:id="27"/>
      <w:bookmarkEnd w:id="33"/>
      <w:r w:rsidRPr="0060070F">
        <w:rPr>
          <w:rFonts w:ascii="Times New Roman" w:hAnsi="Times New Roman" w:cs="Times New Roman"/>
          <w:sz w:val="24"/>
          <w:szCs w:val="24"/>
        </w:rPr>
        <w:lastRenderedPageBreak/>
        <w:t xml:space="preserve">7 </w:t>
      </w:r>
      <w:r w:rsidR="00000000" w:rsidRPr="0060070F">
        <w:rPr>
          <w:rFonts w:ascii="Times New Roman" w:hAnsi="Times New Roman" w:cs="Times New Roman"/>
          <w:sz w:val="24"/>
          <w:szCs w:val="24"/>
        </w:rPr>
        <w:t>Verification: Phase 2 Worked Example</w:t>
      </w:r>
    </w:p>
    <w:p w14:paraId="3DA41EC2"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This section walks through a full numerical example of the hybrid pipeline. Section </w:t>
      </w:r>
      <w:hyperlink w:anchor="sec:verify_phase2:diag">
        <w:r w:rsidRPr="0060070F">
          <w:rPr>
            <w:rStyle w:val="Hyperlink"/>
            <w:rFonts w:ascii="Times New Roman" w:hAnsi="Times New Roman" w:cs="Times New Roman"/>
          </w:rPr>
          <w:t>7.1</w:t>
        </w:r>
      </w:hyperlink>
      <w:r w:rsidRPr="0060070F">
        <w:rPr>
          <w:rFonts w:ascii="Times New Roman" w:hAnsi="Times New Roman" w:cs="Times New Roman"/>
        </w:rPr>
        <w:t xml:space="preserve"> works through the diagnosis mode end to end on a sample query, and Section </w:t>
      </w:r>
      <w:hyperlink w:anchor="sec:verify_phase2:prog">
        <w:r w:rsidRPr="0060070F">
          <w:rPr>
            <w:rStyle w:val="Hyperlink"/>
            <w:rFonts w:ascii="Times New Roman" w:hAnsi="Times New Roman" w:cs="Times New Roman"/>
          </w:rPr>
          <w:t>7.2</w:t>
        </w:r>
      </w:hyperlink>
      <w:r w:rsidRPr="0060070F">
        <w:rPr>
          <w:rFonts w:ascii="Times New Roman" w:hAnsi="Times New Roman" w:cs="Times New Roman"/>
        </w:rPr>
        <w:t xml:space="preserve"> works through the prognosis mode on the same query.</w:t>
      </w:r>
    </w:p>
    <w:p w14:paraId="5C3CD430" w14:textId="7FA50C81" w:rsidR="00793111" w:rsidRPr="0060070F" w:rsidRDefault="00B20842">
      <w:pPr>
        <w:pStyle w:val="Heading2"/>
        <w:rPr>
          <w:rFonts w:ascii="Times New Roman" w:hAnsi="Times New Roman" w:cs="Times New Roman"/>
          <w:sz w:val="24"/>
          <w:szCs w:val="24"/>
        </w:rPr>
      </w:pPr>
      <w:bookmarkStart w:id="35" w:name="sec:verify_phase2:diag"/>
      <w:r w:rsidRPr="0060070F">
        <w:rPr>
          <w:rFonts w:ascii="Times New Roman" w:hAnsi="Times New Roman" w:cs="Times New Roman"/>
          <w:sz w:val="24"/>
          <w:szCs w:val="24"/>
        </w:rPr>
        <w:t xml:space="preserve">7.1 </w:t>
      </w:r>
      <w:r w:rsidR="00000000" w:rsidRPr="0060070F">
        <w:rPr>
          <w:rFonts w:ascii="Times New Roman" w:hAnsi="Times New Roman" w:cs="Times New Roman"/>
          <w:sz w:val="24"/>
          <w:szCs w:val="24"/>
        </w:rPr>
        <w:t>Diagnosis Walkthrough</w:t>
      </w:r>
    </w:p>
    <w:p w14:paraId="24A51BDE"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 xml:space="preserve">The query for this walkthrough is </w:t>
      </w:r>
      <w:r w:rsidRPr="0060070F">
        <w:rPr>
          <w:rFonts w:ascii="Times New Roman" w:hAnsi="Times New Roman" w:cs="Times New Roman"/>
          <w:i/>
          <w:iCs/>
        </w:rPr>
        <w:t>loss of engine power during cruise flight</w:t>
      </w:r>
      <w:r w:rsidRPr="0060070F">
        <w:rPr>
          <w:rFonts w:ascii="Times New Roman" w:hAnsi="Times New Roman" w:cs="Times New Roman"/>
        </w:rPr>
        <w:t>. The top 50 most similar incidents have been retrieved using cosine similarity, as in Section </w:t>
      </w:r>
      <w:hyperlink w:anchor="sec:phase2:search">
        <w:r w:rsidRPr="0060070F">
          <w:rPr>
            <w:rStyle w:val="Hyperlink"/>
            <w:rFonts w:ascii="Times New Roman" w:hAnsi="Times New Roman" w:cs="Times New Roman"/>
          </w:rPr>
          <w:t>5.3</w:t>
        </w:r>
      </w:hyperlink>
      <w:r w:rsidRPr="0060070F">
        <w:rPr>
          <w:rFonts w:ascii="Times New Roman" w:hAnsi="Times New Roman" w:cs="Times New Roman"/>
        </w:rPr>
        <w:t>, and the cluster assignments have been looked up from the pre-computed clusters, as in Section </w:t>
      </w:r>
      <w:hyperlink w:anchor="sec:phase2:cluster">
        <w:r w:rsidRPr="0060070F">
          <w:rPr>
            <w:rStyle w:val="Hyperlink"/>
            <w:rFonts w:ascii="Times New Roman" w:hAnsi="Times New Roman" w:cs="Times New Roman"/>
          </w:rPr>
          <w:t>5.4</w:t>
        </w:r>
      </w:hyperlink>
      <w:r w:rsidRPr="0060070F">
        <w:rPr>
          <w:rFonts w:ascii="Times New Roman" w:hAnsi="Times New Roman" w:cs="Times New Roman"/>
        </w:rPr>
        <w:t>. For clarity, the worked example below uses only the top three clusters. The same procedure runs for every cluster in the full retrieval, but the smaller set is enough to illustrate the calculation.</w:t>
      </w:r>
    </w:p>
    <w:p w14:paraId="6D2AD2BC" w14:textId="1A03907A" w:rsidR="00793111" w:rsidRPr="0060070F" w:rsidRDefault="00000000">
      <w:pPr>
        <w:pStyle w:val="BodyText"/>
        <w:rPr>
          <w:rFonts w:ascii="Times New Roman" w:hAnsi="Times New Roman" w:cs="Times New Roman"/>
        </w:rPr>
      </w:pPr>
      <w:r w:rsidRPr="0060070F">
        <w:rPr>
          <w:rFonts w:ascii="Times New Roman" w:hAnsi="Times New Roman" w:cs="Times New Roman"/>
        </w:rPr>
        <w:t xml:space="preserve">The top three clusters and their summary statistics are: </w:t>
      </w:r>
      <w:r w:rsidRPr="0060070F">
        <w:rPr>
          <w:rFonts w:ascii="Times New Roman" w:hAnsi="Times New Roman" w:cs="Times New Roman"/>
          <w:i/>
          <w:iCs/>
        </w:rPr>
        <w:t>turbine blade failure</w:t>
      </w:r>
      <w:r w:rsidRPr="0060070F">
        <w:rPr>
          <w:rFonts w:ascii="Times New Roman" w:hAnsi="Times New Roman" w:cs="Times New Roman"/>
        </w:rPr>
        <w:t xml:space="preserve"> with 12 incidents and average cosine similarity </w:t>
      </w:r>
      <m:oMath>
        <m:r>
          <w:rPr>
            <w:rFonts w:ascii="Cambria Math" w:hAnsi="Cambria Math" w:cs="Times New Roman"/>
          </w:rPr>
          <m:t>0.82</m:t>
        </m:r>
      </m:oMath>
      <w:r w:rsidRPr="0060070F">
        <w:rPr>
          <w:rFonts w:ascii="Times New Roman" w:hAnsi="Times New Roman" w:cs="Times New Roman"/>
        </w:rPr>
        <w:t xml:space="preserve">; </w:t>
      </w:r>
      <w:r w:rsidRPr="0060070F">
        <w:rPr>
          <w:rFonts w:ascii="Times New Roman" w:hAnsi="Times New Roman" w:cs="Times New Roman"/>
          <w:i/>
          <w:iCs/>
        </w:rPr>
        <w:t>engine fire</w:t>
      </w:r>
      <w:r w:rsidRPr="0060070F">
        <w:rPr>
          <w:rFonts w:ascii="Times New Roman" w:hAnsi="Times New Roman" w:cs="Times New Roman"/>
        </w:rPr>
        <w:t xml:space="preserve"> with 5 incidents and average cosine similarity </w:t>
      </w:r>
      <m:oMath>
        <m:r>
          <w:rPr>
            <w:rFonts w:ascii="Cambria Math" w:hAnsi="Cambria Math" w:cs="Times New Roman"/>
          </w:rPr>
          <m:t>0.79</m:t>
        </m:r>
      </m:oMath>
      <w:r w:rsidRPr="0060070F">
        <w:rPr>
          <w:rFonts w:ascii="Times New Roman" w:hAnsi="Times New Roman" w:cs="Times New Roman"/>
        </w:rPr>
        <w:t xml:space="preserve">; and </w:t>
      </w:r>
      <w:r w:rsidRPr="0060070F">
        <w:rPr>
          <w:rFonts w:ascii="Times New Roman" w:hAnsi="Times New Roman" w:cs="Times New Roman"/>
          <w:i/>
          <w:iCs/>
        </w:rPr>
        <w:t>ice ingestion</w:t>
      </w:r>
      <w:r w:rsidRPr="0060070F">
        <w:rPr>
          <w:rFonts w:ascii="Times New Roman" w:hAnsi="Times New Roman" w:cs="Times New Roman"/>
        </w:rPr>
        <w:t xml:space="preserve"> with 5 incidents and average cosine similarity </w:t>
      </w:r>
      <m:oMath>
        <m:r>
          <w:rPr>
            <w:rFonts w:ascii="Cambria Math" w:hAnsi="Cambria Math" w:cs="Times New Roman"/>
          </w:rPr>
          <m:t>0.75</m:t>
        </m:r>
      </m:oMath>
      <w:r w:rsidRPr="0060070F">
        <w:rPr>
          <w:rFonts w:ascii="Times New Roman" w:hAnsi="Times New Roman" w:cs="Times New Roman"/>
        </w:rPr>
        <w:t>. We first compute the cluster weights using Equatio</w:t>
      </w:r>
      <w:r w:rsidR="00B20842" w:rsidRPr="0060070F">
        <w:rPr>
          <w:rFonts w:ascii="Times New Roman" w:hAnsi="Times New Roman" w:cs="Times New Roman"/>
        </w:rPr>
        <w:t>n 4</w:t>
      </w:r>
      <w:r w:rsidRPr="0060070F">
        <w:rPr>
          <w:rFonts w:ascii="Times New Roman" w:hAnsi="Times New Roman" w:cs="Times New Roman"/>
        </w:rPr>
        <w:t>.</w:t>
      </w:r>
    </w:p>
    <w:p w14:paraId="1EE37441" w14:textId="77777777" w:rsidR="00793111" w:rsidRPr="0060070F" w:rsidRDefault="00000000">
      <w:pPr>
        <w:pStyle w:val="BodyText"/>
        <w:rPr>
          <w:rFonts w:ascii="Times New Roman" w:hAnsi="Times New Roman" w:cs="Times New Roman"/>
        </w:rPr>
      </w:pPr>
      <m:oMathPara>
        <m:oMathParaPr>
          <m:jc m:val="center"/>
        </m:oMathParaPr>
        <m:oMath>
          <m:eqArr>
            <m:eqArrPr>
              <m:ctrlPr>
                <w:rPr>
                  <w:rFonts w:ascii="Cambria Math" w:hAnsi="Cambria Math" w:cs="Times New Roman"/>
                </w:rPr>
              </m:ctrlPr>
            </m:eqArrPr>
            <m:e>
              <m:sSub>
                <m:sSubPr>
                  <m:ctrlPr>
                    <w:rPr>
                      <w:rFonts w:ascii="Cambria Math" w:hAnsi="Cambria Math" w:cs="Times New Roman"/>
                    </w:rPr>
                  </m:ctrlPr>
                </m:sSubPr>
                <m:e>
                  <m:r>
                    <w:rPr>
                      <w:rFonts w:ascii="Cambria Math" w:hAnsi="Cambria Math" w:cs="Times New Roman"/>
                    </w:rPr>
                    <m:t>w</m:t>
                  </m:r>
                </m:e>
                <m:sub>
                  <m:r>
                    <m:rPr>
                      <m:nor/>
                    </m:rPr>
                    <w:rPr>
                      <w:rFonts w:ascii="Times New Roman" w:hAnsi="Times New Roman" w:cs="Times New Roman"/>
                    </w:rPr>
                    <m:t>turbine</m:t>
                  </m:r>
                </m:sub>
              </m:sSub>
              <m:r>
                <w:rPr>
                  <w:rFonts w:ascii="Cambria Math" w:hAnsi="Cambria Math" w:cs="Times New Roman"/>
                </w:rPr>
                <m:t>&amp;</m:t>
              </m:r>
              <m:r>
                <m:rPr>
                  <m:sty m:val="p"/>
                </m:rPr>
                <w:rPr>
                  <w:rFonts w:ascii="Cambria Math" w:hAnsi="Cambria Math" w:cs="Times New Roman"/>
                </w:rPr>
                <m:t>=</m:t>
              </m:r>
              <m:r>
                <w:rPr>
                  <w:rFonts w:ascii="Cambria Math" w:hAnsi="Cambria Math" w:cs="Times New Roman"/>
                </w:rPr>
                <m:t>0.82</m:t>
              </m:r>
              <m:r>
                <m:rPr>
                  <m:sty m:val="p"/>
                </m:rPr>
                <w:rPr>
                  <w:rFonts w:ascii="Cambria Math" w:hAnsi="Cambria Math" w:cs="Times New Roman"/>
                </w:rPr>
                <m:t>×</m:t>
              </m:r>
              <m:r>
                <w:rPr>
                  <w:rFonts w:ascii="Cambria Math" w:hAnsi="Cambria Math" w:cs="Times New Roman"/>
                </w:rPr>
                <m:t>12</m:t>
              </m:r>
              <m:r>
                <m:rPr>
                  <m:sty m:val="p"/>
                </m:rPr>
                <w:rPr>
                  <w:rFonts w:ascii="Cambria Math" w:hAnsi="Cambria Math" w:cs="Times New Roman"/>
                </w:rPr>
                <m:t>=</m:t>
              </m:r>
              <m:r>
                <w:rPr>
                  <w:rFonts w:ascii="Cambria Math" w:hAnsi="Cambria Math" w:cs="Times New Roman"/>
                </w:rPr>
                <m:t>9.84</m:t>
              </m:r>
              <m:r>
                <m:rPr>
                  <m:sty m:val="p"/>
                </m:rPr>
                <w:rPr>
                  <w:rFonts w:ascii="Cambria Math" w:hAnsi="Cambria Math" w:cs="Times New Roman"/>
                </w:rPr>
                <m:t>,</m:t>
              </m:r>
            </m:e>
            <m:e>
              <m:sSub>
                <m:sSubPr>
                  <m:ctrlPr>
                    <w:rPr>
                      <w:rFonts w:ascii="Cambria Math" w:hAnsi="Cambria Math" w:cs="Times New Roman"/>
                    </w:rPr>
                  </m:ctrlPr>
                </m:sSubPr>
                <m:e>
                  <m:r>
                    <w:rPr>
                      <w:rFonts w:ascii="Cambria Math" w:hAnsi="Cambria Math" w:cs="Times New Roman"/>
                    </w:rPr>
                    <m:t>w</m:t>
                  </m:r>
                </m:e>
                <m:sub>
                  <m:r>
                    <m:rPr>
                      <m:nor/>
                    </m:rPr>
                    <w:rPr>
                      <w:rFonts w:ascii="Times New Roman" w:hAnsi="Times New Roman" w:cs="Times New Roman"/>
                    </w:rPr>
                    <m:t>fire</m:t>
                  </m:r>
                </m:sub>
              </m:sSub>
              <m:r>
                <w:rPr>
                  <w:rFonts w:ascii="Cambria Math" w:hAnsi="Cambria Math" w:cs="Times New Roman"/>
                </w:rPr>
                <m:t>&amp;</m:t>
              </m:r>
              <m:r>
                <m:rPr>
                  <m:sty m:val="p"/>
                </m:rPr>
                <w:rPr>
                  <w:rFonts w:ascii="Cambria Math" w:hAnsi="Cambria Math" w:cs="Times New Roman"/>
                </w:rPr>
                <m:t>=</m:t>
              </m:r>
              <m:r>
                <w:rPr>
                  <w:rFonts w:ascii="Cambria Math" w:hAnsi="Cambria Math" w:cs="Times New Roman"/>
                </w:rPr>
                <m:t>0.79</m:t>
              </m:r>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r>
                <w:rPr>
                  <w:rFonts w:ascii="Cambria Math" w:hAnsi="Cambria Math" w:cs="Times New Roman"/>
                </w:rPr>
                <m:t>3.95</m:t>
              </m:r>
              <m:r>
                <m:rPr>
                  <m:sty m:val="p"/>
                </m:rPr>
                <w:rPr>
                  <w:rFonts w:ascii="Cambria Math" w:hAnsi="Cambria Math" w:cs="Times New Roman"/>
                </w:rPr>
                <m:t>,</m:t>
              </m:r>
            </m:e>
            <m:e>
              <m:sSub>
                <m:sSubPr>
                  <m:ctrlPr>
                    <w:rPr>
                      <w:rFonts w:ascii="Cambria Math" w:hAnsi="Cambria Math" w:cs="Times New Roman"/>
                    </w:rPr>
                  </m:ctrlPr>
                </m:sSubPr>
                <m:e>
                  <m:r>
                    <w:rPr>
                      <w:rFonts w:ascii="Cambria Math" w:hAnsi="Cambria Math" w:cs="Times New Roman"/>
                    </w:rPr>
                    <m:t>w</m:t>
                  </m:r>
                </m:e>
                <m:sub>
                  <m:r>
                    <m:rPr>
                      <m:nor/>
                    </m:rPr>
                    <w:rPr>
                      <w:rFonts w:ascii="Times New Roman" w:hAnsi="Times New Roman" w:cs="Times New Roman"/>
                    </w:rPr>
                    <m:t>ice</m:t>
                  </m:r>
                </m:sub>
              </m:sSub>
              <m:r>
                <w:rPr>
                  <w:rFonts w:ascii="Cambria Math" w:hAnsi="Cambria Math" w:cs="Times New Roman"/>
                </w:rPr>
                <m:t>&amp;</m:t>
              </m:r>
              <m:r>
                <m:rPr>
                  <m:sty m:val="p"/>
                </m:rPr>
                <w:rPr>
                  <w:rFonts w:ascii="Cambria Math" w:hAnsi="Cambria Math" w:cs="Times New Roman"/>
                </w:rPr>
                <m:t>=</m:t>
              </m:r>
              <m:r>
                <w:rPr>
                  <w:rFonts w:ascii="Cambria Math" w:hAnsi="Cambria Math" w:cs="Times New Roman"/>
                </w:rPr>
                <m:t>0.75</m:t>
              </m:r>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r>
                <w:rPr>
                  <w:rFonts w:ascii="Cambria Math" w:hAnsi="Cambria Math" w:cs="Times New Roman"/>
                </w:rPr>
                <m:t>3.75</m:t>
              </m:r>
              <m:r>
                <m:rPr>
                  <m:sty m:val="p"/>
                </m:rPr>
                <w:rPr>
                  <w:rFonts w:ascii="Cambria Math" w:hAnsi="Cambria Math" w:cs="Times New Roman"/>
                </w:rPr>
                <m:t>.</m:t>
              </m:r>
            </m:e>
          </m:eqArr>
        </m:oMath>
      </m:oMathPara>
    </w:p>
    <w:p w14:paraId="16EFA221"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 xml:space="preserve">The total weight is </w:t>
      </w:r>
      <m:oMath>
        <m:r>
          <w:rPr>
            <w:rFonts w:ascii="Cambria Math" w:hAnsi="Cambria Math" w:cs="Times New Roman"/>
          </w:rPr>
          <m:t>9.84</m:t>
        </m:r>
        <m:r>
          <m:rPr>
            <m:sty m:val="p"/>
          </m:rPr>
          <w:rPr>
            <w:rFonts w:ascii="Cambria Math" w:hAnsi="Cambria Math" w:cs="Times New Roman"/>
          </w:rPr>
          <m:t>+</m:t>
        </m:r>
        <m:r>
          <w:rPr>
            <w:rFonts w:ascii="Cambria Math" w:hAnsi="Cambria Math" w:cs="Times New Roman"/>
          </w:rPr>
          <m:t>3.95</m:t>
        </m:r>
        <m:r>
          <m:rPr>
            <m:sty m:val="p"/>
          </m:rPr>
          <w:rPr>
            <w:rFonts w:ascii="Cambria Math" w:hAnsi="Cambria Math" w:cs="Times New Roman"/>
          </w:rPr>
          <m:t>+</m:t>
        </m:r>
        <m:r>
          <w:rPr>
            <w:rFonts w:ascii="Cambria Math" w:hAnsi="Cambria Math" w:cs="Times New Roman"/>
          </w:rPr>
          <m:t>3.75</m:t>
        </m:r>
        <m:r>
          <m:rPr>
            <m:sty m:val="p"/>
          </m:rPr>
          <w:rPr>
            <w:rFonts w:ascii="Cambria Math" w:hAnsi="Cambria Math" w:cs="Times New Roman"/>
          </w:rPr>
          <m:t>=</m:t>
        </m:r>
        <m:r>
          <w:rPr>
            <w:rFonts w:ascii="Cambria Math" w:hAnsi="Cambria Math" w:cs="Times New Roman"/>
          </w:rPr>
          <m:t>17.54</m:t>
        </m:r>
      </m:oMath>
      <w:r w:rsidRPr="0060070F">
        <w:rPr>
          <w:rFonts w:ascii="Times New Roman" w:hAnsi="Times New Roman" w:cs="Times New Roman"/>
        </w:rPr>
        <w:t>. Normalizing each cluster weight by the total gives the cluster probabilities:</w:t>
      </w:r>
    </w:p>
    <w:p w14:paraId="022B8E87" w14:textId="77777777" w:rsidR="00793111" w:rsidRPr="0060070F" w:rsidRDefault="00000000">
      <w:pPr>
        <w:pStyle w:val="BodyText"/>
        <w:rPr>
          <w:rFonts w:ascii="Times New Roman" w:hAnsi="Times New Roman" w:cs="Times New Roman"/>
        </w:rPr>
      </w:pPr>
      <m:oMathPara>
        <m:oMathParaPr>
          <m:jc m:val="center"/>
        </m:oMathParaPr>
        <m:oMath>
          <m:eqArr>
            <m:eqArrPr>
              <m:ctrlPr>
                <w:rPr>
                  <w:rFonts w:ascii="Cambria Math" w:hAnsi="Cambria Math" w:cs="Times New Roman"/>
                </w:rPr>
              </m:ctrlPr>
            </m:eqArrPr>
            <m:e>
              <m:r>
                <w:rPr>
                  <w:rFonts w:ascii="Cambria Math" w:hAnsi="Cambria Math" w:cs="Times New Roman"/>
                </w:rPr>
                <m:t>P</m:t>
              </m:r>
              <m:r>
                <m:rPr>
                  <m:sty m:val="p"/>
                </m:rPr>
                <w:rPr>
                  <w:rFonts w:ascii="Cambria Math" w:hAnsi="Cambria Math" w:cs="Times New Roman"/>
                </w:rPr>
                <m:t>(</m:t>
              </m:r>
              <m:r>
                <m:rPr>
                  <m:nor/>
                </m:rPr>
                <w:rPr>
                  <w:rFonts w:ascii="Times New Roman" w:hAnsi="Times New Roman" w:cs="Times New Roman"/>
                </w:rPr>
                <m:t>turbine blade failure</m:t>
              </m:r>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r>
                <w:rPr>
                  <w:rFonts w:ascii="Cambria Math" w:hAnsi="Cambria Math" w:cs="Times New Roman"/>
                </w:rPr>
                <m:t>&amp;</m:t>
              </m:r>
              <m:r>
                <m:rPr>
                  <m:sty m:val="p"/>
                </m:rPr>
                <w:rPr>
                  <w:rFonts w:ascii="Cambria Math" w:hAnsi="Cambria Math" w:cs="Times New Roman"/>
                </w:rPr>
                <m:t>=</m:t>
              </m:r>
              <m:r>
                <w:rPr>
                  <w:rFonts w:ascii="Cambria Math" w:hAnsi="Cambria Math" w:cs="Times New Roman"/>
                </w:rPr>
                <m:t>9.84</m:t>
              </m:r>
              <m:r>
                <m:rPr>
                  <m:sty m:val="p"/>
                </m:rPr>
                <w:rPr>
                  <w:rFonts w:ascii="Cambria Math" w:hAnsi="Cambria Math" w:cs="Times New Roman"/>
                </w:rPr>
                <m:t>/</m:t>
              </m:r>
              <m:r>
                <w:rPr>
                  <w:rFonts w:ascii="Cambria Math" w:hAnsi="Cambria Math" w:cs="Times New Roman"/>
                </w:rPr>
                <m:t>17.54</m:t>
              </m:r>
              <m:r>
                <m:rPr>
                  <m:sty m:val="p"/>
                </m:rPr>
                <w:rPr>
                  <w:rFonts w:ascii="Cambria Math" w:hAnsi="Cambria Math" w:cs="Times New Roman"/>
                </w:rPr>
                <m:t>=</m:t>
              </m:r>
              <m:r>
                <w:rPr>
                  <w:rFonts w:ascii="Cambria Math" w:hAnsi="Cambria Math" w:cs="Times New Roman"/>
                </w:rPr>
                <m:t>0.56</m:t>
              </m:r>
              <m:r>
                <m:rPr>
                  <m:sty m:val="p"/>
                </m:rPr>
                <w:rPr>
                  <w:rFonts w:ascii="Cambria Math" w:hAnsi="Cambria Math" w:cs="Times New Roman"/>
                </w:rPr>
                <m:t>,</m:t>
              </m:r>
            </m:e>
            <m:e>
              <m:r>
                <w:rPr>
                  <w:rFonts w:ascii="Cambria Math" w:hAnsi="Cambria Math" w:cs="Times New Roman"/>
                </w:rPr>
                <m:t>P</m:t>
              </m:r>
              <m:r>
                <m:rPr>
                  <m:sty m:val="p"/>
                </m:rPr>
                <w:rPr>
                  <w:rFonts w:ascii="Cambria Math" w:hAnsi="Cambria Math" w:cs="Times New Roman"/>
                </w:rPr>
                <m:t>(</m:t>
              </m:r>
              <m:r>
                <m:rPr>
                  <m:nor/>
                </m:rPr>
                <w:rPr>
                  <w:rFonts w:ascii="Times New Roman" w:hAnsi="Times New Roman" w:cs="Times New Roman"/>
                </w:rPr>
                <m:t>engine fire</m:t>
              </m:r>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r>
                <w:rPr>
                  <w:rFonts w:ascii="Cambria Math" w:hAnsi="Cambria Math" w:cs="Times New Roman"/>
                </w:rPr>
                <m:t>&amp;</m:t>
              </m:r>
              <m:r>
                <m:rPr>
                  <m:sty m:val="p"/>
                </m:rPr>
                <w:rPr>
                  <w:rFonts w:ascii="Cambria Math" w:hAnsi="Cambria Math" w:cs="Times New Roman"/>
                </w:rPr>
                <m:t>=</m:t>
              </m:r>
              <m:r>
                <w:rPr>
                  <w:rFonts w:ascii="Cambria Math" w:hAnsi="Cambria Math" w:cs="Times New Roman"/>
                </w:rPr>
                <m:t>3.95</m:t>
              </m:r>
              <m:r>
                <m:rPr>
                  <m:sty m:val="p"/>
                </m:rPr>
                <w:rPr>
                  <w:rFonts w:ascii="Cambria Math" w:hAnsi="Cambria Math" w:cs="Times New Roman"/>
                </w:rPr>
                <m:t>/</m:t>
              </m:r>
              <m:r>
                <w:rPr>
                  <w:rFonts w:ascii="Cambria Math" w:hAnsi="Cambria Math" w:cs="Times New Roman"/>
                </w:rPr>
                <m:t>17.54</m:t>
              </m:r>
              <m:r>
                <m:rPr>
                  <m:sty m:val="p"/>
                </m:rPr>
                <w:rPr>
                  <w:rFonts w:ascii="Cambria Math" w:hAnsi="Cambria Math" w:cs="Times New Roman"/>
                </w:rPr>
                <m:t>=</m:t>
              </m:r>
              <m:r>
                <w:rPr>
                  <w:rFonts w:ascii="Cambria Math" w:hAnsi="Cambria Math" w:cs="Times New Roman"/>
                </w:rPr>
                <m:t>0.23</m:t>
              </m:r>
              <m:r>
                <m:rPr>
                  <m:sty m:val="p"/>
                </m:rPr>
                <w:rPr>
                  <w:rFonts w:ascii="Cambria Math" w:hAnsi="Cambria Math" w:cs="Times New Roman"/>
                </w:rPr>
                <m:t>,</m:t>
              </m:r>
            </m:e>
            <m:e>
              <m:r>
                <w:rPr>
                  <w:rFonts w:ascii="Cambria Math" w:hAnsi="Cambria Math" w:cs="Times New Roman"/>
                </w:rPr>
                <m:t>P</m:t>
              </m:r>
              <m:r>
                <m:rPr>
                  <m:sty m:val="p"/>
                </m:rPr>
                <w:rPr>
                  <w:rFonts w:ascii="Cambria Math" w:hAnsi="Cambria Math" w:cs="Times New Roman"/>
                </w:rPr>
                <m:t>(</m:t>
              </m:r>
              <m:r>
                <m:rPr>
                  <m:nor/>
                </m:rPr>
                <w:rPr>
                  <w:rFonts w:ascii="Times New Roman" w:hAnsi="Times New Roman" w:cs="Times New Roman"/>
                </w:rPr>
                <m:t>ice ingestion</m:t>
              </m:r>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r>
                <w:rPr>
                  <w:rFonts w:ascii="Cambria Math" w:hAnsi="Cambria Math" w:cs="Times New Roman"/>
                </w:rPr>
                <m:t>&amp;</m:t>
              </m:r>
              <m:r>
                <m:rPr>
                  <m:sty m:val="p"/>
                </m:rPr>
                <w:rPr>
                  <w:rFonts w:ascii="Cambria Math" w:hAnsi="Cambria Math" w:cs="Times New Roman"/>
                </w:rPr>
                <m:t>=</m:t>
              </m:r>
              <m:r>
                <w:rPr>
                  <w:rFonts w:ascii="Cambria Math" w:hAnsi="Cambria Math" w:cs="Times New Roman"/>
                </w:rPr>
                <m:t>3.75</m:t>
              </m:r>
              <m:r>
                <m:rPr>
                  <m:sty m:val="p"/>
                </m:rPr>
                <w:rPr>
                  <w:rFonts w:ascii="Cambria Math" w:hAnsi="Cambria Math" w:cs="Times New Roman"/>
                </w:rPr>
                <m:t>/</m:t>
              </m:r>
              <m:r>
                <w:rPr>
                  <w:rFonts w:ascii="Cambria Math" w:hAnsi="Cambria Math" w:cs="Times New Roman"/>
                </w:rPr>
                <m:t>17.54</m:t>
              </m:r>
              <m:r>
                <m:rPr>
                  <m:sty m:val="p"/>
                </m:rPr>
                <w:rPr>
                  <w:rFonts w:ascii="Cambria Math" w:hAnsi="Cambria Math" w:cs="Times New Roman"/>
                </w:rPr>
                <m:t>=</m:t>
              </m:r>
              <m:r>
                <w:rPr>
                  <w:rFonts w:ascii="Cambria Math" w:hAnsi="Cambria Math" w:cs="Times New Roman"/>
                </w:rPr>
                <m:t>0.21</m:t>
              </m:r>
              <m:r>
                <m:rPr>
                  <m:sty m:val="p"/>
                </m:rPr>
                <w:rPr>
                  <w:rFonts w:ascii="Cambria Math" w:hAnsi="Cambria Math" w:cs="Times New Roman"/>
                </w:rPr>
                <m:t>.</m:t>
              </m:r>
            </m:e>
          </m:eqArr>
        </m:oMath>
      </m:oMathPara>
    </w:p>
    <w:p w14:paraId="5C078FE8"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The turbine blade failure cluster gets the largest weight because it has both the most incidents and the highest average similarity.</w:t>
      </w:r>
    </w:p>
    <w:p w14:paraId="2928A056" w14:textId="77777777" w:rsidR="00793111" w:rsidRPr="0060070F" w:rsidRDefault="00000000">
      <w:pPr>
        <w:pStyle w:val="BodyText"/>
        <w:rPr>
          <w:rFonts w:ascii="Times New Roman" w:hAnsi="Times New Roman" w:cs="Times New Roman"/>
        </w:rPr>
      </w:pPr>
      <w:r w:rsidRPr="0060070F">
        <w:rPr>
          <w:rFonts w:ascii="Times New Roman" w:hAnsi="Times New Roman" w:cs="Times New Roman"/>
        </w:rPr>
        <w:t xml:space="preserve">For each cluster, we then compute the cluster-level cause probabilities </w:t>
      </w:r>
      <m:oMath>
        <m:r>
          <w:rPr>
            <w:rFonts w:ascii="Cambria Math" w:hAnsi="Cambria Math" w:cs="Times New Roman"/>
          </w:rPr>
          <m:t>P</m:t>
        </m:r>
        <m:r>
          <m:rPr>
            <m:sty m:val="p"/>
          </m:rPr>
          <w:rPr>
            <w:rFonts w:ascii="Cambria Math" w:hAnsi="Cambria Math" w:cs="Times New Roman"/>
          </w:rPr>
          <m:t>(</m:t>
        </m:r>
        <m:r>
          <m:rPr>
            <m:nor/>
          </m:rPr>
          <w:rPr>
            <w:rFonts w:ascii="Times New Roman" w:hAnsi="Times New Roman" w:cs="Times New Roman"/>
          </w:rPr>
          <m:t>Cause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r>
          <m:rPr>
            <m:sty m:val="p"/>
          </m:rPr>
          <w:rPr>
            <w:rFonts w:ascii="Cambria Math" w:hAnsi="Cambria Math" w:cs="Times New Roman"/>
          </w:rPr>
          <m:t>)</m:t>
        </m:r>
      </m:oMath>
      <w:r w:rsidRPr="0060070F">
        <w:rPr>
          <w:rFonts w:ascii="Times New Roman" w:hAnsi="Times New Roman" w:cs="Times New Roman"/>
        </w:rPr>
        <w:t xml:space="preserve"> using the procedure in Section </w:t>
      </w:r>
      <w:hyperlink w:anchor="sec:phase2:diag:cluster">
        <w:r w:rsidRPr="0060070F">
          <w:rPr>
            <w:rStyle w:val="Hyperlink"/>
            <w:rFonts w:ascii="Times New Roman" w:hAnsi="Times New Roman" w:cs="Times New Roman"/>
          </w:rPr>
          <w:t>5.5.1</w:t>
        </w:r>
      </w:hyperlink>
      <w:r w:rsidRPr="0060070F">
        <w:rPr>
          <w:rFonts w:ascii="Times New Roman" w:hAnsi="Times New Roman" w:cs="Times New Roman"/>
        </w:rPr>
        <w:t xml:space="preserve">. As one example, consider the engine failure cluster, which contains 12 incidents in this query’s top 50. We extract every cause mentioned in those 12 incidents and end up with 20 total cause mentions, since some incidents list more than one cause. Across the 20 mentions, </w:t>
      </w:r>
      <w:r w:rsidRPr="0060070F">
        <w:rPr>
          <w:rFonts w:ascii="Times New Roman" w:hAnsi="Times New Roman" w:cs="Times New Roman"/>
          <w:i/>
          <w:iCs/>
        </w:rPr>
        <w:t>improper maintenance</w:t>
      </w:r>
      <w:r w:rsidRPr="0060070F">
        <w:rPr>
          <w:rFonts w:ascii="Times New Roman" w:hAnsi="Times New Roman" w:cs="Times New Roman"/>
        </w:rPr>
        <w:t xml:space="preserve"> appears 7 times, </w:t>
      </w:r>
      <w:r w:rsidRPr="0060070F">
        <w:rPr>
          <w:rFonts w:ascii="Times New Roman" w:hAnsi="Times New Roman" w:cs="Times New Roman"/>
          <w:i/>
          <w:iCs/>
        </w:rPr>
        <w:t>fuel contamination</w:t>
      </w:r>
      <w:r w:rsidRPr="0060070F">
        <w:rPr>
          <w:rFonts w:ascii="Times New Roman" w:hAnsi="Times New Roman" w:cs="Times New Roman"/>
        </w:rPr>
        <w:t xml:space="preserve"> appears 5 times, </w:t>
      </w:r>
      <w:r w:rsidRPr="0060070F">
        <w:rPr>
          <w:rFonts w:ascii="Times New Roman" w:hAnsi="Times New Roman" w:cs="Times New Roman"/>
          <w:i/>
          <w:iCs/>
        </w:rPr>
        <w:t>manufacturing defects</w:t>
      </w:r>
      <w:r w:rsidRPr="0060070F">
        <w:rPr>
          <w:rFonts w:ascii="Times New Roman" w:hAnsi="Times New Roman" w:cs="Times New Roman"/>
        </w:rPr>
        <w:t xml:space="preserve"> appears 3 times, and </w:t>
      </w:r>
      <w:r w:rsidRPr="0060070F">
        <w:rPr>
          <w:rFonts w:ascii="Times New Roman" w:hAnsi="Times New Roman" w:cs="Times New Roman"/>
          <w:i/>
          <w:iCs/>
        </w:rPr>
        <w:t>pilot error</w:t>
      </w:r>
      <w:r w:rsidRPr="0060070F">
        <w:rPr>
          <w:rFonts w:ascii="Times New Roman" w:hAnsi="Times New Roman" w:cs="Times New Roman"/>
        </w:rPr>
        <w:t xml:space="preserve"> appears 2 times. Dividing each count by 20 gives</w:t>
      </w:r>
    </w:p>
    <w:p w14:paraId="169BC0B0" w14:textId="77777777" w:rsidR="00793111" w:rsidRPr="0060070F" w:rsidRDefault="00000000">
      <w:pPr>
        <w:pStyle w:val="BodyText"/>
        <w:rPr>
          <w:rFonts w:ascii="Times New Roman" w:hAnsi="Times New Roman" w:cs="Times New Roman"/>
        </w:rPr>
      </w:pPr>
      <m:oMathPara>
        <m:oMathParaPr>
          <m:jc m:val="center"/>
        </m:oMathParaPr>
        <m:oMath>
          <m:eqArr>
            <m:eqArrPr>
              <m:ctrlPr>
                <w:rPr>
                  <w:rFonts w:ascii="Cambria Math" w:hAnsi="Cambria Math" w:cs="Times New Roman"/>
                </w:rPr>
              </m:ctrlPr>
            </m:eqArrPr>
            <m:e>
              <m:r>
                <w:rPr>
                  <w:rFonts w:ascii="Cambria Math" w:hAnsi="Cambria Math" w:cs="Times New Roman"/>
                </w:rPr>
                <m:t>P</m:t>
              </m:r>
              <m:r>
                <m:rPr>
                  <m:sty m:val="p"/>
                </m:rPr>
                <w:rPr>
                  <w:rFonts w:ascii="Cambria Math" w:hAnsi="Cambria Math" w:cs="Times New Roman"/>
                </w:rPr>
                <m:t>(</m:t>
              </m:r>
              <m:r>
                <m:rPr>
                  <m:nor/>
                </m:rPr>
                <w:rPr>
                  <w:rFonts w:ascii="Times New Roman" w:hAnsi="Times New Roman" w:cs="Times New Roman"/>
                </w:rPr>
                <m:t>improper maintenance</m:t>
              </m:r>
              <m:r>
                <m:rPr>
                  <m:sty m:val="p"/>
                </m:rPr>
                <w:rPr>
                  <w:rFonts w:ascii="Cambria Math" w:hAnsi="Cambria Math" w:cs="Times New Roman"/>
                </w:rPr>
                <m:t>∣</m:t>
              </m:r>
              <m:r>
                <m:rPr>
                  <m:nor/>
                </m:rPr>
                <w:rPr>
                  <w:rFonts w:ascii="Times New Roman" w:hAnsi="Times New Roman" w:cs="Times New Roman"/>
                </w:rPr>
                <m:t>engine failure</m:t>
              </m:r>
              <m:r>
                <m:rPr>
                  <m:sty m:val="p"/>
                </m:rPr>
                <w:rPr>
                  <w:rFonts w:ascii="Cambria Math" w:hAnsi="Cambria Math" w:cs="Times New Roman"/>
                </w:rPr>
                <m:t>)</m:t>
              </m:r>
              <m:r>
                <w:rPr>
                  <w:rFonts w:ascii="Cambria Math" w:hAnsi="Cambria Math" w:cs="Times New Roman"/>
                </w:rPr>
                <m:t>&amp;</m:t>
              </m:r>
              <m:r>
                <m:rPr>
                  <m:sty m:val="p"/>
                </m:rPr>
                <w:rPr>
                  <w:rFonts w:ascii="Cambria Math" w:hAnsi="Cambria Math" w:cs="Times New Roman"/>
                </w:rPr>
                <m:t>=</m:t>
              </m:r>
              <m:r>
                <w:rPr>
                  <w:rFonts w:ascii="Cambria Math" w:hAnsi="Cambria Math" w:cs="Times New Roman"/>
                </w:rPr>
                <m:t>7</m:t>
              </m:r>
              <m:r>
                <m:rPr>
                  <m:sty m:val="p"/>
                </m:rPr>
                <w:rPr>
                  <w:rFonts w:ascii="Cambria Math" w:hAnsi="Cambria Math" w:cs="Times New Roman"/>
                </w:rPr>
                <m:t>/</m:t>
              </m:r>
              <m:r>
                <w:rPr>
                  <w:rFonts w:ascii="Cambria Math" w:hAnsi="Cambria Math" w:cs="Times New Roman"/>
                </w:rPr>
                <m:t>20</m:t>
              </m:r>
              <m:r>
                <m:rPr>
                  <m:sty m:val="p"/>
                </m:rPr>
                <w:rPr>
                  <w:rFonts w:ascii="Cambria Math" w:hAnsi="Cambria Math" w:cs="Times New Roman"/>
                </w:rPr>
                <m:t>=</m:t>
              </m:r>
              <m:r>
                <w:rPr>
                  <w:rFonts w:ascii="Cambria Math" w:hAnsi="Cambria Math" w:cs="Times New Roman"/>
                </w:rPr>
                <m:t>0.35</m:t>
              </m:r>
              <m:r>
                <m:rPr>
                  <m:sty m:val="p"/>
                </m:rPr>
                <w:rPr>
                  <w:rFonts w:ascii="Cambria Math" w:hAnsi="Cambria Math" w:cs="Times New Roman"/>
                </w:rPr>
                <m:t>,</m:t>
              </m:r>
            </m:e>
            <m:e>
              <m:r>
                <w:rPr>
                  <w:rFonts w:ascii="Cambria Math" w:hAnsi="Cambria Math" w:cs="Times New Roman"/>
                </w:rPr>
                <m:t>P</m:t>
              </m:r>
              <m:r>
                <m:rPr>
                  <m:sty m:val="p"/>
                </m:rPr>
                <w:rPr>
                  <w:rFonts w:ascii="Cambria Math" w:hAnsi="Cambria Math" w:cs="Times New Roman"/>
                </w:rPr>
                <m:t>(</m:t>
              </m:r>
              <m:r>
                <m:rPr>
                  <m:nor/>
                </m:rPr>
                <w:rPr>
                  <w:rFonts w:ascii="Times New Roman" w:hAnsi="Times New Roman" w:cs="Times New Roman"/>
                </w:rPr>
                <m:t>fuel contamination</m:t>
              </m:r>
              <m:r>
                <m:rPr>
                  <m:sty m:val="p"/>
                </m:rPr>
                <w:rPr>
                  <w:rFonts w:ascii="Cambria Math" w:hAnsi="Cambria Math" w:cs="Times New Roman"/>
                </w:rPr>
                <m:t>∣</m:t>
              </m:r>
              <m:r>
                <m:rPr>
                  <m:nor/>
                </m:rPr>
                <w:rPr>
                  <w:rFonts w:ascii="Times New Roman" w:hAnsi="Times New Roman" w:cs="Times New Roman"/>
                </w:rPr>
                <m:t>engine failure</m:t>
              </m:r>
              <m:r>
                <m:rPr>
                  <m:sty m:val="p"/>
                </m:rPr>
                <w:rPr>
                  <w:rFonts w:ascii="Cambria Math" w:hAnsi="Cambria Math" w:cs="Times New Roman"/>
                </w:rPr>
                <m:t>)</m:t>
              </m:r>
              <m:r>
                <w:rPr>
                  <w:rFonts w:ascii="Cambria Math" w:hAnsi="Cambria Math" w:cs="Times New Roman"/>
                </w:rPr>
                <m:t>&amp;</m:t>
              </m:r>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r>
                <w:rPr>
                  <w:rFonts w:ascii="Cambria Math" w:hAnsi="Cambria Math" w:cs="Times New Roman"/>
                </w:rPr>
                <m:t>20</m:t>
              </m:r>
              <m:r>
                <m:rPr>
                  <m:sty m:val="p"/>
                </m:rPr>
                <w:rPr>
                  <w:rFonts w:ascii="Cambria Math" w:hAnsi="Cambria Math" w:cs="Times New Roman"/>
                </w:rPr>
                <m:t>=</m:t>
              </m:r>
              <m:r>
                <w:rPr>
                  <w:rFonts w:ascii="Cambria Math" w:hAnsi="Cambria Math" w:cs="Times New Roman"/>
                </w:rPr>
                <m:t>0.25</m:t>
              </m:r>
              <m:r>
                <m:rPr>
                  <m:sty m:val="p"/>
                </m:rPr>
                <w:rPr>
                  <w:rFonts w:ascii="Cambria Math" w:hAnsi="Cambria Math" w:cs="Times New Roman"/>
                </w:rPr>
                <m:t>,</m:t>
              </m:r>
            </m:e>
            <m:e>
              <m:r>
                <w:rPr>
                  <w:rFonts w:ascii="Cambria Math" w:hAnsi="Cambria Math" w:cs="Times New Roman"/>
                </w:rPr>
                <m:t>P</m:t>
              </m:r>
              <m:r>
                <m:rPr>
                  <m:sty m:val="p"/>
                </m:rPr>
                <w:rPr>
                  <w:rFonts w:ascii="Cambria Math" w:hAnsi="Cambria Math" w:cs="Times New Roman"/>
                </w:rPr>
                <m:t>(</m:t>
              </m:r>
              <m:r>
                <m:rPr>
                  <m:nor/>
                </m:rPr>
                <w:rPr>
                  <w:rFonts w:ascii="Times New Roman" w:hAnsi="Times New Roman" w:cs="Times New Roman"/>
                </w:rPr>
                <m:t>manufacturing defects</m:t>
              </m:r>
              <m:r>
                <m:rPr>
                  <m:sty m:val="p"/>
                </m:rPr>
                <w:rPr>
                  <w:rFonts w:ascii="Cambria Math" w:hAnsi="Cambria Math" w:cs="Times New Roman"/>
                </w:rPr>
                <m:t>∣</m:t>
              </m:r>
              <m:r>
                <m:rPr>
                  <m:nor/>
                </m:rPr>
                <w:rPr>
                  <w:rFonts w:ascii="Times New Roman" w:hAnsi="Times New Roman" w:cs="Times New Roman"/>
                </w:rPr>
                <m:t>engine failure</m:t>
              </m:r>
              <m:r>
                <m:rPr>
                  <m:sty m:val="p"/>
                </m:rPr>
                <w:rPr>
                  <w:rFonts w:ascii="Cambria Math" w:hAnsi="Cambria Math" w:cs="Times New Roman"/>
                </w:rPr>
                <m:t>)</m:t>
              </m:r>
              <m:r>
                <w:rPr>
                  <w:rFonts w:ascii="Cambria Math" w:hAnsi="Cambria Math" w:cs="Times New Roman"/>
                </w:rPr>
                <m:t>&amp;</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20</m:t>
              </m:r>
              <m:r>
                <m:rPr>
                  <m:sty m:val="p"/>
                </m:rPr>
                <w:rPr>
                  <w:rFonts w:ascii="Cambria Math" w:hAnsi="Cambria Math" w:cs="Times New Roman"/>
                </w:rPr>
                <m:t>=</m:t>
              </m:r>
              <m:r>
                <w:rPr>
                  <w:rFonts w:ascii="Cambria Math" w:hAnsi="Cambria Math" w:cs="Times New Roman"/>
                </w:rPr>
                <m:t>0.15</m:t>
              </m:r>
              <m:r>
                <m:rPr>
                  <m:sty m:val="p"/>
                </m:rPr>
                <w:rPr>
                  <w:rFonts w:ascii="Cambria Math" w:hAnsi="Cambria Math" w:cs="Times New Roman"/>
                </w:rPr>
                <m:t>,</m:t>
              </m:r>
            </m:e>
            <m:e>
              <m:r>
                <w:rPr>
                  <w:rFonts w:ascii="Cambria Math" w:hAnsi="Cambria Math" w:cs="Times New Roman"/>
                </w:rPr>
                <m:t>P</m:t>
              </m:r>
              <m:r>
                <m:rPr>
                  <m:sty m:val="p"/>
                </m:rPr>
                <w:rPr>
                  <w:rFonts w:ascii="Cambria Math" w:hAnsi="Cambria Math" w:cs="Times New Roman"/>
                </w:rPr>
                <m:t>(</m:t>
              </m:r>
              <m:r>
                <m:rPr>
                  <m:nor/>
                </m:rPr>
                <w:rPr>
                  <w:rFonts w:ascii="Times New Roman" w:hAnsi="Times New Roman" w:cs="Times New Roman"/>
                </w:rPr>
                <m:t>pilot error</m:t>
              </m:r>
              <m:r>
                <m:rPr>
                  <m:sty m:val="p"/>
                </m:rPr>
                <w:rPr>
                  <w:rFonts w:ascii="Cambria Math" w:hAnsi="Cambria Math" w:cs="Times New Roman"/>
                </w:rPr>
                <m:t>∣</m:t>
              </m:r>
              <m:r>
                <m:rPr>
                  <m:nor/>
                </m:rPr>
                <w:rPr>
                  <w:rFonts w:ascii="Times New Roman" w:hAnsi="Times New Roman" w:cs="Times New Roman"/>
                </w:rPr>
                <m:t>engine failure</m:t>
              </m:r>
              <m:r>
                <m:rPr>
                  <m:sty m:val="p"/>
                </m:rPr>
                <w:rPr>
                  <w:rFonts w:ascii="Cambria Math" w:hAnsi="Cambria Math" w:cs="Times New Roman"/>
                </w:rPr>
                <m:t>)</m:t>
              </m:r>
              <m:r>
                <w:rPr>
                  <w:rFonts w:ascii="Cambria Math" w:hAnsi="Cambria Math" w:cs="Times New Roman"/>
                </w:rPr>
                <m:t>&amp;</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20</m:t>
              </m:r>
              <m:r>
                <m:rPr>
                  <m:sty m:val="p"/>
                </m:rPr>
                <w:rPr>
                  <w:rFonts w:ascii="Cambria Math" w:hAnsi="Cambria Math" w:cs="Times New Roman"/>
                </w:rPr>
                <m:t>=</m:t>
              </m:r>
              <m:r>
                <w:rPr>
                  <w:rFonts w:ascii="Cambria Math" w:hAnsi="Cambria Math" w:cs="Times New Roman"/>
                </w:rPr>
                <m:t>0.10</m:t>
              </m:r>
              <m:r>
                <m:rPr>
                  <m:sty m:val="p"/>
                </m:rPr>
                <w:rPr>
                  <w:rFonts w:ascii="Cambria Math" w:hAnsi="Cambria Math" w:cs="Times New Roman"/>
                </w:rPr>
                <m:t>.</m:t>
              </m:r>
            </m:e>
          </m:eqArr>
        </m:oMath>
      </m:oMathPara>
    </w:p>
    <w:p w14:paraId="703BD150"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The same procedure runs for every cluster, so each cluster ends up with its own probability distribution over candidate causes.</w:t>
      </w:r>
    </w:p>
    <w:p w14:paraId="41D9DECD" w14:textId="3DB33B9B" w:rsidR="00793111" w:rsidRPr="0060070F" w:rsidRDefault="00000000">
      <w:pPr>
        <w:pStyle w:val="BodyText"/>
        <w:rPr>
          <w:rFonts w:ascii="Times New Roman" w:hAnsi="Times New Roman" w:cs="Times New Roman"/>
        </w:rPr>
      </w:pPr>
      <w:r w:rsidRPr="0060070F">
        <w:rPr>
          <w:rFonts w:ascii="Times New Roman" w:hAnsi="Times New Roman" w:cs="Times New Roman"/>
        </w:rPr>
        <w:lastRenderedPageBreak/>
        <w:t>We now combine the cluster weights with the cluster-level cause probabilities using the law of total probability from Equatio</w:t>
      </w:r>
      <w:r w:rsidR="00B20842" w:rsidRPr="0060070F">
        <w:rPr>
          <w:rFonts w:ascii="Times New Roman" w:hAnsi="Times New Roman" w:cs="Times New Roman"/>
        </w:rPr>
        <w:t>n 6</w:t>
      </w:r>
      <w:r w:rsidRPr="0060070F">
        <w:rPr>
          <w:rFonts w:ascii="Times New Roman" w:hAnsi="Times New Roman" w:cs="Times New Roman"/>
        </w:rPr>
        <w:t>. The output is a probability distribution over candidate causes, and the cause with the highest probability is the system’s primary diagnosis. The same procedure runs over the full top 50 retrieval, not only the three clusters shown here, but the structure of the calculation is the same.</w:t>
      </w:r>
    </w:p>
    <w:p w14:paraId="5E453829" w14:textId="58C713AC" w:rsidR="00793111" w:rsidRPr="0060070F" w:rsidRDefault="00B20842">
      <w:pPr>
        <w:pStyle w:val="Heading2"/>
        <w:rPr>
          <w:rFonts w:ascii="Times New Roman" w:hAnsi="Times New Roman" w:cs="Times New Roman"/>
          <w:sz w:val="24"/>
          <w:szCs w:val="24"/>
        </w:rPr>
      </w:pPr>
      <w:bookmarkStart w:id="36" w:name="sec:verify_phase2:prog"/>
      <w:bookmarkEnd w:id="35"/>
      <w:r w:rsidRPr="0060070F">
        <w:rPr>
          <w:rFonts w:ascii="Times New Roman" w:hAnsi="Times New Roman" w:cs="Times New Roman"/>
          <w:sz w:val="24"/>
          <w:szCs w:val="24"/>
        </w:rPr>
        <w:t xml:space="preserve">7.2 </w:t>
      </w:r>
      <w:r w:rsidR="00000000" w:rsidRPr="0060070F">
        <w:rPr>
          <w:rFonts w:ascii="Times New Roman" w:hAnsi="Times New Roman" w:cs="Times New Roman"/>
          <w:sz w:val="24"/>
          <w:szCs w:val="24"/>
        </w:rPr>
        <w:t>Prognosis Walkthrough</w:t>
      </w:r>
    </w:p>
    <w:p w14:paraId="208866FF"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 xml:space="preserve">Using the same query and the same top three clusters, we now work through the prognosis mode end to end. The target event for this walkthrough is </w:t>
      </w:r>
      <w:r w:rsidRPr="0060070F">
        <w:rPr>
          <w:rFonts w:ascii="Times New Roman" w:hAnsi="Times New Roman" w:cs="Times New Roman"/>
          <w:i/>
          <w:iCs/>
        </w:rPr>
        <w:t>engine shutdown</w:t>
      </w:r>
      <w:r w:rsidRPr="0060070F">
        <w:rPr>
          <w:rFonts w:ascii="Times New Roman" w:hAnsi="Times New Roman" w:cs="Times New Roman"/>
        </w:rPr>
        <w:t>: the question is, given the current condition described by the query, what is the probability that the next event is engine shutdown?</w:t>
      </w:r>
    </w:p>
    <w:p w14:paraId="2BE3FFE8" w14:textId="77777777" w:rsidR="00793111" w:rsidRPr="0060070F" w:rsidRDefault="00000000">
      <w:pPr>
        <w:pStyle w:val="BodyText"/>
        <w:rPr>
          <w:rFonts w:ascii="Times New Roman" w:hAnsi="Times New Roman" w:cs="Times New Roman"/>
        </w:rPr>
      </w:pPr>
      <w:r w:rsidRPr="0060070F">
        <w:rPr>
          <w:rFonts w:ascii="Times New Roman" w:hAnsi="Times New Roman" w:cs="Times New Roman"/>
        </w:rPr>
        <w:t xml:space="preserve">We first compute the cluster-level next-event probabilities </w:t>
      </w:r>
      <m:oMath>
        <m:r>
          <w:rPr>
            <w:rFonts w:ascii="Cambria Math" w:hAnsi="Cambria Math" w:cs="Times New Roman"/>
          </w:rPr>
          <m:t>P</m:t>
        </m:r>
        <m:r>
          <m:rPr>
            <m:sty m:val="p"/>
          </m:rPr>
          <w:rPr>
            <w:rFonts w:ascii="Cambria Math" w:hAnsi="Cambria Math" w:cs="Times New Roman"/>
          </w:rPr>
          <m:t>(</m:t>
        </m:r>
        <m:r>
          <m:rPr>
            <m:nor/>
          </m:rPr>
          <w:rPr>
            <w:rFonts w:ascii="Times New Roman" w:hAnsi="Times New Roman" w:cs="Times New Roman"/>
          </w:rPr>
          <m:t>engine shutdown</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j</m:t>
            </m:r>
          </m:sub>
        </m:sSub>
        <m:r>
          <m:rPr>
            <m:sty m:val="p"/>
          </m:rPr>
          <w:rPr>
            <w:rFonts w:ascii="Cambria Math" w:hAnsi="Cambria Math" w:cs="Times New Roman"/>
          </w:rPr>
          <m:t>)</m:t>
        </m:r>
      </m:oMath>
      <w:r w:rsidRPr="0060070F">
        <w:rPr>
          <w:rFonts w:ascii="Times New Roman" w:hAnsi="Times New Roman" w:cs="Times New Roman"/>
        </w:rPr>
        <w:t xml:space="preserve"> using the procedure in Section </w:t>
      </w:r>
      <w:hyperlink w:anchor="sec:phase2:prog:cluster">
        <w:r w:rsidRPr="0060070F">
          <w:rPr>
            <w:rStyle w:val="Hyperlink"/>
            <w:rFonts w:ascii="Times New Roman" w:hAnsi="Times New Roman" w:cs="Times New Roman"/>
          </w:rPr>
          <w:t>5.6.2</w:t>
        </w:r>
      </w:hyperlink>
      <w:r w:rsidRPr="0060070F">
        <w:rPr>
          <w:rFonts w:ascii="Times New Roman" w:hAnsi="Times New Roman" w:cs="Times New Roman"/>
        </w:rPr>
        <w:t xml:space="preserve">. As an illustration, take the </w:t>
      </w:r>
      <w:r w:rsidRPr="0060070F">
        <w:rPr>
          <w:rFonts w:ascii="Times New Roman" w:hAnsi="Times New Roman" w:cs="Times New Roman"/>
          <w:i/>
          <w:iCs/>
        </w:rPr>
        <w:t>turbine blade failure</w:t>
      </w:r>
      <w:r w:rsidRPr="0060070F">
        <w:rPr>
          <w:rFonts w:ascii="Times New Roman" w:hAnsi="Times New Roman" w:cs="Times New Roman"/>
        </w:rPr>
        <w:t xml:space="preserve"> cluster, which contains 12 incidents in the top 50. Of those 12, 10 have a clear defining event with at least one event after it. We go through each of those 10 incidents, find the defining event, and record what comes immediately after. Across the 10 sequences, </w:t>
      </w:r>
      <w:r w:rsidRPr="0060070F">
        <w:rPr>
          <w:rFonts w:ascii="Times New Roman" w:hAnsi="Times New Roman" w:cs="Times New Roman"/>
          <w:i/>
          <w:iCs/>
        </w:rPr>
        <w:t>engine shutdown</w:t>
      </w:r>
      <w:r w:rsidRPr="0060070F">
        <w:rPr>
          <w:rFonts w:ascii="Times New Roman" w:hAnsi="Times New Roman" w:cs="Times New Roman"/>
        </w:rPr>
        <w:t xml:space="preserve"> appears 4 times, </w:t>
      </w:r>
      <w:r w:rsidRPr="0060070F">
        <w:rPr>
          <w:rFonts w:ascii="Times New Roman" w:hAnsi="Times New Roman" w:cs="Times New Roman"/>
          <w:i/>
          <w:iCs/>
        </w:rPr>
        <w:t>powerplant malfunction</w:t>
      </w:r>
      <w:r w:rsidRPr="0060070F">
        <w:rPr>
          <w:rFonts w:ascii="Times New Roman" w:hAnsi="Times New Roman" w:cs="Times New Roman"/>
        </w:rPr>
        <w:t xml:space="preserve"> appears 3 times, </w:t>
      </w:r>
      <w:r w:rsidRPr="0060070F">
        <w:rPr>
          <w:rFonts w:ascii="Times New Roman" w:hAnsi="Times New Roman" w:cs="Times New Roman"/>
          <w:i/>
          <w:iCs/>
        </w:rPr>
        <w:t>fire or smoke non-impact</w:t>
      </w:r>
      <w:r w:rsidRPr="0060070F">
        <w:rPr>
          <w:rFonts w:ascii="Times New Roman" w:hAnsi="Times New Roman" w:cs="Times New Roman"/>
        </w:rPr>
        <w:t xml:space="preserve"> appears 2 times, and </w:t>
      </w:r>
      <w:r w:rsidRPr="0060070F">
        <w:rPr>
          <w:rFonts w:ascii="Times New Roman" w:hAnsi="Times New Roman" w:cs="Times New Roman"/>
          <w:i/>
          <w:iCs/>
        </w:rPr>
        <w:t>loss of engine power</w:t>
      </w:r>
      <w:r w:rsidRPr="0060070F">
        <w:rPr>
          <w:rFonts w:ascii="Times New Roman" w:hAnsi="Times New Roman" w:cs="Times New Roman"/>
        </w:rPr>
        <w:t xml:space="preserve"> appears 1 time. Dividing each count by 10 gives</w:t>
      </w:r>
    </w:p>
    <w:p w14:paraId="64DD34C1" w14:textId="77777777" w:rsidR="00793111" w:rsidRPr="0060070F" w:rsidRDefault="00000000">
      <w:pPr>
        <w:pStyle w:val="BodyText"/>
        <w:rPr>
          <w:rFonts w:ascii="Times New Roman" w:hAnsi="Times New Roman" w:cs="Times New Roman"/>
        </w:rPr>
      </w:pPr>
      <m:oMathPara>
        <m:oMathParaPr>
          <m:jc m:val="center"/>
        </m:oMathParaPr>
        <m:oMath>
          <m:eqArr>
            <m:eqArrPr>
              <m:ctrlPr>
                <w:rPr>
                  <w:rFonts w:ascii="Cambria Math" w:hAnsi="Cambria Math" w:cs="Times New Roman"/>
                </w:rPr>
              </m:ctrlPr>
            </m:eqArrPr>
            <m:e>
              <m:r>
                <w:rPr>
                  <w:rFonts w:ascii="Cambria Math" w:hAnsi="Cambria Math" w:cs="Times New Roman"/>
                </w:rPr>
                <m:t>P</m:t>
              </m:r>
              <m:r>
                <m:rPr>
                  <m:sty m:val="p"/>
                </m:rPr>
                <w:rPr>
                  <w:rFonts w:ascii="Cambria Math" w:hAnsi="Cambria Math" w:cs="Times New Roman"/>
                </w:rPr>
                <m:t>(</m:t>
              </m:r>
              <m:r>
                <m:rPr>
                  <m:nor/>
                </m:rPr>
                <w:rPr>
                  <w:rFonts w:ascii="Times New Roman" w:hAnsi="Times New Roman" w:cs="Times New Roman"/>
                </w:rPr>
                <m:t>engine shutdown</m:t>
              </m:r>
              <m:r>
                <m:rPr>
                  <m:sty m:val="p"/>
                </m:rPr>
                <w:rPr>
                  <w:rFonts w:ascii="Cambria Math" w:hAnsi="Cambria Math" w:cs="Times New Roman"/>
                </w:rPr>
                <m:t>∣</m:t>
              </m:r>
              <m:r>
                <m:rPr>
                  <m:nor/>
                </m:rPr>
                <w:rPr>
                  <w:rFonts w:ascii="Times New Roman" w:hAnsi="Times New Roman" w:cs="Times New Roman"/>
                </w:rPr>
                <m:t>turbine blade failure</m:t>
              </m:r>
              <m:r>
                <m:rPr>
                  <m:sty m:val="p"/>
                </m:rPr>
                <w:rPr>
                  <w:rFonts w:ascii="Cambria Math" w:hAnsi="Cambria Math" w:cs="Times New Roman"/>
                </w:rPr>
                <m:t>)</m:t>
              </m:r>
              <m:r>
                <w:rPr>
                  <w:rFonts w:ascii="Cambria Math" w:hAnsi="Cambria Math" w:cs="Times New Roman"/>
                </w:rPr>
                <m:t>&amp;</m:t>
              </m:r>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r>
                <w:rPr>
                  <w:rFonts w:ascii="Cambria Math" w:hAnsi="Cambria Math" w:cs="Times New Roman"/>
                </w:rPr>
                <m:t>10</m:t>
              </m:r>
              <m:r>
                <m:rPr>
                  <m:sty m:val="p"/>
                </m:rPr>
                <w:rPr>
                  <w:rFonts w:ascii="Cambria Math" w:hAnsi="Cambria Math" w:cs="Times New Roman"/>
                </w:rPr>
                <m:t>=</m:t>
              </m:r>
              <m:r>
                <w:rPr>
                  <w:rFonts w:ascii="Cambria Math" w:hAnsi="Cambria Math" w:cs="Times New Roman"/>
                </w:rPr>
                <m:t>0.40</m:t>
              </m:r>
              <m:r>
                <m:rPr>
                  <m:sty m:val="p"/>
                </m:rPr>
                <w:rPr>
                  <w:rFonts w:ascii="Cambria Math" w:hAnsi="Cambria Math" w:cs="Times New Roman"/>
                </w:rPr>
                <m:t>,</m:t>
              </m:r>
            </m:e>
            <m:e>
              <m:r>
                <w:rPr>
                  <w:rFonts w:ascii="Cambria Math" w:hAnsi="Cambria Math" w:cs="Times New Roman"/>
                </w:rPr>
                <m:t>P</m:t>
              </m:r>
              <m:r>
                <m:rPr>
                  <m:sty m:val="p"/>
                </m:rPr>
                <w:rPr>
                  <w:rFonts w:ascii="Cambria Math" w:hAnsi="Cambria Math" w:cs="Times New Roman"/>
                </w:rPr>
                <m:t>(</m:t>
              </m:r>
              <m:r>
                <m:rPr>
                  <m:nor/>
                </m:rPr>
                <w:rPr>
                  <w:rFonts w:ascii="Times New Roman" w:hAnsi="Times New Roman" w:cs="Times New Roman"/>
                </w:rPr>
                <m:t>powerplant malfunction</m:t>
              </m:r>
              <m:r>
                <m:rPr>
                  <m:sty m:val="p"/>
                </m:rPr>
                <w:rPr>
                  <w:rFonts w:ascii="Cambria Math" w:hAnsi="Cambria Math" w:cs="Times New Roman"/>
                </w:rPr>
                <m:t>∣</m:t>
              </m:r>
              <m:r>
                <m:rPr>
                  <m:nor/>
                </m:rPr>
                <w:rPr>
                  <w:rFonts w:ascii="Times New Roman" w:hAnsi="Times New Roman" w:cs="Times New Roman"/>
                </w:rPr>
                <m:t>turbine blade failure</m:t>
              </m:r>
              <m:r>
                <m:rPr>
                  <m:sty m:val="p"/>
                </m:rPr>
                <w:rPr>
                  <w:rFonts w:ascii="Cambria Math" w:hAnsi="Cambria Math" w:cs="Times New Roman"/>
                </w:rPr>
                <m:t>)</m:t>
              </m:r>
              <m:r>
                <w:rPr>
                  <w:rFonts w:ascii="Cambria Math" w:hAnsi="Cambria Math" w:cs="Times New Roman"/>
                </w:rPr>
                <m:t>&amp;</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r>
                <w:rPr>
                  <w:rFonts w:ascii="Cambria Math" w:hAnsi="Cambria Math" w:cs="Times New Roman"/>
                </w:rPr>
                <m:t>10</m:t>
              </m:r>
              <m:r>
                <m:rPr>
                  <m:sty m:val="p"/>
                </m:rPr>
                <w:rPr>
                  <w:rFonts w:ascii="Cambria Math" w:hAnsi="Cambria Math" w:cs="Times New Roman"/>
                </w:rPr>
                <m:t>=</m:t>
              </m:r>
              <m:r>
                <w:rPr>
                  <w:rFonts w:ascii="Cambria Math" w:hAnsi="Cambria Math" w:cs="Times New Roman"/>
                </w:rPr>
                <m:t>0.30</m:t>
              </m:r>
              <m:r>
                <m:rPr>
                  <m:sty m:val="p"/>
                </m:rPr>
                <w:rPr>
                  <w:rFonts w:ascii="Cambria Math" w:hAnsi="Cambria Math" w:cs="Times New Roman"/>
                </w:rPr>
                <m:t>,</m:t>
              </m:r>
            </m:e>
            <m:e>
              <m:r>
                <w:rPr>
                  <w:rFonts w:ascii="Cambria Math" w:hAnsi="Cambria Math" w:cs="Times New Roman"/>
                </w:rPr>
                <m:t>P</m:t>
              </m:r>
              <m:r>
                <m:rPr>
                  <m:sty m:val="p"/>
                </m:rPr>
                <w:rPr>
                  <w:rFonts w:ascii="Cambria Math" w:hAnsi="Cambria Math" w:cs="Times New Roman"/>
                </w:rPr>
                <m:t>(</m:t>
              </m:r>
              <m:r>
                <m:rPr>
                  <m:nor/>
                </m:rPr>
                <w:rPr>
                  <w:rFonts w:ascii="Times New Roman" w:hAnsi="Times New Roman" w:cs="Times New Roman"/>
                </w:rPr>
                <m:t>fire or smoke</m:t>
              </m:r>
              <m:r>
                <m:rPr>
                  <m:sty m:val="p"/>
                </m:rPr>
                <w:rPr>
                  <w:rFonts w:ascii="Cambria Math" w:hAnsi="Cambria Math" w:cs="Times New Roman"/>
                </w:rPr>
                <m:t>∣</m:t>
              </m:r>
              <m:r>
                <m:rPr>
                  <m:nor/>
                </m:rPr>
                <w:rPr>
                  <w:rFonts w:ascii="Times New Roman" w:hAnsi="Times New Roman" w:cs="Times New Roman"/>
                </w:rPr>
                <m:t>turbine blade failure</m:t>
              </m:r>
              <m:r>
                <m:rPr>
                  <m:sty m:val="p"/>
                </m:rPr>
                <w:rPr>
                  <w:rFonts w:ascii="Cambria Math" w:hAnsi="Cambria Math" w:cs="Times New Roman"/>
                </w:rPr>
                <m:t>)</m:t>
              </m:r>
              <m:r>
                <w:rPr>
                  <w:rFonts w:ascii="Cambria Math" w:hAnsi="Cambria Math" w:cs="Times New Roman"/>
                </w:rPr>
                <m:t>&amp;</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10</m:t>
              </m:r>
              <m:r>
                <m:rPr>
                  <m:sty m:val="p"/>
                </m:rPr>
                <w:rPr>
                  <w:rFonts w:ascii="Cambria Math" w:hAnsi="Cambria Math" w:cs="Times New Roman"/>
                </w:rPr>
                <m:t>=</m:t>
              </m:r>
              <m:r>
                <w:rPr>
                  <w:rFonts w:ascii="Cambria Math" w:hAnsi="Cambria Math" w:cs="Times New Roman"/>
                </w:rPr>
                <m:t>0.20</m:t>
              </m:r>
              <m:r>
                <m:rPr>
                  <m:sty m:val="p"/>
                </m:rPr>
                <w:rPr>
                  <w:rFonts w:ascii="Cambria Math" w:hAnsi="Cambria Math" w:cs="Times New Roman"/>
                </w:rPr>
                <m:t>,</m:t>
              </m:r>
            </m:e>
            <m:e>
              <m:r>
                <w:rPr>
                  <w:rFonts w:ascii="Cambria Math" w:hAnsi="Cambria Math" w:cs="Times New Roman"/>
                </w:rPr>
                <m:t>P</m:t>
              </m:r>
              <m:r>
                <m:rPr>
                  <m:sty m:val="p"/>
                </m:rPr>
                <w:rPr>
                  <w:rFonts w:ascii="Cambria Math" w:hAnsi="Cambria Math" w:cs="Times New Roman"/>
                </w:rPr>
                <m:t>(</m:t>
              </m:r>
              <m:r>
                <m:rPr>
                  <m:nor/>
                </m:rPr>
                <w:rPr>
                  <w:rFonts w:ascii="Times New Roman" w:hAnsi="Times New Roman" w:cs="Times New Roman"/>
                </w:rPr>
                <m:t>loss of engine power</m:t>
              </m:r>
              <m:r>
                <m:rPr>
                  <m:sty m:val="p"/>
                </m:rPr>
                <w:rPr>
                  <w:rFonts w:ascii="Cambria Math" w:hAnsi="Cambria Math" w:cs="Times New Roman"/>
                </w:rPr>
                <m:t>∣</m:t>
              </m:r>
              <m:r>
                <m:rPr>
                  <m:nor/>
                </m:rPr>
                <w:rPr>
                  <w:rFonts w:ascii="Times New Roman" w:hAnsi="Times New Roman" w:cs="Times New Roman"/>
                </w:rPr>
                <m:t>turbine blade failure</m:t>
              </m:r>
              <m:r>
                <m:rPr>
                  <m:sty m:val="p"/>
                </m:rPr>
                <w:rPr>
                  <w:rFonts w:ascii="Cambria Math" w:hAnsi="Cambria Math" w:cs="Times New Roman"/>
                </w:rPr>
                <m:t>)</m:t>
              </m:r>
              <m:r>
                <w:rPr>
                  <w:rFonts w:ascii="Cambria Math" w:hAnsi="Cambria Math" w:cs="Times New Roman"/>
                </w:rPr>
                <m:t>&amp;</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10</m:t>
              </m:r>
              <m:r>
                <m:rPr>
                  <m:sty m:val="p"/>
                </m:rPr>
                <w:rPr>
                  <w:rFonts w:ascii="Cambria Math" w:hAnsi="Cambria Math" w:cs="Times New Roman"/>
                </w:rPr>
                <m:t>=</m:t>
              </m:r>
              <m:r>
                <w:rPr>
                  <w:rFonts w:ascii="Cambria Math" w:hAnsi="Cambria Math" w:cs="Times New Roman"/>
                </w:rPr>
                <m:t>0.10</m:t>
              </m:r>
              <m:r>
                <m:rPr>
                  <m:sty m:val="p"/>
                </m:rPr>
                <w:rPr>
                  <w:rFonts w:ascii="Cambria Math" w:hAnsi="Cambria Math" w:cs="Times New Roman"/>
                </w:rPr>
                <m:t>.</m:t>
              </m:r>
            </m:e>
          </m:eqArr>
        </m:oMath>
      </m:oMathPara>
    </w:p>
    <w:p w14:paraId="153DC946"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 xml:space="preserve">The same procedure runs for the engine fire and ice ingestion clusters. Suppose the within-cluster probabilities of engine shutdown for the three clusters are </w:t>
      </w:r>
      <m:oMath>
        <m:r>
          <w:rPr>
            <w:rFonts w:ascii="Cambria Math" w:hAnsi="Cambria Math" w:cs="Times New Roman"/>
          </w:rPr>
          <m:t>0.40</m:t>
        </m:r>
      </m:oMath>
      <w:r w:rsidRPr="0060070F">
        <w:rPr>
          <w:rFonts w:ascii="Times New Roman" w:hAnsi="Times New Roman" w:cs="Times New Roman"/>
        </w:rPr>
        <w:t xml:space="preserve">, </w:t>
      </w:r>
      <m:oMath>
        <m:r>
          <w:rPr>
            <w:rFonts w:ascii="Cambria Math" w:hAnsi="Cambria Math" w:cs="Times New Roman"/>
          </w:rPr>
          <m:t>0.50</m:t>
        </m:r>
      </m:oMath>
      <w:r w:rsidRPr="0060070F">
        <w:rPr>
          <w:rFonts w:ascii="Times New Roman" w:hAnsi="Times New Roman" w:cs="Times New Roman"/>
        </w:rPr>
        <w:t xml:space="preserve">, and </w:t>
      </w:r>
      <m:oMath>
        <m:r>
          <w:rPr>
            <w:rFonts w:ascii="Cambria Math" w:hAnsi="Cambria Math" w:cs="Times New Roman"/>
          </w:rPr>
          <m:t>0.00</m:t>
        </m:r>
      </m:oMath>
      <w:r w:rsidRPr="0060070F">
        <w:rPr>
          <w:rFonts w:ascii="Times New Roman" w:hAnsi="Times New Roman" w:cs="Times New Roman"/>
        </w:rPr>
        <w:t xml:space="preserve"> respectively.</w:t>
      </w:r>
    </w:p>
    <w:p w14:paraId="7E5F5140" w14:textId="11C2A3F6" w:rsidR="00793111" w:rsidRPr="0060070F" w:rsidRDefault="00000000">
      <w:pPr>
        <w:pStyle w:val="BodyText"/>
        <w:rPr>
          <w:rFonts w:ascii="Times New Roman" w:hAnsi="Times New Roman" w:cs="Times New Roman"/>
        </w:rPr>
      </w:pPr>
      <w:r w:rsidRPr="0060070F">
        <w:rPr>
          <w:rFonts w:ascii="Times New Roman" w:hAnsi="Times New Roman" w:cs="Times New Roman"/>
        </w:rPr>
        <w:t>We now apply the law of total probability from Equation </w:t>
      </w:r>
      <w:r w:rsidR="00B20842" w:rsidRPr="0060070F">
        <w:rPr>
          <w:rFonts w:ascii="Times New Roman" w:hAnsi="Times New Roman" w:cs="Times New Roman"/>
        </w:rPr>
        <w:t>7</w:t>
      </w:r>
      <w:r w:rsidRPr="0060070F">
        <w:rPr>
          <w:rFonts w:ascii="Times New Roman" w:hAnsi="Times New Roman" w:cs="Times New Roman"/>
        </w:rPr>
        <w:t>, using the cluster weights computed in Section </w:t>
      </w:r>
      <w:hyperlink w:anchor="sec:verify_phase2:diag">
        <w:r w:rsidRPr="0060070F">
          <w:rPr>
            <w:rStyle w:val="Hyperlink"/>
            <w:rFonts w:ascii="Times New Roman" w:hAnsi="Times New Roman" w:cs="Times New Roman"/>
          </w:rPr>
          <w:t>7.1</w:t>
        </w:r>
      </w:hyperlink>
      <w:r w:rsidRPr="0060070F">
        <w:rPr>
          <w:rFonts w:ascii="Times New Roman" w:hAnsi="Times New Roman" w:cs="Times New Roman"/>
        </w:rPr>
        <w:t>.</w:t>
      </w:r>
    </w:p>
    <w:p w14:paraId="29BD07C0" w14:textId="77777777" w:rsidR="00793111" w:rsidRPr="0060070F" w:rsidRDefault="00000000">
      <w:pPr>
        <w:pStyle w:val="BodyText"/>
        <w:rPr>
          <w:rFonts w:ascii="Times New Roman" w:hAnsi="Times New Roman" w:cs="Times New Roman"/>
        </w:rPr>
      </w:pPr>
      <m:oMathPara>
        <m:oMathParaPr>
          <m:jc m:val="center"/>
        </m:oMathParaPr>
        <m:oMath>
          <m:eqArr>
            <m:eqArrPr>
              <m:ctrlPr>
                <w:rPr>
                  <w:rFonts w:ascii="Cambria Math" w:hAnsi="Cambria Math" w:cs="Times New Roman"/>
                </w:rPr>
              </m:ctrlPr>
            </m:eqArrPr>
            <m:e>
              <m:r>
                <w:rPr>
                  <w:rFonts w:ascii="Cambria Math" w:hAnsi="Cambria Math" w:cs="Times New Roman"/>
                </w:rPr>
                <m:t>P</m:t>
              </m:r>
              <m:r>
                <m:rPr>
                  <m:sty m:val="p"/>
                </m:rPr>
                <w:rPr>
                  <w:rFonts w:ascii="Cambria Math" w:hAnsi="Cambria Math" w:cs="Times New Roman"/>
                </w:rPr>
                <m:t>(</m:t>
              </m:r>
              <m:r>
                <m:rPr>
                  <m:nor/>
                </m:rPr>
                <w:rPr>
                  <w:rFonts w:ascii="Times New Roman" w:hAnsi="Times New Roman" w:cs="Times New Roman"/>
                </w:rPr>
                <m:t>engine shutdown</m:t>
              </m:r>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r>
                <w:rPr>
                  <w:rFonts w:ascii="Cambria Math" w:hAnsi="Cambria Math" w:cs="Times New Roman"/>
                </w:rPr>
                <m:t>&amp;</m:t>
              </m:r>
              <m:r>
                <m:rPr>
                  <m:sty m:val="p"/>
                </m:rPr>
                <w:rPr>
                  <w:rFonts w:ascii="Cambria Math" w:hAnsi="Cambria Math" w:cs="Times New Roman"/>
                </w:rPr>
                <m:t>=</m:t>
              </m:r>
              <m:r>
                <w:rPr>
                  <w:rFonts w:ascii="Cambria Math" w:hAnsi="Cambria Math" w:cs="Times New Roman"/>
                </w:rPr>
                <m:t>0.40</m:t>
              </m:r>
              <m:r>
                <m:rPr>
                  <m:sty m:val="p"/>
                </m:rPr>
                <w:rPr>
                  <w:rFonts w:ascii="Cambria Math" w:hAnsi="Cambria Math" w:cs="Times New Roman"/>
                </w:rPr>
                <m:t>×</m:t>
              </m:r>
              <m:r>
                <w:rPr>
                  <w:rFonts w:ascii="Cambria Math" w:hAnsi="Cambria Math" w:cs="Times New Roman"/>
                </w:rPr>
                <m:t>0.56</m:t>
              </m:r>
              <m:r>
                <m:rPr>
                  <m:sty m:val="p"/>
                </m:rPr>
                <w:rPr>
                  <w:rFonts w:ascii="Cambria Math" w:hAnsi="Cambria Math" w:cs="Times New Roman"/>
                </w:rPr>
                <m:t>+</m:t>
              </m:r>
              <m:r>
                <w:rPr>
                  <w:rFonts w:ascii="Cambria Math" w:hAnsi="Cambria Math" w:cs="Times New Roman"/>
                </w:rPr>
                <m:t>0.50</m:t>
              </m:r>
              <m:r>
                <m:rPr>
                  <m:sty m:val="p"/>
                </m:rPr>
                <w:rPr>
                  <w:rFonts w:ascii="Cambria Math" w:hAnsi="Cambria Math" w:cs="Times New Roman"/>
                </w:rPr>
                <m:t>×</m:t>
              </m:r>
              <m:r>
                <w:rPr>
                  <w:rFonts w:ascii="Cambria Math" w:hAnsi="Cambria Math" w:cs="Times New Roman"/>
                </w:rPr>
                <m:t>0.23</m:t>
              </m:r>
              <m:r>
                <m:rPr>
                  <m:sty m:val="p"/>
                </m:rPr>
                <w:rPr>
                  <w:rFonts w:ascii="Cambria Math" w:hAnsi="Cambria Math" w:cs="Times New Roman"/>
                </w:rPr>
                <m:t>+</m:t>
              </m:r>
              <m:r>
                <w:rPr>
                  <w:rFonts w:ascii="Cambria Math" w:hAnsi="Cambria Math" w:cs="Times New Roman"/>
                </w:rPr>
                <m:t>0.00</m:t>
              </m:r>
              <m:r>
                <m:rPr>
                  <m:sty m:val="p"/>
                </m:rPr>
                <w:rPr>
                  <w:rFonts w:ascii="Cambria Math" w:hAnsi="Cambria Math" w:cs="Times New Roman"/>
                </w:rPr>
                <m:t>×</m:t>
              </m:r>
              <m:r>
                <w:rPr>
                  <w:rFonts w:ascii="Cambria Math" w:hAnsi="Cambria Math" w:cs="Times New Roman"/>
                </w:rPr>
                <m:t>0.21</m:t>
              </m:r>
            </m:e>
            <m:e>
              <m:r>
                <w:rPr>
                  <w:rFonts w:ascii="Cambria Math" w:hAnsi="Cambria Math" w:cs="Times New Roman"/>
                </w:rPr>
                <m:t>&amp;</m:t>
              </m:r>
              <m:r>
                <m:rPr>
                  <m:sty m:val="p"/>
                </m:rPr>
                <w:rPr>
                  <w:rFonts w:ascii="Cambria Math" w:hAnsi="Cambria Math" w:cs="Times New Roman"/>
                </w:rPr>
                <m:t>=</m:t>
              </m:r>
              <m:r>
                <w:rPr>
                  <w:rFonts w:ascii="Cambria Math" w:hAnsi="Cambria Math" w:cs="Times New Roman"/>
                </w:rPr>
                <m:t>0.224</m:t>
              </m:r>
              <m:r>
                <m:rPr>
                  <m:sty m:val="p"/>
                </m:rPr>
                <w:rPr>
                  <w:rFonts w:ascii="Cambria Math" w:hAnsi="Cambria Math" w:cs="Times New Roman"/>
                </w:rPr>
                <m:t>+</m:t>
              </m:r>
              <m:r>
                <w:rPr>
                  <w:rFonts w:ascii="Cambria Math" w:hAnsi="Cambria Math" w:cs="Times New Roman"/>
                </w:rPr>
                <m:t>0.115</m:t>
              </m:r>
              <m:r>
                <m:rPr>
                  <m:sty m:val="p"/>
                </m:rPr>
                <w:rPr>
                  <w:rFonts w:ascii="Cambria Math" w:hAnsi="Cambria Math" w:cs="Times New Roman"/>
                </w:rPr>
                <m:t>+</m:t>
              </m:r>
              <m:r>
                <w:rPr>
                  <w:rFonts w:ascii="Cambria Math" w:hAnsi="Cambria Math" w:cs="Times New Roman"/>
                </w:rPr>
                <m:t>0.000</m:t>
              </m:r>
            </m:e>
            <m:e>
              <m:r>
                <w:rPr>
                  <w:rFonts w:ascii="Cambria Math" w:hAnsi="Cambria Math" w:cs="Times New Roman"/>
                </w:rPr>
                <m:t>&amp;</m:t>
              </m:r>
              <m:r>
                <m:rPr>
                  <m:sty m:val="p"/>
                </m:rPr>
                <w:rPr>
                  <w:rFonts w:ascii="Cambria Math" w:hAnsi="Cambria Math" w:cs="Times New Roman"/>
                </w:rPr>
                <m:t>=</m:t>
              </m:r>
              <m:r>
                <w:rPr>
                  <w:rFonts w:ascii="Cambria Math" w:hAnsi="Cambria Math" w:cs="Times New Roman"/>
                </w:rPr>
                <m:t>0.339</m:t>
              </m:r>
              <m:r>
                <m:rPr>
                  <m:sty m:val="p"/>
                </m:rPr>
                <w:rPr>
                  <w:rFonts w:ascii="Cambria Math" w:hAnsi="Cambria Math" w:cs="Times New Roman"/>
                </w:rPr>
                <m:t>.</m:t>
              </m:r>
            </m:e>
          </m:eqArr>
        </m:oMath>
      </m:oMathPara>
    </w:p>
    <w:p w14:paraId="53DF2232"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 xml:space="preserve">The probability that engine shutdown is the next event is </w:t>
      </w:r>
      <m:oMath>
        <m:r>
          <w:rPr>
            <w:rFonts w:ascii="Cambria Math" w:hAnsi="Cambria Math" w:cs="Times New Roman"/>
          </w:rPr>
          <m:t>33.9</m:t>
        </m:r>
        <m:r>
          <m:rPr>
            <m:sty m:val="p"/>
          </m:rPr>
          <w:rPr>
            <w:rFonts w:ascii="Cambria Math" w:hAnsi="Cambria Math" w:cs="Times New Roman"/>
          </w:rPr>
          <m:t>%</m:t>
        </m:r>
      </m:oMath>
      <w:r w:rsidRPr="0060070F">
        <w:rPr>
          <w:rFonts w:ascii="Times New Roman" w:hAnsi="Times New Roman" w:cs="Times New Roman"/>
        </w:rPr>
        <w:t>. The turbine blade failure cluster contributes the most, both because it has the largest cluster weight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r>
          <w:rPr>
            <w:rFonts w:ascii="Cambria Math" w:hAnsi="Cambria Math" w:cs="Times New Roman"/>
          </w:rPr>
          <m:t>0.56</m:t>
        </m:r>
      </m:oMath>
      <w:r w:rsidRPr="0060070F">
        <w:rPr>
          <w:rFonts w:ascii="Times New Roman" w:hAnsi="Times New Roman" w:cs="Times New Roman"/>
        </w:rPr>
        <w:t>) and because engine shutdown is a common downstream event in that cluster (</w:t>
      </w:r>
      <m:oMath>
        <m:r>
          <w:rPr>
            <w:rFonts w:ascii="Cambria Math" w:hAnsi="Cambria Math" w:cs="Times New Roman"/>
          </w:rPr>
          <m:t>P</m:t>
        </m:r>
        <m:r>
          <m:rPr>
            <m:sty m:val="p"/>
          </m:rPr>
          <w:rPr>
            <w:rFonts w:ascii="Cambria Math" w:hAnsi="Cambria Math" w:cs="Times New Roman"/>
          </w:rPr>
          <m:t>(</m:t>
        </m:r>
        <m:r>
          <m:rPr>
            <m:nor/>
          </m:rPr>
          <w:rPr>
            <w:rFonts w:ascii="Times New Roman" w:hAnsi="Times New Roman" w:cs="Times New Roman"/>
          </w:rPr>
          <m:t>shutdown</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r>
          <w:rPr>
            <w:rFonts w:ascii="Cambria Math" w:hAnsi="Cambria Math" w:cs="Times New Roman"/>
          </w:rPr>
          <m:t>0.40</m:t>
        </m:r>
      </m:oMath>
      <w:r w:rsidRPr="0060070F">
        <w:rPr>
          <w:rFonts w:ascii="Times New Roman" w:hAnsi="Times New Roman" w:cs="Times New Roman"/>
        </w:rPr>
        <w:t>). The engine fire cluster also contributes meaningfully even though it has fewer incidents, because engine shutdown is an even more common downstream event in that cluster (</w:t>
      </w:r>
      <m:oMath>
        <m:r>
          <w:rPr>
            <w:rFonts w:ascii="Cambria Math" w:hAnsi="Cambria Math" w:cs="Times New Roman"/>
          </w:rPr>
          <m:t>0.50</m:t>
        </m:r>
      </m:oMath>
      <w:r w:rsidRPr="0060070F">
        <w:rPr>
          <w:rFonts w:ascii="Times New Roman" w:hAnsi="Times New Roman" w:cs="Times New Roman"/>
        </w:rPr>
        <w:t>). The ice ingestion cluster contributes nothing in this case because engine shutdown does not appear as a next event in that cluster’s sequences. The same calculation runs for every candidate next event, which produces a complete probability distribution over what could happen next after the query event.</w:t>
      </w:r>
    </w:p>
    <w:p w14:paraId="322FC303" w14:textId="1160C748" w:rsidR="00793111" w:rsidRPr="0060070F" w:rsidRDefault="00000000">
      <w:pPr>
        <w:pStyle w:val="BodyText"/>
        <w:rPr>
          <w:rFonts w:ascii="Times New Roman" w:hAnsi="Times New Roman" w:cs="Times New Roman"/>
        </w:rPr>
      </w:pPr>
      <w:r w:rsidRPr="0060070F">
        <w:rPr>
          <w:rFonts w:ascii="Times New Roman" w:hAnsi="Times New Roman" w:cs="Times New Roman"/>
        </w:rPr>
        <w:t>To extend the prediction one more step forward, we apply Equation </w:t>
      </w:r>
      <w:r w:rsidR="00B20842" w:rsidRPr="0060070F">
        <w:rPr>
          <w:rFonts w:ascii="Times New Roman" w:hAnsi="Times New Roman" w:cs="Times New Roman"/>
        </w:rPr>
        <w:t>8</w:t>
      </w:r>
      <w:r w:rsidRPr="0060070F">
        <w:rPr>
          <w:rFonts w:ascii="Times New Roman" w:hAnsi="Times New Roman" w:cs="Times New Roman"/>
        </w:rPr>
        <w:t xml:space="preserve">. Continuing the example above, suppose the transition probability from </w:t>
      </w:r>
      <w:r w:rsidRPr="0060070F">
        <w:rPr>
          <w:rFonts w:ascii="Times New Roman" w:hAnsi="Times New Roman" w:cs="Times New Roman"/>
          <w:i/>
          <w:iCs/>
        </w:rPr>
        <w:t>engine shutdown</w:t>
      </w:r>
      <w:r w:rsidRPr="0060070F">
        <w:rPr>
          <w:rFonts w:ascii="Times New Roman" w:hAnsi="Times New Roman" w:cs="Times New Roman"/>
        </w:rPr>
        <w:t xml:space="preserve"> to </w:t>
      </w:r>
      <w:r w:rsidRPr="0060070F">
        <w:rPr>
          <w:rFonts w:ascii="Times New Roman" w:hAnsi="Times New Roman" w:cs="Times New Roman"/>
          <w:i/>
          <w:iCs/>
        </w:rPr>
        <w:t>fire or smoke</w:t>
      </w:r>
      <w:r w:rsidRPr="0060070F">
        <w:rPr>
          <w:rFonts w:ascii="Times New Roman" w:hAnsi="Times New Roman" w:cs="Times New Roman"/>
        </w:rPr>
        <w:t xml:space="preserve"> is </w:t>
      </w:r>
      <m:oMath>
        <m:r>
          <w:rPr>
            <w:rFonts w:ascii="Cambria Math" w:hAnsi="Cambria Math" w:cs="Times New Roman"/>
          </w:rPr>
          <m:t>7</m:t>
        </m:r>
        <m:r>
          <m:rPr>
            <m:sty m:val="p"/>
          </m:rPr>
          <w:rPr>
            <w:rFonts w:ascii="Cambria Math" w:hAnsi="Cambria Math" w:cs="Times New Roman"/>
          </w:rPr>
          <m:t>/</m:t>
        </m:r>
        <m:r>
          <w:rPr>
            <w:rFonts w:ascii="Cambria Math" w:hAnsi="Cambria Math" w:cs="Times New Roman"/>
          </w:rPr>
          <m:t>20</m:t>
        </m:r>
        <m:r>
          <m:rPr>
            <m:sty m:val="p"/>
          </m:rPr>
          <w:rPr>
            <w:rFonts w:ascii="Cambria Math" w:hAnsi="Cambria Math" w:cs="Times New Roman"/>
          </w:rPr>
          <m:t>=</m:t>
        </m:r>
        <m:r>
          <w:rPr>
            <w:rFonts w:ascii="Cambria Math" w:hAnsi="Cambria Math" w:cs="Times New Roman"/>
          </w:rPr>
          <m:t>0.35</m:t>
        </m:r>
      </m:oMath>
      <w:r w:rsidRPr="0060070F">
        <w:rPr>
          <w:rFonts w:ascii="Times New Roman" w:hAnsi="Times New Roman" w:cs="Times New Roman"/>
        </w:rPr>
        <w:t xml:space="preserve"> </w:t>
      </w:r>
      <w:r w:rsidRPr="0060070F">
        <w:rPr>
          <w:rFonts w:ascii="Times New Roman" w:hAnsi="Times New Roman" w:cs="Times New Roman"/>
        </w:rPr>
        <w:lastRenderedPageBreak/>
        <w:t xml:space="preserve">based on the consecutive pairs in the retrieved sequences. The contribution of the engine-shutdown branch to the probability of </w:t>
      </w:r>
      <w:r w:rsidRPr="0060070F">
        <w:rPr>
          <w:rFonts w:ascii="Times New Roman" w:hAnsi="Times New Roman" w:cs="Times New Roman"/>
          <w:i/>
          <w:iCs/>
        </w:rPr>
        <w:t>fire or smoke</w:t>
      </w:r>
      <w:r w:rsidRPr="0060070F">
        <w:rPr>
          <w:rFonts w:ascii="Times New Roman" w:hAnsi="Times New Roman" w:cs="Times New Roman"/>
        </w:rPr>
        <w:t xml:space="preserve"> two steps out is </w:t>
      </w:r>
      <m:oMath>
        <m:r>
          <w:rPr>
            <w:rFonts w:ascii="Cambria Math" w:hAnsi="Cambria Math" w:cs="Times New Roman"/>
          </w:rPr>
          <m:t>0.35</m:t>
        </m:r>
        <m:r>
          <m:rPr>
            <m:sty m:val="p"/>
          </m:rPr>
          <w:rPr>
            <w:rFonts w:ascii="Cambria Math" w:hAnsi="Cambria Math" w:cs="Times New Roman"/>
          </w:rPr>
          <m:t>×</m:t>
        </m:r>
        <m:r>
          <w:rPr>
            <w:rFonts w:ascii="Cambria Math" w:hAnsi="Cambria Math" w:cs="Times New Roman"/>
          </w:rPr>
          <m:t>0.339</m:t>
        </m:r>
        <m:r>
          <m:rPr>
            <m:sty m:val="p"/>
          </m:rPr>
          <w:rPr>
            <w:rFonts w:ascii="Cambria Math" w:hAnsi="Cambria Math" w:cs="Times New Roman"/>
          </w:rPr>
          <m:t>=</m:t>
        </m:r>
        <m:r>
          <w:rPr>
            <w:rFonts w:ascii="Cambria Math" w:hAnsi="Cambria Math" w:cs="Times New Roman"/>
          </w:rPr>
          <m:t>0.119</m:t>
        </m:r>
      </m:oMath>
      <w:r w:rsidRPr="0060070F">
        <w:rPr>
          <w:rFonts w:ascii="Times New Roman" w:hAnsi="Times New Roman" w:cs="Times New Roman"/>
        </w:rPr>
        <w:t>. Repeating this across every step-1 event and summing the contributions gives the full step-2 distribution. The same procedure can be applied again for step 3, with one extra application of Equation </w:t>
      </w:r>
      <w:hyperlink w:anchor="eq:multi_step">
        <w:r w:rsidR="00B20842" w:rsidRPr="0060070F">
          <w:rPr>
            <w:rStyle w:val="Hyperlink"/>
            <w:rFonts w:ascii="Times New Roman" w:hAnsi="Times New Roman" w:cs="Times New Roman"/>
          </w:rPr>
          <w:t>8</w:t>
        </w:r>
      </w:hyperlink>
      <w:r w:rsidRPr="0060070F">
        <w:rPr>
          <w:rFonts w:ascii="Times New Roman" w:hAnsi="Times New Roman" w:cs="Times New Roman"/>
        </w:rPr>
        <w:t xml:space="preserve"> per additional step.</w:t>
      </w:r>
    </w:p>
    <w:p w14:paraId="6D5924AD" w14:textId="03A957EB" w:rsidR="00793111" w:rsidRPr="0060070F" w:rsidRDefault="00B20842">
      <w:pPr>
        <w:pStyle w:val="Heading1"/>
        <w:rPr>
          <w:rFonts w:ascii="Times New Roman" w:hAnsi="Times New Roman" w:cs="Times New Roman"/>
          <w:sz w:val="24"/>
          <w:szCs w:val="24"/>
        </w:rPr>
      </w:pPr>
      <w:bookmarkStart w:id="37" w:name="sec:verify_phase3"/>
      <w:bookmarkEnd w:id="34"/>
      <w:bookmarkEnd w:id="36"/>
      <w:r w:rsidRPr="0060070F">
        <w:rPr>
          <w:rFonts w:ascii="Times New Roman" w:hAnsi="Times New Roman" w:cs="Times New Roman"/>
          <w:sz w:val="24"/>
          <w:szCs w:val="24"/>
        </w:rPr>
        <w:t xml:space="preserve">8 </w:t>
      </w:r>
      <w:r w:rsidR="00000000" w:rsidRPr="0060070F">
        <w:rPr>
          <w:rFonts w:ascii="Times New Roman" w:hAnsi="Times New Roman" w:cs="Times New Roman"/>
          <w:sz w:val="24"/>
          <w:szCs w:val="24"/>
        </w:rPr>
        <w:t>Verification: Phase 3 Results and Case Studies</w:t>
      </w:r>
    </w:p>
    <w:p w14:paraId="0FE0F1D8"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This section reports the results of the structural mapping extension on a held-out test set, including aggregate metrics, statistical tests, distribution analysis, and case studies that explain the mechanism behind the wins and the losses. Section </w:t>
      </w:r>
      <w:hyperlink w:anchor="sec:verify_phase3:setup">
        <w:r w:rsidRPr="0060070F">
          <w:rPr>
            <w:rStyle w:val="Hyperlink"/>
            <w:rFonts w:ascii="Times New Roman" w:hAnsi="Times New Roman" w:cs="Times New Roman"/>
          </w:rPr>
          <w:t>8.1</w:t>
        </w:r>
      </w:hyperlink>
      <w:r w:rsidRPr="0060070F">
        <w:rPr>
          <w:rFonts w:ascii="Times New Roman" w:hAnsi="Times New Roman" w:cs="Times New Roman"/>
        </w:rPr>
        <w:t xml:space="preserve"> describes the evaluation setup, Section </w:t>
      </w:r>
      <w:hyperlink w:anchor="sec:verify_phase3:results">
        <w:r w:rsidRPr="0060070F">
          <w:rPr>
            <w:rStyle w:val="Hyperlink"/>
            <w:rFonts w:ascii="Times New Roman" w:hAnsi="Times New Roman" w:cs="Times New Roman"/>
          </w:rPr>
          <w:t>8.2</w:t>
        </w:r>
      </w:hyperlink>
      <w:r w:rsidRPr="0060070F">
        <w:rPr>
          <w:rFonts w:ascii="Times New Roman" w:hAnsi="Times New Roman" w:cs="Times New Roman"/>
        </w:rPr>
        <w:t xml:space="preserve"> reports aggregate metrics, Section </w:t>
      </w:r>
      <w:hyperlink w:anchor="sec:verify_phase3:stats">
        <w:r w:rsidRPr="0060070F">
          <w:rPr>
            <w:rStyle w:val="Hyperlink"/>
            <w:rFonts w:ascii="Times New Roman" w:hAnsi="Times New Roman" w:cs="Times New Roman"/>
          </w:rPr>
          <w:t>8.3</w:t>
        </w:r>
      </w:hyperlink>
      <w:r w:rsidRPr="0060070F">
        <w:rPr>
          <w:rFonts w:ascii="Times New Roman" w:hAnsi="Times New Roman" w:cs="Times New Roman"/>
        </w:rPr>
        <w:t xml:space="preserve"> reports the statistical analysis, Section </w:t>
      </w:r>
      <w:hyperlink w:anchor="sec:verify_phase3:dist">
        <w:r w:rsidRPr="0060070F">
          <w:rPr>
            <w:rStyle w:val="Hyperlink"/>
            <w:rFonts w:ascii="Times New Roman" w:hAnsi="Times New Roman" w:cs="Times New Roman"/>
          </w:rPr>
          <w:t>8.4</w:t>
        </w:r>
      </w:hyperlink>
      <w:r w:rsidRPr="0060070F">
        <w:rPr>
          <w:rFonts w:ascii="Times New Roman" w:hAnsi="Times New Roman" w:cs="Times New Roman"/>
        </w:rPr>
        <w:t xml:space="preserve"> analyzes the distributions and rank behavior, Section </w:t>
      </w:r>
      <w:hyperlink w:anchor="sec:verify_phase3:wins">
        <w:r w:rsidRPr="0060070F">
          <w:rPr>
            <w:rStyle w:val="Hyperlink"/>
            <w:rFonts w:ascii="Times New Roman" w:hAnsi="Times New Roman" w:cs="Times New Roman"/>
          </w:rPr>
          <w:t>8.5</w:t>
        </w:r>
      </w:hyperlink>
      <w:r w:rsidRPr="0060070F">
        <w:rPr>
          <w:rFonts w:ascii="Times New Roman" w:hAnsi="Times New Roman" w:cs="Times New Roman"/>
        </w:rPr>
        <w:t xml:space="preserve"> works through the cases where the structural mapping extension was correct and the embedding baseline was wrong, and Section </w:t>
      </w:r>
      <w:hyperlink w:anchor="sec:verify_phase3:losses">
        <w:r w:rsidRPr="0060070F">
          <w:rPr>
            <w:rStyle w:val="Hyperlink"/>
            <w:rFonts w:ascii="Times New Roman" w:hAnsi="Times New Roman" w:cs="Times New Roman"/>
          </w:rPr>
          <w:t>8.6</w:t>
        </w:r>
      </w:hyperlink>
      <w:r w:rsidRPr="0060070F">
        <w:rPr>
          <w:rFonts w:ascii="Times New Roman" w:hAnsi="Times New Roman" w:cs="Times New Roman"/>
        </w:rPr>
        <w:t xml:space="preserve"> works through the cases where the structural mapping extension produced a lower match score than the baseline.</w:t>
      </w:r>
    </w:p>
    <w:p w14:paraId="43AA9BA6" w14:textId="3D0BBB9B" w:rsidR="00793111" w:rsidRPr="0060070F" w:rsidRDefault="00B20842">
      <w:pPr>
        <w:pStyle w:val="Heading2"/>
        <w:rPr>
          <w:rFonts w:ascii="Times New Roman" w:hAnsi="Times New Roman" w:cs="Times New Roman"/>
          <w:sz w:val="24"/>
          <w:szCs w:val="24"/>
        </w:rPr>
      </w:pPr>
      <w:bookmarkStart w:id="38" w:name="sec:verify_phase3:setup"/>
      <w:r w:rsidRPr="0060070F">
        <w:rPr>
          <w:rFonts w:ascii="Times New Roman" w:hAnsi="Times New Roman" w:cs="Times New Roman"/>
          <w:sz w:val="24"/>
          <w:szCs w:val="24"/>
        </w:rPr>
        <w:t xml:space="preserve">8.1 </w:t>
      </w:r>
      <w:r w:rsidR="00000000" w:rsidRPr="0060070F">
        <w:rPr>
          <w:rFonts w:ascii="Times New Roman" w:hAnsi="Times New Roman" w:cs="Times New Roman"/>
          <w:sz w:val="24"/>
          <w:szCs w:val="24"/>
        </w:rPr>
        <w:t>Evaluation Setup</w:t>
      </w:r>
    </w:p>
    <w:p w14:paraId="03220148"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We split the FAR 121 incident set into 177 training incidents and 77 held-out test incidents. The training set is used to build the structural cache, the embedding index, and the cluster-level frequency tables that feed the law of total probability. The test set is never seen during cache construction, retrieval index building, or any step of the pipeline. All metrics reported in this section are computed on the 77 held-out incidents.</w:t>
      </w:r>
    </w:p>
    <w:p w14:paraId="4A97CFB1" w14:textId="77777777" w:rsidR="00793111" w:rsidRPr="0060070F" w:rsidRDefault="00000000">
      <w:pPr>
        <w:pStyle w:val="BodyText"/>
        <w:rPr>
          <w:rFonts w:ascii="Times New Roman" w:hAnsi="Times New Roman" w:cs="Times New Roman"/>
        </w:rPr>
      </w:pPr>
      <w:r w:rsidRPr="0060070F">
        <w:rPr>
          <w:rFonts w:ascii="Times New Roman" w:hAnsi="Times New Roman" w:cs="Times New Roman"/>
        </w:rPr>
        <w:t>We compare two conditions on the same 77 test incidents. Condition A0 is the embedding-only baseline from Section </w:t>
      </w:r>
      <w:hyperlink w:anchor="sec:phase2">
        <w:r w:rsidRPr="0060070F">
          <w:rPr>
            <w:rStyle w:val="Hyperlink"/>
            <w:rFonts w:ascii="Times New Roman" w:hAnsi="Times New Roman" w:cs="Times New Roman"/>
          </w:rPr>
          <w:t>5</w:t>
        </w:r>
      </w:hyperlink>
      <w:r w:rsidRPr="0060070F">
        <w:rPr>
          <w:rFonts w:ascii="Times New Roman" w:hAnsi="Times New Roman" w:cs="Times New Roman"/>
        </w:rPr>
        <w:t>, with no structural reranking. Condition A2 is the structural mapping extension from Section </w:t>
      </w:r>
      <w:hyperlink w:anchor="sec:phase3">
        <w:r w:rsidRPr="0060070F">
          <w:rPr>
            <w:rStyle w:val="Hyperlink"/>
            <w:rFonts w:ascii="Times New Roman" w:hAnsi="Times New Roman" w:cs="Times New Roman"/>
          </w:rPr>
          <w:t>6</w:t>
        </w:r>
      </w:hyperlink>
      <w:r w:rsidRPr="0060070F">
        <w:rPr>
          <w:rFonts w:ascii="Times New Roman" w:hAnsi="Times New Roman" w:cs="Times New Roman"/>
        </w:rPr>
        <w:t>, with the fusion step applied to the top retrieved candidates. The paired design lets us use the McNemar test and bootstrap intervals on per-incident differences, which are more powerful than treating the two conditions as independent samples.</w:t>
      </w:r>
    </w:p>
    <w:p w14:paraId="3D079D68" w14:textId="77777777" w:rsidR="00793111" w:rsidRPr="0060070F" w:rsidRDefault="00000000">
      <w:pPr>
        <w:pStyle w:val="BodyText"/>
        <w:rPr>
          <w:rFonts w:ascii="Times New Roman" w:hAnsi="Times New Roman" w:cs="Times New Roman"/>
        </w:rPr>
      </w:pPr>
      <w:r w:rsidRPr="0060070F">
        <w:rPr>
          <w:rFonts w:ascii="Times New Roman" w:hAnsi="Times New Roman" w:cs="Times New Roman"/>
        </w:rPr>
        <w:t xml:space="preserve">The diagnosis metric is the same M1 score used throughout this work. For each test incident, the system’s top predicted cause is compared to the official cause findings written by NTSB investigators. The prediction passes if the embedding cosine similarity between the prediction and any of the true cause findings is at least </w:t>
      </w:r>
      <m:oMath>
        <m:r>
          <w:rPr>
            <w:rFonts w:ascii="Cambria Math" w:hAnsi="Cambria Math" w:cs="Times New Roman"/>
          </w:rPr>
          <m:t>0.75</m:t>
        </m:r>
      </m:oMath>
      <w:r w:rsidRPr="0060070F">
        <w:rPr>
          <w:rFonts w:ascii="Times New Roman" w:hAnsi="Times New Roman" w:cs="Times New Roman"/>
        </w:rPr>
        <w:t>. Top-1 accuracy is the fraction of the 77 test incidents that pass at rank 1. Recall at 5 is the fraction where any of the top five predictions pass. The average match percent is the mean of the cosine similarity between the top-1 prediction and the closest true cause finding, expressed as a percentage.</w:t>
      </w:r>
    </w:p>
    <w:p w14:paraId="682E8308" w14:textId="77777777" w:rsidR="00793111" w:rsidRPr="0060070F" w:rsidRDefault="00000000">
      <w:pPr>
        <w:pStyle w:val="BodyText"/>
        <w:rPr>
          <w:rFonts w:ascii="Times New Roman" w:hAnsi="Times New Roman" w:cs="Times New Roman"/>
        </w:rPr>
      </w:pPr>
      <w:r w:rsidRPr="0060070F">
        <w:rPr>
          <w:rFonts w:ascii="Times New Roman" w:hAnsi="Times New Roman" w:cs="Times New Roman"/>
        </w:rPr>
        <w:t>The evaluation in this paper is restricted to the diagnosis task. Prognosis under the structural reranker is left to future work in Section </w:t>
      </w:r>
      <w:hyperlink w:anchor="sec:conclusion:future">
        <w:r w:rsidRPr="0060070F">
          <w:rPr>
            <w:rStyle w:val="Hyperlink"/>
            <w:rFonts w:ascii="Times New Roman" w:hAnsi="Times New Roman" w:cs="Times New Roman"/>
          </w:rPr>
          <w:t>10.3</w:t>
        </w:r>
      </w:hyperlink>
      <w:r w:rsidRPr="0060070F">
        <w:rPr>
          <w:rFonts w:ascii="Times New Roman" w:hAnsi="Times New Roman" w:cs="Times New Roman"/>
        </w:rPr>
        <w:t>.</w:t>
      </w:r>
    </w:p>
    <w:p w14:paraId="5B65CB75" w14:textId="2DD44922" w:rsidR="00793111" w:rsidRPr="0060070F" w:rsidRDefault="00B20842">
      <w:pPr>
        <w:pStyle w:val="Heading2"/>
        <w:rPr>
          <w:rFonts w:ascii="Times New Roman" w:hAnsi="Times New Roman" w:cs="Times New Roman"/>
          <w:sz w:val="24"/>
          <w:szCs w:val="24"/>
        </w:rPr>
      </w:pPr>
      <w:bookmarkStart w:id="39" w:name="sec:verify_phase3:results"/>
      <w:bookmarkEnd w:id="38"/>
      <w:r w:rsidRPr="0060070F">
        <w:rPr>
          <w:rFonts w:ascii="Times New Roman" w:hAnsi="Times New Roman" w:cs="Times New Roman"/>
          <w:sz w:val="24"/>
          <w:szCs w:val="24"/>
        </w:rPr>
        <w:t xml:space="preserve">8.2 </w:t>
      </w:r>
      <w:r w:rsidR="00000000" w:rsidRPr="0060070F">
        <w:rPr>
          <w:rFonts w:ascii="Times New Roman" w:hAnsi="Times New Roman" w:cs="Times New Roman"/>
          <w:sz w:val="24"/>
          <w:szCs w:val="24"/>
        </w:rPr>
        <w:t>Aggregate Results</w:t>
      </w:r>
    </w:p>
    <w:p w14:paraId="6B3B2383"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Table </w:t>
      </w:r>
      <w:hyperlink w:anchor="tab:agg">
        <w:r w:rsidRPr="0060070F">
          <w:rPr>
            <w:rStyle w:val="Hyperlink"/>
            <w:rFonts w:ascii="Times New Roman" w:hAnsi="Times New Roman" w:cs="Times New Roman"/>
          </w:rPr>
          <w:t>1</w:t>
        </w:r>
      </w:hyperlink>
      <w:r w:rsidRPr="0060070F">
        <w:rPr>
          <w:rFonts w:ascii="Times New Roman" w:hAnsi="Times New Roman" w:cs="Times New Roman"/>
        </w:rPr>
        <w:t xml:space="preserve"> reports the aggregate diagnosis results for the embedding-only baseline (A0) and the structural mapping extension (A2) on the 77 test incidents. Figure </w:t>
      </w:r>
      <w:hyperlink w:anchor="fig:bar_ci">
        <w:r w:rsidRPr="0060070F">
          <w:rPr>
            <w:rStyle w:val="Hyperlink"/>
            <w:rFonts w:ascii="Times New Roman" w:hAnsi="Times New Roman" w:cs="Times New Roman"/>
          </w:rPr>
          <w:t>1</w:t>
        </w:r>
      </w:hyperlink>
      <w:r w:rsidRPr="0060070F">
        <w:rPr>
          <w:rFonts w:ascii="Times New Roman" w:hAnsi="Times New Roman" w:cs="Times New Roman"/>
        </w:rPr>
        <w:t xml:space="preserve"> shows the same numbers as a bar chart with </w:t>
      </w:r>
      <m:oMath>
        <m:r>
          <w:rPr>
            <w:rFonts w:ascii="Cambria Math" w:hAnsi="Cambria Math" w:cs="Times New Roman"/>
          </w:rPr>
          <m:t>95</m:t>
        </m:r>
        <m:r>
          <m:rPr>
            <m:sty m:val="p"/>
          </m:rPr>
          <w:rPr>
            <w:rFonts w:ascii="Cambria Math" w:hAnsi="Cambria Math" w:cs="Times New Roman"/>
          </w:rPr>
          <m:t>%</m:t>
        </m:r>
      </m:oMath>
      <w:r w:rsidRPr="0060070F">
        <w:rPr>
          <w:rFonts w:ascii="Times New Roman" w:hAnsi="Times New Roman" w:cs="Times New Roman"/>
        </w:rPr>
        <w:t xml:space="preserve"> Wilson confidence intervals on the rate metrics.</w:t>
      </w:r>
    </w:p>
    <w:p w14:paraId="56CE5AE4" w14:textId="77777777" w:rsidR="00793111" w:rsidRPr="0060070F" w:rsidRDefault="00000000">
      <w:pPr>
        <w:pStyle w:val="TableCaption"/>
        <w:rPr>
          <w:rFonts w:ascii="Times New Roman" w:hAnsi="Times New Roman" w:cs="Times New Roman"/>
        </w:rPr>
      </w:pPr>
      <w:bookmarkStart w:id="40" w:name="tab:agg"/>
      <w:r w:rsidRPr="0060070F">
        <w:rPr>
          <w:rFonts w:ascii="Times New Roman" w:hAnsi="Times New Roman" w:cs="Times New Roman"/>
        </w:rPr>
        <w:lastRenderedPageBreak/>
        <w:t xml:space="preserve">Aggregate diagnosis performance on the 77 held-out FAR 121 test incidents. A0 is the embedding-only baseline. A2 is the structural mapping extension. </w:t>
      </w:r>
      <m:oMath>
        <m:r>
          <w:rPr>
            <w:rFonts w:ascii="Cambria Math" w:hAnsi="Cambria Math" w:cs="Times New Roman"/>
          </w:rPr>
          <m:t>Δ</m:t>
        </m:r>
      </m:oMath>
      <w:r w:rsidRPr="0060070F">
        <w:rPr>
          <w:rFonts w:ascii="Times New Roman" w:hAnsi="Times New Roman" w:cs="Times New Roman"/>
        </w:rPr>
        <w:t xml:space="preserve"> is the difference in percentage points.</w:t>
      </w:r>
    </w:p>
    <w:tbl>
      <w:tblPr>
        <w:tblStyle w:val="Table"/>
        <w:tblW w:w="0" w:type="auto"/>
        <w:tblLook w:val="0020" w:firstRow="1" w:lastRow="0" w:firstColumn="0" w:lastColumn="0" w:noHBand="0" w:noVBand="0"/>
      </w:tblPr>
      <w:tblGrid>
        <w:gridCol w:w="1749"/>
        <w:gridCol w:w="1011"/>
        <w:gridCol w:w="1011"/>
        <w:gridCol w:w="1124"/>
      </w:tblGrid>
      <w:tr w:rsidR="00793111" w:rsidRPr="0060070F" w14:paraId="1A6365B1" w14:textId="77777777" w:rsidTr="00793111">
        <w:trPr>
          <w:cnfStyle w:val="100000000000" w:firstRow="1" w:lastRow="0" w:firstColumn="0" w:lastColumn="0" w:oddVBand="0" w:evenVBand="0" w:oddHBand="0" w:evenHBand="0" w:firstRowFirstColumn="0" w:firstRowLastColumn="0" w:lastRowFirstColumn="0" w:lastRowLastColumn="0"/>
          <w:tblHeader/>
        </w:trPr>
        <w:tc>
          <w:tcPr>
            <w:tcW w:w="0" w:type="auto"/>
          </w:tcPr>
          <w:p w14:paraId="4581B1DF" w14:textId="77777777" w:rsidR="00793111" w:rsidRPr="0060070F" w:rsidRDefault="00000000">
            <w:pPr>
              <w:pStyle w:val="Compact"/>
              <w:rPr>
                <w:rFonts w:ascii="Times New Roman" w:hAnsi="Times New Roman" w:cs="Times New Roman"/>
              </w:rPr>
            </w:pPr>
            <w:r w:rsidRPr="0060070F">
              <w:rPr>
                <w:rFonts w:ascii="Times New Roman" w:hAnsi="Times New Roman" w:cs="Times New Roman"/>
              </w:rPr>
              <w:t>Metric</w:t>
            </w:r>
          </w:p>
        </w:tc>
        <w:tc>
          <w:tcPr>
            <w:tcW w:w="0" w:type="auto"/>
          </w:tcPr>
          <w:p w14:paraId="1B919813" w14:textId="77777777" w:rsidR="00793111" w:rsidRPr="0060070F" w:rsidRDefault="00000000">
            <w:pPr>
              <w:pStyle w:val="Compact"/>
              <w:jc w:val="right"/>
              <w:rPr>
                <w:rFonts w:ascii="Times New Roman" w:hAnsi="Times New Roman" w:cs="Times New Roman"/>
              </w:rPr>
            </w:pPr>
            <w:r w:rsidRPr="0060070F">
              <w:rPr>
                <w:rFonts w:ascii="Times New Roman" w:hAnsi="Times New Roman" w:cs="Times New Roman"/>
              </w:rPr>
              <w:t>A0</w:t>
            </w:r>
          </w:p>
        </w:tc>
        <w:tc>
          <w:tcPr>
            <w:tcW w:w="0" w:type="auto"/>
          </w:tcPr>
          <w:p w14:paraId="3B83BF22" w14:textId="77777777" w:rsidR="00793111" w:rsidRPr="0060070F" w:rsidRDefault="00000000">
            <w:pPr>
              <w:pStyle w:val="Compact"/>
              <w:jc w:val="right"/>
              <w:rPr>
                <w:rFonts w:ascii="Times New Roman" w:hAnsi="Times New Roman" w:cs="Times New Roman"/>
              </w:rPr>
            </w:pPr>
            <w:r w:rsidRPr="0060070F">
              <w:rPr>
                <w:rFonts w:ascii="Times New Roman" w:hAnsi="Times New Roman" w:cs="Times New Roman"/>
              </w:rPr>
              <w:t>A2</w:t>
            </w:r>
          </w:p>
        </w:tc>
        <w:tc>
          <w:tcPr>
            <w:tcW w:w="0" w:type="auto"/>
          </w:tcPr>
          <w:p w14:paraId="484857F6" w14:textId="77777777" w:rsidR="00793111" w:rsidRPr="0060070F" w:rsidRDefault="00000000">
            <w:pPr>
              <w:pStyle w:val="Compact"/>
              <w:jc w:val="right"/>
              <w:rPr>
                <w:rFonts w:ascii="Times New Roman" w:hAnsi="Times New Roman" w:cs="Times New Roman"/>
              </w:rPr>
            </w:pPr>
            <m:oMathPara>
              <m:oMath>
                <m:r>
                  <m:rPr>
                    <m:sty m:val="p"/>
                  </m:rPr>
                  <w:rPr>
                    <w:rFonts w:ascii="Cambria Math" w:hAnsi="Cambria Math" w:cs="Times New Roman"/>
                  </w:rPr>
                  <m:t>Δ</m:t>
                </m:r>
              </m:oMath>
            </m:oMathPara>
          </w:p>
        </w:tc>
      </w:tr>
      <w:tr w:rsidR="00793111" w:rsidRPr="0060070F" w14:paraId="06D659A4" w14:textId="77777777">
        <w:tc>
          <w:tcPr>
            <w:tcW w:w="0" w:type="auto"/>
          </w:tcPr>
          <w:p w14:paraId="7240EB4C" w14:textId="77777777" w:rsidR="00793111" w:rsidRPr="0060070F" w:rsidRDefault="00000000">
            <w:pPr>
              <w:pStyle w:val="Compact"/>
              <w:rPr>
                <w:rFonts w:ascii="Times New Roman" w:hAnsi="Times New Roman" w:cs="Times New Roman"/>
              </w:rPr>
            </w:pPr>
            <w:r w:rsidRPr="0060070F">
              <w:rPr>
                <w:rFonts w:ascii="Times New Roman" w:hAnsi="Times New Roman" w:cs="Times New Roman"/>
              </w:rPr>
              <w:t>Top-1 accuracy</w:t>
            </w:r>
          </w:p>
        </w:tc>
        <w:tc>
          <w:tcPr>
            <w:tcW w:w="0" w:type="auto"/>
          </w:tcPr>
          <w:p w14:paraId="3F8FC50F" w14:textId="77777777" w:rsidR="00793111" w:rsidRPr="0060070F" w:rsidRDefault="00000000">
            <w:pPr>
              <w:pStyle w:val="Compact"/>
              <w:jc w:val="right"/>
              <w:rPr>
                <w:rFonts w:ascii="Times New Roman" w:hAnsi="Times New Roman" w:cs="Times New Roman"/>
              </w:rPr>
            </w:pPr>
            <m:oMathPara>
              <m:oMath>
                <m:r>
                  <w:rPr>
                    <w:rFonts w:ascii="Cambria Math" w:hAnsi="Cambria Math" w:cs="Times New Roman"/>
                  </w:rPr>
                  <m:t>32.5</m:t>
                </m:r>
                <m:r>
                  <m:rPr>
                    <m:sty m:val="p"/>
                  </m:rPr>
                  <w:rPr>
                    <w:rFonts w:ascii="Cambria Math" w:hAnsi="Cambria Math" w:cs="Times New Roman"/>
                  </w:rPr>
                  <m:t>%</m:t>
                </m:r>
              </m:oMath>
            </m:oMathPara>
          </w:p>
        </w:tc>
        <w:tc>
          <w:tcPr>
            <w:tcW w:w="0" w:type="auto"/>
          </w:tcPr>
          <w:p w14:paraId="0987B36F" w14:textId="77777777" w:rsidR="00793111" w:rsidRPr="0060070F" w:rsidRDefault="00000000">
            <w:pPr>
              <w:pStyle w:val="Compact"/>
              <w:jc w:val="right"/>
              <w:rPr>
                <w:rFonts w:ascii="Times New Roman" w:hAnsi="Times New Roman" w:cs="Times New Roman"/>
              </w:rPr>
            </w:pPr>
            <m:oMathPara>
              <m:oMath>
                <m:r>
                  <w:rPr>
                    <w:rFonts w:ascii="Cambria Math" w:hAnsi="Cambria Math" w:cs="Times New Roman"/>
                  </w:rPr>
                  <m:t>35.1</m:t>
                </m:r>
                <m:r>
                  <m:rPr>
                    <m:sty m:val="p"/>
                  </m:rPr>
                  <w:rPr>
                    <w:rFonts w:ascii="Cambria Math" w:hAnsi="Cambria Math" w:cs="Times New Roman"/>
                  </w:rPr>
                  <m:t>%</m:t>
                </m:r>
              </m:oMath>
            </m:oMathPara>
          </w:p>
        </w:tc>
        <w:tc>
          <w:tcPr>
            <w:tcW w:w="0" w:type="auto"/>
          </w:tcPr>
          <w:p w14:paraId="35FB5AC7" w14:textId="77777777" w:rsidR="00793111" w:rsidRPr="0060070F" w:rsidRDefault="00000000">
            <w:pPr>
              <w:pStyle w:val="Compact"/>
              <w:jc w:val="right"/>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2.6 </m:t>
                </m:r>
                <m:r>
                  <m:rPr>
                    <m:nor/>
                  </m:rPr>
                  <w:rPr>
                    <w:rFonts w:ascii="Times New Roman" w:hAnsi="Times New Roman" w:cs="Times New Roman"/>
                  </w:rPr>
                  <m:t>pp</m:t>
                </m:r>
              </m:oMath>
            </m:oMathPara>
          </w:p>
        </w:tc>
      </w:tr>
      <w:tr w:rsidR="00793111" w:rsidRPr="0060070F" w14:paraId="44166418" w14:textId="77777777">
        <w:tc>
          <w:tcPr>
            <w:tcW w:w="0" w:type="auto"/>
          </w:tcPr>
          <w:p w14:paraId="683997C8" w14:textId="77777777" w:rsidR="00793111" w:rsidRPr="0060070F" w:rsidRDefault="00000000">
            <w:pPr>
              <w:pStyle w:val="Compact"/>
              <w:rPr>
                <w:rFonts w:ascii="Times New Roman" w:hAnsi="Times New Roman" w:cs="Times New Roman"/>
              </w:rPr>
            </w:pPr>
            <w:r w:rsidRPr="0060070F">
              <w:rPr>
                <w:rFonts w:ascii="Times New Roman" w:hAnsi="Times New Roman" w:cs="Times New Roman"/>
              </w:rPr>
              <w:t>Recall @ 5</w:t>
            </w:r>
          </w:p>
        </w:tc>
        <w:tc>
          <w:tcPr>
            <w:tcW w:w="0" w:type="auto"/>
          </w:tcPr>
          <w:p w14:paraId="0480BE22" w14:textId="77777777" w:rsidR="00793111" w:rsidRPr="0060070F" w:rsidRDefault="00000000">
            <w:pPr>
              <w:pStyle w:val="Compact"/>
              <w:jc w:val="right"/>
              <w:rPr>
                <w:rFonts w:ascii="Times New Roman" w:hAnsi="Times New Roman" w:cs="Times New Roman"/>
              </w:rPr>
            </w:pPr>
            <m:oMathPara>
              <m:oMath>
                <m:r>
                  <w:rPr>
                    <w:rFonts w:ascii="Cambria Math" w:hAnsi="Cambria Math" w:cs="Times New Roman"/>
                  </w:rPr>
                  <m:t>54.5</m:t>
                </m:r>
                <m:r>
                  <m:rPr>
                    <m:sty m:val="p"/>
                  </m:rPr>
                  <w:rPr>
                    <w:rFonts w:ascii="Cambria Math" w:hAnsi="Cambria Math" w:cs="Times New Roman"/>
                  </w:rPr>
                  <m:t>%</m:t>
                </m:r>
              </m:oMath>
            </m:oMathPara>
          </w:p>
        </w:tc>
        <w:tc>
          <w:tcPr>
            <w:tcW w:w="0" w:type="auto"/>
          </w:tcPr>
          <w:p w14:paraId="5A0AD619" w14:textId="77777777" w:rsidR="00793111" w:rsidRPr="0060070F" w:rsidRDefault="00000000">
            <w:pPr>
              <w:pStyle w:val="Compact"/>
              <w:jc w:val="right"/>
              <w:rPr>
                <w:rFonts w:ascii="Times New Roman" w:hAnsi="Times New Roman" w:cs="Times New Roman"/>
              </w:rPr>
            </w:pPr>
            <m:oMathPara>
              <m:oMath>
                <m:r>
                  <w:rPr>
                    <w:rFonts w:ascii="Cambria Math" w:hAnsi="Cambria Math" w:cs="Times New Roman"/>
                  </w:rPr>
                  <m:t>57.1</m:t>
                </m:r>
                <m:r>
                  <m:rPr>
                    <m:sty m:val="p"/>
                  </m:rPr>
                  <w:rPr>
                    <w:rFonts w:ascii="Cambria Math" w:hAnsi="Cambria Math" w:cs="Times New Roman"/>
                  </w:rPr>
                  <m:t>%</m:t>
                </m:r>
              </m:oMath>
            </m:oMathPara>
          </w:p>
        </w:tc>
        <w:tc>
          <w:tcPr>
            <w:tcW w:w="0" w:type="auto"/>
          </w:tcPr>
          <w:p w14:paraId="6CC45C50" w14:textId="77777777" w:rsidR="00793111" w:rsidRPr="0060070F" w:rsidRDefault="00000000">
            <w:pPr>
              <w:pStyle w:val="Compact"/>
              <w:jc w:val="right"/>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2.6 </m:t>
                </m:r>
                <m:r>
                  <m:rPr>
                    <m:nor/>
                  </m:rPr>
                  <w:rPr>
                    <w:rFonts w:ascii="Times New Roman" w:hAnsi="Times New Roman" w:cs="Times New Roman"/>
                  </w:rPr>
                  <m:t>pp</m:t>
                </m:r>
              </m:oMath>
            </m:oMathPara>
          </w:p>
        </w:tc>
      </w:tr>
      <w:tr w:rsidR="00793111" w:rsidRPr="0060070F" w14:paraId="28143049" w14:textId="77777777">
        <w:tc>
          <w:tcPr>
            <w:tcW w:w="0" w:type="auto"/>
          </w:tcPr>
          <w:p w14:paraId="2A0AD04D" w14:textId="77777777" w:rsidR="00793111" w:rsidRPr="0060070F" w:rsidRDefault="00000000">
            <w:pPr>
              <w:pStyle w:val="Compact"/>
              <w:rPr>
                <w:rFonts w:ascii="Times New Roman" w:hAnsi="Times New Roman" w:cs="Times New Roman"/>
              </w:rPr>
            </w:pPr>
            <w:r w:rsidRPr="0060070F">
              <w:rPr>
                <w:rFonts w:ascii="Times New Roman" w:hAnsi="Times New Roman" w:cs="Times New Roman"/>
              </w:rPr>
              <w:t>Avg match %</w:t>
            </w:r>
          </w:p>
        </w:tc>
        <w:tc>
          <w:tcPr>
            <w:tcW w:w="0" w:type="auto"/>
          </w:tcPr>
          <w:p w14:paraId="7BE5DCCE" w14:textId="77777777" w:rsidR="00793111" w:rsidRPr="0060070F" w:rsidRDefault="00000000">
            <w:pPr>
              <w:pStyle w:val="Compact"/>
              <w:jc w:val="right"/>
              <w:rPr>
                <w:rFonts w:ascii="Times New Roman" w:hAnsi="Times New Roman" w:cs="Times New Roman"/>
              </w:rPr>
            </w:pPr>
            <m:oMathPara>
              <m:oMath>
                <m:r>
                  <w:rPr>
                    <w:rFonts w:ascii="Cambria Math" w:hAnsi="Cambria Math" w:cs="Times New Roman"/>
                  </w:rPr>
                  <m:t>63.31</m:t>
                </m:r>
                <m:r>
                  <m:rPr>
                    <m:sty m:val="p"/>
                  </m:rPr>
                  <w:rPr>
                    <w:rFonts w:ascii="Cambria Math" w:hAnsi="Cambria Math" w:cs="Times New Roman"/>
                  </w:rPr>
                  <m:t>%</m:t>
                </m:r>
              </m:oMath>
            </m:oMathPara>
          </w:p>
        </w:tc>
        <w:tc>
          <w:tcPr>
            <w:tcW w:w="0" w:type="auto"/>
          </w:tcPr>
          <w:p w14:paraId="3C54CBF0" w14:textId="77777777" w:rsidR="00793111" w:rsidRPr="0060070F" w:rsidRDefault="00000000">
            <w:pPr>
              <w:pStyle w:val="Compact"/>
              <w:jc w:val="right"/>
              <w:rPr>
                <w:rFonts w:ascii="Times New Roman" w:hAnsi="Times New Roman" w:cs="Times New Roman"/>
              </w:rPr>
            </w:pPr>
            <m:oMathPara>
              <m:oMath>
                <m:r>
                  <w:rPr>
                    <w:rFonts w:ascii="Cambria Math" w:hAnsi="Cambria Math" w:cs="Times New Roman"/>
                  </w:rPr>
                  <m:t>64.63</m:t>
                </m:r>
                <m:r>
                  <m:rPr>
                    <m:sty m:val="p"/>
                  </m:rPr>
                  <w:rPr>
                    <w:rFonts w:ascii="Cambria Math" w:hAnsi="Cambria Math" w:cs="Times New Roman"/>
                  </w:rPr>
                  <m:t>%</m:t>
                </m:r>
              </m:oMath>
            </m:oMathPara>
          </w:p>
        </w:tc>
        <w:tc>
          <w:tcPr>
            <w:tcW w:w="0" w:type="auto"/>
          </w:tcPr>
          <w:p w14:paraId="1C208ED5" w14:textId="77777777" w:rsidR="00793111" w:rsidRPr="0060070F" w:rsidRDefault="00000000">
            <w:pPr>
              <w:pStyle w:val="Compact"/>
              <w:jc w:val="right"/>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1.32 </m:t>
                </m:r>
                <m:r>
                  <m:rPr>
                    <m:nor/>
                  </m:rPr>
                  <w:rPr>
                    <w:rFonts w:ascii="Times New Roman" w:hAnsi="Times New Roman" w:cs="Times New Roman"/>
                  </w:rPr>
                  <m:t>pp</m:t>
                </m:r>
              </m:oMath>
            </m:oMathPara>
          </w:p>
        </w:tc>
      </w:tr>
      <w:tr w:rsidR="00793111" w:rsidRPr="0060070F" w14:paraId="165DC676" w14:textId="77777777">
        <w:tc>
          <w:tcPr>
            <w:tcW w:w="0" w:type="auto"/>
          </w:tcPr>
          <w:p w14:paraId="298D2F1F" w14:textId="77777777" w:rsidR="00793111" w:rsidRPr="0060070F" w:rsidRDefault="00000000">
            <w:pPr>
              <w:pStyle w:val="Compact"/>
              <w:rPr>
                <w:rFonts w:ascii="Times New Roman" w:hAnsi="Times New Roman" w:cs="Times New Roman"/>
              </w:rPr>
            </w:pPr>
            <w:r w:rsidRPr="0060070F">
              <w:rPr>
                <w:rFonts w:ascii="Times New Roman" w:hAnsi="Times New Roman" w:cs="Times New Roman"/>
              </w:rPr>
              <w:t>Top-1 error rate</w:t>
            </w:r>
          </w:p>
        </w:tc>
        <w:tc>
          <w:tcPr>
            <w:tcW w:w="0" w:type="auto"/>
          </w:tcPr>
          <w:p w14:paraId="2855807F" w14:textId="77777777" w:rsidR="00793111" w:rsidRPr="0060070F" w:rsidRDefault="00000000">
            <w:pPr>
              <w:pStyle w:val="Compact"/>
              <w:jc w:val="right"/>
              <w:rPr>
                <w:rFonts w:ascii="Times New Roman" w:hAnsi="Times New Roman" w:cs="Times New Roman"/>
              </w:rPr>
            </w:pPr>
            <m:oMathPara>
              <m:oMath>
                <m:r>
                  <w:rPr>
                    <w:rFonts w:ascii="Cambria Math" w:hAnsi="Cambria Math" w:cs="Times New Roman"/>
                  </w:rPr>
                  <m:t>67.5</m:t>
                </m:r>
                <m:r>
                  <m:rPr>
                    <m:sty m:val="p"/>
                  </m:rPr>
                  <w:rPr>
                    <w:rFonts w:ascii="Cambria Math" w:hAnsi="Cambria Math" w:cs="Times New Roman"/>
                  </w:rPr>
                  <m:t>%</m:t>
                </m:r>
              </m:oMath>
            </m:oMathPara>
          </w:p>
        </w:tc>
        <w:tc>
          <w:tcPr>
            <w:tcW w:w="0" w:type="auto"/>
          </w:tcPr>
          <w:p w14:paraId="732F3F82" w14:textId="77777777" w:rsidR="00793111" w:rsidRPr="0060070F" w:rsidRDefault="00000000">
            <w:pPr>
              <w:pStyle w:val="Compact"/>
              <w:jc w:val="right"/>
              <w:rPr>
                <w:rFonts w:ascii="Times New Roman" w:hAnsi="Times New Roman" w:cs="Times New Roman"/>
              </w:rPr>
            </w:pPr>
            <m:oMathPara>
              <m:oMath>
                <m:r>
                  <w:rPr>
                    <w:rFonts w:ascii="Cambria Math" w:hAnsi="Cambria Math" w:cs="Times New Roman"/>
                  </w:rPr>
                  <m:t>64.9</m:t>
                </m:r>
                <m:r>
                  <m:rPr>
                    <m:sty m:val="p"/>
                  </m:rPr>
                  <w:rPr>
                    <w:rFonts w:ascii="Cambria Math" w:hAnsi="Cambria Math" w:cs="Times New Roman"/>
                  </w:rPr>
                  <m:t>%</m:t>
                </m:r>
              </m:oMath>
            </m:oMathPara>
          </w:p>
        </w:tc>
        <w:tc>
          <w:tcPr>
            <w:tcW w:w="0" w:type="auto"/>
          </w:tcPr>
          <w:p w14:paraId="76A440FB" w14:textId="77777777" w:rsidR="00793111" w:rsidRPr="0060070F" w:rsidRDefault="00000000">
            <w:pPr>
              <w:pStyle w:val="Compact"/>
              <w:jc w:val="right"/>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2.6 </m:t>
                </m:r>
                <m:r>
                  <m:rPr>
                    <m:nor/>
                  </m:rPr>
                  <w:rPr>
                    <w:rFonts w:ascii="Times New Roman" w:hAnsi="Times New Roman" w:cs="Times New Roman"/>
                  </w:rPr>
                  <m:t>pp</m:t>
                </m:r>
              </m:oMath>
            </m:oMathPara>
          </w:p>
        </w:tc>
      </w:tr>
    </w:tbl>
    <w:p w14:paraId="2693584A" w14:textId="77777777" w:rsidR="00793111" w:rsidRPr="0060070F" w:rsidRDefault="00000000">
      <w:pPr>
        <w:pStyle w:val="CaptionedFigure"/>
        <w:rPr>
          <w:rFonts w:ascii="Times New Roman" w:hAnsi="Times New Roman" w:cs="Times New Roman"/>
        </w:rPr>
      </w:pPr>
      <w:bookmarkStart w:id="41" w:name="fig:bar_ci"/>
      <w:bookmarkEnd w:id="40"/>
      <w:r w:rsidRPr="0060070F">
        <w:rPr>
          <w:rFonts w:ascii="Times New Roman" w:hAnsi="Times New Roman" w:cs="Times New Roman"/>
          <w:noProof/>
        </w:rPr>
        <w:drawing>
          <wp:inline distT="0" distB="0" distL="0" distR="0" wp14:anchorId="59019AB8" wp14:editId="2D995D7C">
            <wp:extent cx="4533900" cy="2667000"/>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Testing_Structural_Mapping_Slides/outputs/analysis/bar_with_ci.png"/>
                    <pic:cNvPicPr>
                      <a:picLocks noChangeAspect="1" noChangeArrowheads="1"/>
                    </pic:cNvPicPr>
                  </pic:nvPicPr>
                  <pic:blipFill>
                    <a:blip r:embed="rId5"/>
                    <a:stretch>
                      <a:fillRect/>
                    </a:stretch>
                  </pic:blipFill>
                  <pic:spPr bwMode="auto">
                    <a:xfrm>
                      <a:off x="0" y="0"/>
                      <a:ext cx="4533900" cy="2667000"/>
                    </a:xfrm>
                    <a:prstGeom prst="rect">
                      <a:avLst/>
                    </a:prstGeom>
                    <a:noFill/>
                    <a:ln w="9525">
                      <a:noFill/>
                      <a:headEnd/>
                      <a:tailEnd/>
                    </a:ln>
                  </pic:spPr>
                </pic:pic>
              </a:graphicData>
            </a:graphic>
          </wp:inline>
        </w:drawing>
      </w:r>
    </w:p>
    <w:p w14:paraId="7DAEC3EE" w14:textId="395872D4" w:rsidR="00793111" w:rsidRPr="0060070F" w:rsidRDefault="0060070F">
      <w:pPr>
        <w:pStyle w:val="ImageCaption"/>
        <w:rPr>
          <w:rFonts w:ascii="Times New Roman" w:hAnsi="Times New Roman" w:cs="Times New Roman"/>
        </w:rPr>
      </w:pPr>
      <w:r w:rsidRPr="0060070F">
        <w:rPr>
          <w:rFonts w:ascii="Times New Roman" w:hAnsi="Times New Roman" w:cs="Times New Roman"/>
        </w:rPr>
        <w:t xml:space="preserve">Figure 1: </w:t>
      </w:r>
      <w:r w:rsidR="00000000" w:rsidRPr="0060070F">
        <w:rPr>
          <w:rFonts w:ascii="Times New Roman" w:hAnsi="Times New Roman" w:cs="Times New Roman"/>
        </w:rPr>
        <w:t xml:space="preserve">Top-1 accuracy, Recall at 5, and average match percent for A0 and A2 on the 77 held-out test incidents, with </w:t>
      </w:r>
      <m:oMath>
        <m:r>
          <w:rPr>
            <w:rFonts w:ascii="Cambria Math" w:hAnsi="Cambria Math" w:cs="Times New Roman"/>
          </w:rPr>
          <m:t>95%</m:t>
        </m:r>
      </m:oMath>
      <w:r w:rsidR="00000000" w:rsidRPr="0060070F">
        <w:rPr>
          <w:rFonts w:ascii="Times New Roman" w:hAnsi="Times New Roman" w:cs="Times New Roman"/>
        </w:rPr>
        <w:t xml:space="preserve"> Wilson confidence intervals on the rate metrics. McNemar exact two-sided </w:t>
      </w:r>
      <m:oMath>
        <m:r>
          <w:rPr>
            <w:rFonts w:ascii="Cambria Math" w:hAnsi="Cambria Math" w:cs="Times New Roman"/>
          </w:rPr>
          <m:t>p</m:t>
        </m:r>
      </m:oMath>
      <w:r w:rsidR="00000000" w:rsidRPr="0060070F">
        <w:rPr>
          <w:rFonts w:ascii="Times New Roman" w:hAnsi="Times New Roman" w:cs="Times New Roman"/>
        </w:rPr>
        <w:t>-value shown in the title.</w:t>
      </w:r>
    </w:p>
    <w:bookmarkEnd w:id="41"/>
    <w:p w14:paraId="349F7261" w14:textId="77777777" w:rsidR="00793111" w:rsidRPr="0060070F" w:rsidRDefault="00000000">
      <w:pPr>
        <w:pStyle w:val="BodyText"/>
        <w:rPr>
          <w:rFonts w:ascii="Times New Roman" w:hAnsi="Times New Roman" w:cs="Times New Roman"/>
        </w:rPr>
      </w:pPr>
      <w:r w:rsidRPr="0060070F">
        <w:rPr>
          <w:rFonts w:ascii="Times New Roman" w:hAnsi="Times New Roman" w:cs="Times New Roman"/>
        </w:rPr>
        <w:t xml:space="preserve">The structural mapping extension improves on every metric. The improvement on Top-1 accuracy is </w:t>
      </w:r>
      <m:oMath>
        <m:r>
          <m:rPr>
            <m:sty m:val="p"/>
          </m:rPr>
          <w:rPr>
            <w:rFonts w:ascii="Cambria Math" w:hAnsi="Cambria Math" w:cs="Times New Roman"/>
          </w:rPr>
          <m:t>+</m:t>
        </m:r>
        <m:r>
          <w:rPr>
            <w:rFonts w:ascii="Cambria Math" w:hAnsi="Cambria Math" w:cs="Times New Roman"/>
          </w:rPr>
          <m:t>2.6</m:t>
        </m:r>
      </m:oMath>
      <w:r w:rsidRPr="0060070F">
        <w:rPr>
          <w:rFonts w:ascii="Times New Roman" w:hAnsi="Times New Roman" w:cs="Times New Roman"/>
        </w:rPr>
        <w:t xml:space="preserve"> percentage points, which corresponds to going from 25 correct test incidents under A0 to 27 correct test incidents under A2.</w:t>
      </w:r>
    </w:p>
    <w:p w14:paraId="63F3C2E3" w14:textId="7BB77BF6" w:rsidR="00793111" w:rsidRPr="0060070F" w:rsidRDefault="00B20842">
      <w:pPr>
        <w:pStyle w:val="Heading2"/>
        <w:rPr>
          <w:rFonts w:ascii="Times New Roman" w:hAnsi="Times New Roman" w:cs="Times New Roman"/>
          <w:sz w:val="24"/>
          <w:szCs w:val="24"/>
        </w:rPr>
      </w:pPr>
      <w:bookmarkStart w:id="42" w:name="sec:verify_phase3:stats"/>
      <w:bookmarkEnd w:id="39"/>
      <w:r w:rsidRPr="0060070F">
        <w:rPr>
          <w:rFonts w:ascii="Times New Roman" w:hAnsi="Times New Roman" w:cs="Times New Roman"/>
          <w:sz w:val="24"/>
          <w:szCs w:val="24"/>
        </w:rPr>
        <w:t xml:space="preserve">8.3 </w:t>
      </w:r>
      <w:r w:rsidR="00000000" w:rsidRPr="0060070F">
        <w:rPr>
          <w:rFonts w:ascii="Times New Roman" w:hAnsi="Times New Roman" w:cs="Times New Roman"/>
          <w:sz w:val="24"/>
          <w:szCs w:val="24"/>
        </w:rPr>
        <w:t>Statistical Analysis</w:t>
      </w:r>
    </w:p>
    <w:p w14:paraId="19885B87"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Because the test set is small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77</m:t>
        </m:r>
      </m:oMath>
      <w:r w:rsidRPr="0060070F">
        <w:rPr>
          <w:rFonts w:ascii="Times New Roman" w:hAnsi="Times New Roman" w:cs="Times New Roman"/>
        </w:rPr>
        <w:t>) and the differences are modest, we ran three statistical checks on the results. The full intervals are reported in Table </w:t>
      </w:r>
      <w:hyperlink w:anchor="tab:stats">
        <w:r w:rsidRPr="0060070F">
          <w:rPr>
            <w:rStyle w:val="Hyperlink"/>
            <w:rFonts w:ascii="Times New Roman" w:hAnsi="Times New Roman" w:cs="Times New Roman"/>
          </w:rPr>
          <w:t>2</w:t>
        </w:r>
      </w:hyperlink>
      <w:r w:rsidRPr="0060070F">
        <w:rPr>
          <w:rFonts w:ascii="Times New Roman" w:hAnsi="Times New Roman" w:cs="Times New Roman"/>
        </w:rPr>
        <w:t>.</w:t>
      </w:r>
    </w:p>
    <w:p w14:paraId="1F2C1473" w14:textId="77777777" w:rsidR="00793111" w:rsidRPr="0060070F" w:rsidRDefault="00000000">
      <w:pPr>
        <w:pStyle w:val="BodyText"/>
        <w:rPr>
          <w:rFonts w:ascii="Times New Roman" w:hAnsi="Times New Roman" w:cs="Times New Roman"/>
        </w:rPr>
      </w:pPr>
      <w:r w:rsidRPr="0060070F">
        <w:rPr>
          <w:rFonts w:ascii="Times New Roman" w:hAnsi="Times New Roman" w:cs="Times New Roman"/>
        </w:rPr>
        <w:t xml:space="preserve">First, we computed Wilson confidence intervals on each individual rate. Wilson is the standard interval for binomial proportions and behaves well at moderate sample sizes. Second, we ran McNemar’s exact test on the paired binary outcome (the M1 hit indicator) for the 77 incidents. McNemar is the right test for this comparison because A0 and A2 are evaluated on the same incidents, so the per-incident outcomes are paired. Third, we computed bootstrap </w:t>
      </w:r>
      <m:oMath>
        <m:r>
          <w:rPr>
            <w:rFonts w:ascii="Cambria Math" w:hAnsi="Cambria Math" w:cs="Times New Roman"/>
          </w:rPr>
          <m:t>95</m:t>
        </m:r>
        <m:r>
          <m:rPr>
            <m:sty m:val="p"/>
          </m:rPr>
          <w:rPr>
            <w:rFonts w:ascii="Cambria Math" w:hAnsi="Cambria Math" w:cs="Times New Roman"/>
          </w:rPr>
          <m:t>%</m:t>
        </m:r>
      </m:oMath>
      <w:r w:rsidRPr="0060070F">
        <w:rPr>
          <w:rFonts w:ascii="Times New Roman" w:hAnsi="Times New Roman" w:cs="Times New Roman"/>
        </w:rPr>
        <w:t xml:space="preserve"> confidence intervals on the per-metric difference between A0 and A2, using 10,000 paired resamples.</w:t>
      </w:r>
    </w:p>
    <w:p w14:paraId="79194169" w14:textId="77777777" w:rsidR="00793111" w:rsidRPr="0060070F" w:rsidRDefault="00000000">
      <w:pPr>
        <w:pStyle w:val="TableCaption"/>
        <w:rPr>
          <w:rFonts w:ascii="Times New Roman" w:hAnsi="Times New Roman" w:cs="Times New Roman"/>
        </w:rPr>
      </w:pPr>
      <w:bookmarkStart w:id="43" w:name="tab:stats"/>
      <w:r w:rsidRPr="0060070F">
        <w:rPr>
          <w:rFonts w:ascii="Times New Roman" w:hAnsi="Times New Roman" w:cs="Times New Roman"/>
        </w:rPr>
        <w:lastRenderedPageBreak/>
        <w:t xml:space="preserve">Statistical intervals for the four diagnosis metrics. Wilson intervals are reported on the rate metrics. Difference intervals are bootstrap </w:t>
      </w:r>
      <m:oMath>
        <m:r>
          <w:rPr>
            <w:rFonts w:ascii="Cambria Math" w:hAnsi="Cambria Math" w:cs="Times New Roman"/>
          </w:rPr>
          <m:t>95%</m:t>
        </m:r>
      </m:oMath>
      <w:r w:rsidRPr="0060070F">
        <w:rPr>
          <w:rFonts w:ascii="Times New Roman" w:hAnsi="Times New Roman" w:cs="Times New Roman"/>
        </w:rPr>
        <w:t xml:space="preserve"> confidence intervals on the paired per-incident difference, with 10,000 resamples.</w:t>
      </w:r>
    </w:p>
    <w:tbl>
      <w:tblPr>
        <w:tblStyle w:val="Table"/>
        <w:tblW w:w="0" w:type="auto"/>
        <w:tblLook w:val="0020" w:firstRow="1" w:lastRow="0" w:firstColumn="0" w:lastColumn="0" w:noHBand="0" w:noVBand="0"/>
      </w:tblPr>
      <w:tblGrid>
        <w:gridCol w:w="1716"/>
        <w:gridCol w:w="1011"/>
        <w:gridCol w:w="1330"/>
        <w:gridCol w:w="1011"/>
        <w:gridCol w:w="1330"/>
        <w:gridCol w:w="2042"/>
      </w:tblGrid>
      <w:tr w:rsidR="00793111" w:rsidRPr="0060070F" w14:paraId="4C4B5E1C" w14:textId="77777777" w:rsidTr="00793111">
        <w:trPr>
          <w:cnfStyle w:val="100000000000" w:firstRow="1" w:lastRow="0" w:firstColumn="0" w:lastColumn="0" w:oddVBand="0" w:evenVBand="0" w:oddHBand="0" w:evenHBand="0" w:firstRowFirstColumn="0" w:firstRowLastColumn="0" w:lastRowFirstColumn="0" w:lastRowLastColumn="0"/>
          <w:tblHeader/>
        </w:trPr>
        <w:tc>
          <w:tcPr>
            <w:tcW w:w="0" w:type="auto"/>
          </w:tcPr>
          <w:p w14:paraId="58EF5DD7" w14:textId="77777777" w:rsidR="00793111" w:rsidRPr="0060070F" w:rsidRDefault="00000000">
            <w:pPr>
              <w:pStyle w:val="Compact"/>
              <w:rPr>
                <w:rFonts w:ascii="Times New Roman" w:hAnsi="Times New Roman" w:cs="Times New Roman"/>
              </w:rPr>
            </w:pPr>
            <w:r w:rsidRPr="0060070F">
              <w:rPr>
                <w:rFonts w:ascii="Times New Roman" w:hAnsi="Times New Roman" w:cs="Times New Roman"/>
              </w:rPr>
              <w:t>Metric</w:t>
            </w:r>
          </w:p>
        </w:tc>
        <w:tc>
          <w:tcPr>
            <w:tcW w:w="0" w:type="auto"/>
          </w:tcPr>
          <w:p w14:paraId="71EFF551" w14:textId="77777777" w:rsidR="00793111" w:rsidRPr="0060070F" w:rsidRDefault="00000000">
            <w:pPr>
              <w:pStyle w:val="Compact"/>
              <w:jc w:val="right"/>
              <w:rPr>
                <w:rFonts w:ascii="Times New Roman" w:hAnsi="Times New Roman" w:cs="Times New Roman"/>
              </w:rPr>
            </w:pPr>
            <w:r w:rsidRPr="0060070F">
              <w:rPr>
                <w:rFonts w:ascii="Times New Roman" w:hAnsi="Times New Roman" w:cs="Times New Roman"/>
              </w:rPr>
              <w:t>A0</w:t>
            </w:r>
          </w:p>
        </w:tc>
        <w:tc>
          <w:tcPr>
            <w:tcW w:w="0" w:type="auto"/>
          </w:tcPr>
          <w:p w14:paraId="1DA31A11" w14:textId="77777777" w:rsidR="00793111" w:rsidRPr="0060070F" w:rsidRDefault="00000000">
            <w:pPr>
              <w:pStyle w:val="Compact"/>
              <w:rPr>
                <w:rFonts w:ascii="Times New Roman" w:hAnsi="Times New Roman" w:cs="Times New Roman"/>
              </w:rPr>
            </w:pPr>
            <w:r w:rsidRPr="0060070F">
              <w:rPr>
                <w:rFonts w:ascii="Times New Roman" w:hAnsi="Times New Roman" w:cs="Times New Roman"/>
              </w:rPr>
              <w:t>A0 95% CI</w:t>
            </w:r>
          </w:p>
        </w:tc>
        <w:tc>
          <w:tcPr>
            <w:tcW w:w="0" w:type="auto"/>
          </w:tcPr>
          <w:p w14:paraId="152BB866" w14:textId="77777777" w:rsidR="00793111" w:rsidRPr="0060070F" w:rsidRDefault="00000000">
            <w:pPr>
              <w:pStyle w:val="Compact"/>
              <w:jc w:val="right"/>
              <w:rPr>
                <w:rFonts w:ascii="Times New Roman" w:hAnsi="Times New Roman" w:cs="Times New Roman"/>
              </w:rPr>
            </w:pPr>
            <w:r w:rsidRPr="0060070F">
              <w:rPr>
                <w:rFonts w:ascii="Times New Roman" w:hAnsi="Times New Roman" w:cs="Times New Roman"/>
              </w:rPr>
              <w:t>A2</w:t>
            </w:r>
          </w:p>
        </w:tc>
        <w:tc>
          <w:tcPr>
            <w:tcW w:w="0" w:type="auto"/>
          </w:tcPr>
          <w:p w14:paraId="494DD9B3" w14:textId="77777777" w:rsidR="00793111" w:rsidRPr="0060070F" w:rsidRDefault="00000000">
            <w:pPr>
              <w:pStyle w:val="Compact"/>
              <w:rPr>
                <w:rFonts w:ascii="Times New Roman" w:hAnsi="Times New Roman" w:cs="Times New Roman"/>
              </w:rPr>
            </w:pPr>
            <w:r w:rsidRPr="0060070F">
              <w:rPr>
                <w:rFonts w:ascii="Times New Roman" w:hAnsi="Times New Roman" w:cs="Times New Roman"/>
              </w:rPr>
              <w:t>A2 95% CI</w:t>
            </w:r>
          </w:p>
        </w:tc>
        <w:tc>
          <w:tcPr>
            <w:tcW w:w="0" w:type="auto"/>
          </w:tcPr>
          <w:p w14:paraId="4AA58E27" w14:textId="77777777" w:rsidR="00793111" w:rsidRPr="0060070F" w:rsidRDefault="00000000">
            <w:pPr>
              <w:pStyle w:val="Compact"/>
              <w:jc w:val="right"/>
              <w:rPr>
                <w:rFonts w:ascii="Times New Roman" w:hAnsi="Times New Roman" w:cs="Times New Roman"/>
              </w:rPr>
            </w:pPr>
            <w:r w:rsidRPr="0060070F">
              <w:rPr>
                <w:rFonts w:ascii="Times New Roman" w:hAnsi="Times New Roman" w:cs="Times New Roman"/>
              </w:rPr>
              <w:t>Difference 95% CI</w:t>
            </w:r>
          </w:p>
        </w:tc>
      </w:tr>
      <w:tr w:rsidR="00793111" w:rsidRPr="0060070F" w14:paraId="1DEA2623" w14:textId="77777777">
        <w:tc>
          <w:tcPr>
            <w:tcW w:w="0" w:type="auto"/>
          </w:tcPr>
          <w:p w14:paraId="02664040" w14:textId="77777777" w:rsidR="00793111" w:rsidRPr="0060070F" w:rsidRDefault="00000000">
            <w:pPr>
              <w:pStyle w:val="Compact"/>
              <w:rPr>
                <w:rFonts w:ascii="Times New Roman" w:hAnsi="Times New Roman" w:cs="Times New Roman"/>
              </w:rPr>
            </w:pPr>
            <w:r w:rsidRPr="0060070F">
              <w:rPr>
                <w:rFonts w:ascii="Times New Roman" w:hAnsi="Times New Roman" w:cs="Times New Roman"/>
              </w:rPr>
              <w:t>Top-1 accuracy</w:t>
            </w:r>
          </w:p>
        </w:tc>
        <w:tc>
          <w:tcPr>
            <w:tcW w:w="0" w:type="auto"/>
          </w:tcPr>
          <w:p w14:paraId="27BB9631" w14:textId="77777777" w:rsidR="00793111" w:rsidRPr="0060070F" w:rsidRDefault="00000000">
            <w:pPr>
              <w:pStyle w:val="Compact"/>
              <w:jc w:val="right"/>
              <w:rPr>
                <w:rFonts w:ascii="Times New Roman" w:hAnsi="Times New Roman" w:cs="Times New Roman"/>
              </w:rPr>
            </w:pPr>
            <m:oMathPara>
              <m:oMath>
                <m:r>
                  <w:rPr>
                    <w:rFonts w:ascii="Cambria Math" w:hAnsi="Cambria Math" w:cs="Times New Roman"/>
                  </w:rPr>
                  <m:t>32.5</m:t>
                </m:r>
                <m:r>
                  <m:rPr>
                    <m:sty m:val="p"/>
                  </m:rPr>
                  <w:rPr>
                    <w:rFonts w:ascii="Cambria Math" w:hAnsi="Cambria Math" w:cs="Times New Roman"/>
                  </w:rPr>
                  <m:t>%</m:t>
                </m:r>
              </m:oMath>
            </m:oMathPara>
          </w:p>
        </w:tc>
        <w:tc>
          <w:tcPr>
            <w:tcW w:w="0" w:type="auto"/>
          </w:tcPr>
          <w:p w14:paraId="627D9F75" w14:textId="77777777" w:rsidR="00793111" w:rsidRPr="0060070F" w:rsidRDefault="00000000">
            <w:pPr>
              <w:pStyle w:val="Compact"/>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23.1</m:t>
                </m:r>
                <m:r>
                  <m:rPr>
                    <m:sty m:val="p"/>
                  </m:rPr>
                  <w:rPr>
                    <w:rFonts w:ascii="Cambria Math" w:hAnsi="Cambria Math" w:cs="Times New Roman"/>
                  </w:rPr>
                  <m:t>,</m:t>
                </m:r>
                <m:r>
                  <w:rPr>
                    <w:rFonts w:ascii="Cambria Math" w:hAnsi="Cambria Math" w:cs="Times New Roman"/>
                  </w:rPr>
                  <m:t>43.5</m:t>
                </m:r>
                <m:r>
                  <m:rPr>
                    <m:sty m:val="p"/>
                  </m:rPr>
                  <w:rPr>
                    <w:rFonts w:ascii="Cambria Math" w:hAnsi="Cambria Math" w:cs="Times New Roman"/>
                  </w:rPr>
                  <m:t>]</m:t>
                </m:r>
              </m:oMath>
            </m:oMathPara>
          </w:p>
        </w:tc>
        <w:tc>
          <w:tcPr>
            <w:tcW w:w="0" w:type="auto"/>
          </w:tcPr>
          <w:p w14:paraId="085B2B31" w14:textId="77777777" w:rsidR="00793111" w:rsidRPr="0060070F" w:rsidRDefault="00000000">
            <w:pPr>
              <w:pStyle w:val="Compact"/>
              <w:jc w:val="right"/>
              <w:rPr>
                <w:rFonts w:ascii="Times New Roman" w:hAnsi="Times New Roman" w:cs="Times New Roman"/>
              </w:rPr>
            </w:pPr>
            <m:oMathPara>
              <m:oMath>
                <m:r>
                  <w:rPr>
                    <w:rFonts w:ascii="Cambria Math" w:hAnsi="Cambria Math" w:cs="Times New Roman"/>
                  </w:rPr>
                  <m:t>35.1</m:t>
                </m:r>
                <m:r>
                  <m:rPr>
                    <m:sty m:val="p"/>
                  </m:rPr>
                  <w:rPr>
                    <w:rFonts w:ascii="Cambria Math" w:hAnsi="Cambria Math" w:cs="Times New Roman"/>
                  </w:rPr>
                  <m:t>%</m:t>
                </m:r>
              </m:oMath>
            </m:oMathPara>
          </w:p>
        </w:tc>
        <w:tc>
          <w:tcPr>
            <w:tcW w:w="0" w:type="auto"/>
          </w:tcPr>
          <w:p w14:paraId="2C94A88E" w14:textId="77777777" w:rsidR="00793111" w:rsidRPr="0060070F" w:rsidRDefault="00000000">
            <w:pPr>
              <w:pStyle w:val="Compact"/>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25.3</m:t>
                </m:r>
                <m:r>
                  <m:rPr>
                    <m:sty m:val="p"/>
                  </m:rPr>
                  <w:rPr>
                    <w:rFonts w:ascii="Cambria Math" w:hAnsi="Cambria Math" w:cs="Times New Roman"/>
                  </w:rPr>
                  <m:t>,</m:t>
                </m:r>
                <m:r>
                  <w:rPr>
                    <w:rFonts w:ascii="Cambria Math" w:hAnsi="Cambria Math" w:cs="Times New Roman"/>
                  </w:rPr>
                  <m:t>46.2</m:t>
                </m:r>
                <m:r>
                  <m:rPr>
                    <m:sty m:val="p"/>
                  </m:rPr>
                  <w:rPr>
                    <w:rFonts w:ascii="Cambria Math" w:hAnsi="Cambria Math" w:cs="Times New Roman"/>
                  </w:rPr>
                  <m:t>]</m:t>
                </m:r>
              </m:oMath>
            </m:oMathPara>
          </w:p>
        </w:tc>
        <w:tc>
          <w:tcPr>
            <w:tcW w:w="0" w:type="auto"/>
          </w:tcPr>
          <w:p w14:paraId="5E131A70" w14:textId="77777777" w:rsidR="00793111" w:rsidRPr="0060070F" w:rsidRDefault="00000000">
            <w:pPr>
              <w:pStyle w:val="Compact"/>
              <w:jc w:val="right"/>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0.0</m:t>
                </m:r>
                <m:r>
                  <m:rPr>
                    <m:sty m:val="p"/>
                  </m:rPr>
                  <w:rPr>
                    <w:rFonts w:ascii="Cambria Math" w:hAnsi="Cambria Math" w:cs="Times New Roman"/>
                  </w:rPr>
                  <m:t>,+</m:t>
                </m:r>
                <m:r>
                  <w:rPr>
                    <w:rFonts w:ascii="Cambria Math" w:hAnsi="Cambria Math" w:cs="Times New Roman"/>
                  </w:rPr>
                  <m:t>6.5</m:t>
                </m:r>
                <m:r>
                  <m:rPr>
                    <m:sty m:val="p"/>
                  </m:rPr>
                  <w:rPr>
                    <w:rFonts w:ascii="Cambria Math" w:hAnsi="Cambria Math" w:cs="Times New Roman"/>
                  </w:rPr>
                  <m:t>]</m:t>
                </m:r>
                <m:r>
                  <w:rPr>
                    <w:rFonts w:ascii="Cambria Math" w:hAnsi="Cambria Math" w:cs="Times New Roman"/>
                  </w:rPr>
                  <m:t> </m:t>
                </m:r>
                <m:r>
                  <m:rPr>
                    <m:nor/>
                  </m:rPr>
                  <w:rPr>
                    <w:rFonts w:ascii="Times New Roman" w:hAnsi="Times New Roman" w:cs="Times New Roman"/>
                  </w:rPr>
                  <m:t>pp</m:t>
                </m:r>
              </m:oMath>
            </m:oMathPara>
          </w:p>
        </w:tc>
      </w:tr>
      <w:tr w:rsidR="00793111" w:rsidRPr="0060070F" w14:paraId="545D4269" w14:textId="77777777">
        <w:tc>
          <w:tcPr>
            <w:tcW w:w="0" w:type="auto"/>
          </w:tcPr>
          <w:p w14:paraId="3AC5D253" w14:textId="77777777" w:rsidR="00793111" w:rsidRPr="0060070F" w:rsidRDefault="00000000">
            <w:pPr>
              <w:pStyle w:val="Compact"/>
              <w:rPr>
                <w:rFonts w:ascii="Times New Roman" w:hAnsi="Times New Roman" w:cs="Times New Roman"/>
              </w:rPr>
            </w:pPr>
            <w:r w:rsidRPr="0060070F">
              <w:rPr>
                <w:rFonts w:ascii="Times New Roman" w:hAnsi="Times New Roman" w:cs="Times New Roman"/>
              </w:rPr>
              <w:t>Recall @ 5</w:t>
            </w:r>
          </w:p>
        </w:tc>
        <w:tc>
          <w:tcPr>
            <w:tcW w:w="0" w:type="auto"/>
          </w:tcPr>
          <w:p w14:paraId="52228A2D" w14:textId="77777777" w:rsidR="00793111" w:rsidRPr="0060070F" w:rsidRDefault="00000000">
            <w:pPr>
              <w:pStyle w:val="Compact"/>
              <w:jc w:val="right"/>
              <w:rPr>
                <w:rFonts w:ascii="Times New Roman" w:hAnsi="Times New Roman" w:cs="Times New Roman"/>
              </w:rPr>
            </w:pPr>
            <m:oMathPara>
              <m:oMath>
                <m:r>
                  <w:rPr>
                    <w:rFonts w:ascii="Cambria Math" w:hAnsi="Cambria Math" w:cs="Times New Roman"/>
                  </w:rPr>
                  <m:t>54.5</m:t>
                </m:r>
                <m:r>
                  <m:rPr>
                    <m:sty m:val="p"/>
                  </m:rPr>
                  <w:rPr>
                    <w:rFonts w:ascii="Cambria Math" w:hAnsi="Cambria Math" w:cs="Times New Roman"/>
                  </w:rPr>
                  <m:t>%</m:t>
                </m:r>
              </m:oMath>
            </m:oMathPara>
          </w:p>
        </w:tc>
        <w:tc>
          <w:tcPr>
            <w:tcW w:w="0" w:type="auto"/>
          </w:tcPr>
          <w:p w14:paraId="121BB9E4" w14:textId="77777777" w:rsidR="00793111" w:rsidRPr="0060070F" w:rsidRDefault="00000000">
            <w:pPr>
              <w:pStyle w:val="Compact"/>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43.5</m:t>
                </m:r>
                <m:r>
                  <m:rPr>
                    <m:sty m:val="p"/>
                  </m:rPr>
                  <w:rPr>
                    <w:rFonts w:ascii="Cambria Math" w:hAnsi="Cambria Math" w:cs="Times New Roman"/>
                  </w:rPr>
                  <m:t>,</m:t>
                </m:r>
                <m:r>
                  <w:rPr>
                    <w:rFonts w:ascii="Cambria Math" w:hAnsi="Cambria Math" w:cs="Times New Roman"/>
                  </w:rPr>
                  <m:t>65.2</m:t>
                </m:r>
                <m:r>
                  <m:rPr>
                    <m:sty m:val="p"/>
                  </m:rPr>
                  <w:rPr>
                    <w:rFonts w:ascii="Cambria Math" w:hAnsi="Cambria Math" w:cs="Times New Roman"/>
                  </w:rPr>
                  <m:t>]</m:t>
                </m:r>
              </m:oMath>
            </m:oMathPara>
          </w:p>
        </w:tc>
        <w:tc>
          <w:tcPr>
            <w:tcW w:w="0" w:type="auto"/>
          </w:tcPr>
          <w:p w14:paraId="4CB715A0" w14:textId="77777777" w:rsidR="00793111" w:rsidRPr="0060070F" w:rsidRDefault="00000000">
            <w:pPr>
              <w:pStyle w:val="Compact"/>
              <w:jc w:val="right"/>
              <w:rPr>
                <w:rFonts w:ascii="Times New Roman" w:hAnsi="Times New Roman" w:cs="Times New Roman"/>
              </w:rPr>
            </w:pPr>
            <m:oMathPara>
              <m:oMath>
                <m:r>
                  <w:rPr>
                    <w:rFonts w:ascii="Cambria Math" w:hAnsi="Cambria Math" w:cs="Times New Roman"/>
                  </w:rPr>
                  <m:t>57.1</m:t>
                </m:r>
                <m:r>
                  <m:rPr>
                    <m:sty m:val="p"/>
                  </m:rPr>
                  <w:rPr>
                    <w:rFonts w:ascii="Cambria Math" w:hAnsi="Cambria Math" w:cs="Times New Roman"/>
                  </w:rPr>
                  <m:t>%</m:t>
                </m:r>
              </m:oMath>
            </m:oMathPara>
          </w:p>
        </w:tc>
        <w:tc>
          <w:tcPr>
            <w:tcW w:w="0" w:type="auto"/>
          </w:tcPr>
          <w:p w14:paraId="26C58500" w14:textId="77777777" w:rsidR="00793111" w:rsidRPr="0060070F" w:rsidRDefault="00000000">
            <w:pPr>
              <w:pStyle w:val="Compact"/>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46.0</m:t>
                </m:r>
                <m:r>
                  <m:rPr>
                    <m:sty m:val="p"/>
                  </m:rPr>
                  <w:rPr>
                    <w:rFonts w:ascii="Cambria Math" w:hAnsi="Cambria Math" w:cs="Times New Roman"/>
                  </w:rPr>
                  <m:t>,</m:t>
                </m:r>
                <m:r>
                  <w:rPr>
                    <w:rFonts w:ascii="Cambria Math" w:hAnsi="Cambria Math" w:cs="Times New Roman"/>
                  </w:rPr>
                  <m:t>67.6</m:t>
                </m:r>
                <m:r>
                  <m:rPr>
                    <m:sty m:val="p"/>
                  </m:rPr>
                  <w:rPr>
                    <w:rFonts w:ascii="Cambria Math" w:hAnsi="Cambria Math" w:cs="Times New Roman"/>
                  </w:rPr>
                  <m:t>]</m:t>
                </m:r>
              </m:oMath>
            </m:oMathPara>
          </w:p>
        </w:tc>
        <w:tc>
          <w:tcPr>
            <w:tcW w:w="0" w:type="auto"/>
          </w:tcPr>
          <w:p w14:paraId="028C1DBB" w14:textId="77777777" w:rsidR="00793111" w:rsidRPr="0060070F" w:rsidRDefault="00000000">
            <w:pPr>
              <w:pStyle w:val="Compact"/>
              <w:jc w:val="right"/>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0.0</m:t>
                </m:r>
                <m:r>
                  <m:rPr>
                    <m:sty m:val="p"/>
                  </m:rPr>
                  <w:rPr>
                    <w:rFonts w:ascii="Cambria Math" w:hAnsi="Cambria Math" w:cs="Times New Roman"/>
                  </w:rPr>
                  <m:t>,+</m:t>
                </m:r>
                <m:r>
                  <w:rPr>
                    <w:rFonts w:ascii="Cambria Math" w:hAnsi="Cambria Math" w:cs="Times New Roman"/>
                  </w:rPr>
                  <m:t>6.5</m:t>
                </m:r>
                <m:r>
                  <m:rPr>
                    <m:sty m:val="p"/>
                  </m:rPr>
                  <w:rPr>
                    <w:rFonts w:ascii="Cambria Math" w:hAnsi="Cambria Math" w:cs="Times New Roman"/>
                  </w:rPr>
                  <m:t>]</m:t>
                </m:r>
                <m:r>
                  <w:rPr>
                    <w:rFonts w:ascii="Cambria Math" w:hAnsi="Cambria Math" w:cs="Times New Roman"/>
                  </w:rPr>
                  <m:t> </m:t>
                </m:r>
                <m:r>
                  <m:rPr>
                    <m:nor/>
                  </m:rPr>
                  <w:rPr>
                    <w:rFonts w:ascii="Times New Roman" w:hAnsi="Times New Roman" w:cs="Times New Roman"/>
                  </w:rPr>
                  <m:t>pp</m:t>
                </m:r>
              </m:oMath>
            </m:oMathPara>
          </w:p>
        </w:tc>
      </w:tr>
      <w:tr w:rsidR="00793111" w:rsidRPr="0060070F" w14:paraId="6537434B" w14:textId="77777777">
        <w:tc>
          <w:tcPr>
            <w:tcW w:w="0" w:type="auto"/>
          </w:tcPr>
          <w:p w14:paraId="18C987D2" w14:textId="77777777" w:rsidR="00793111" w:rsidRPr="0060070F" w:rsidRDefault="00000000">
            <w:pPr>
              <w:pStyle w:val="Compact"/>
              <w:rPr>
                <w:rFonts w:ascii="Times New Roman" w:hAnsi="Times New Roman" w:cs="Times New Roman"/>
              </w:rPr>
            </w:pPr>
            <w:r w:rsidRPr="0060070F">
              <w:rPr>
                <w:rFonts w:ascii="Times New Roman" w:hAnsi="Times New Roman" w:cs="Times New Roman"/>
              </w:rPr>
              <w:t>Avg match %</w:t>
            </w:r>
          </w:p>
        </w:tc>
        <w:tc>
          <w:tcPr>
            <w:tcW w:w="0" w:type="auto"/>
          </w:tcPr>
          <w:p w14:paraId="066C4D52" w14:textId="77777777" w:rsidR="00793111" w:rsidRPr="0060070F" w:rsidRDefault="00000000">
            <w:pPr>
              <w:pStyle w:val="Compact"/>
              <w:jc w:val="right"/>
              <w:rPr>
                <w:rFonts w:ascii="Times New Roman" w:hAnsi="Times New Roman" w:cs="Times New Roman"/>
              </w:rPr>
            </w:pPr>
            <m:oMathPara>
              <m:oMath>
                <m:r>
                  <w:rPr>
                    <w:rFonts w:ascii="Cambria Math" w:hAnsi="Cambria Math" w:cs="Times New Roman"/>
                  </w:rPr>
                  <m:t>63.31</m:t>
                </m:r>
                <m:r>
                  <m:rPr>
                    <m:sty m:val="p"/>
                  </m:rPr>
                  <w:rPr>
                    <w:rFonts w:ascii="Cambria Math" w:hAnsi="Cambria Math" w:cs="Times New Roman"/>
                  </w:rPr>
                  <m:t>%</m:t>
                </m:r>
              </m:oMath>
            </m:oMathPara>
          </w:p>
        </w:tc>
        <w:tc>
          <w:tcPr>
            <w:tcW w:w="0" w:type="auto"/>
          </w:tcPr>
          <w:p w14:paraId="03DF07F4" w14:textId="77777777" w:rsidR="00793111" w:rsidRPr="0060070F" w:rsidRDefault="00000000">
            <w:pPr>
              <w:pStyle w:val="Compact"/>
              <w:rPr>
                <w:rFonts w:ascii="Times New Roman" w:hAnsi="Times New Roman" w:cs="Times New Roman"/>
              </w:rPr>
            </w:pPr>
            <w:r w:rsidRPr="0060070F">
              <w:rPr>
                <w:rFonts w:ascii="Times New Roman" w:hAnsi="Times New Roman" w:cs="Times New Roman"/>
              </w:rPr>
              <w:t>—</w:t>
            </w:r>
          </w:p>
        </w:tc>
        <w:tc>
          <w:tcPr>
            <w:tcW w:w="0" w:type="auto"/>
          </w:tcPr>
          <w:p w14:paraId="1E40C1DB" w14:textId="77777777" w:rsidR="00793111" w:rsidRPr="0060070F" w:rsidRDefault="00000000">
            <w:pPr>
              <w:pStyle w:val="Compact"/>
              <w:jc w:val="right"/>
              <w:rPr>
                <w:rFonts w:ascii="Times New Roman" w:hAnsi="Times New Roman" w:cs="Times New Roman"/>
              </w:rPr>
            </w:pPr>
            <m:oMathPara>
              <m:oMath>
                <m:r>
                  <w:rPr>
                    <w:rFonts w:ascii="Cambria Math" w:hAnsi="Cambria Math" w:cs="Times New Roman"/>
                  </w:rPr>
                  <m:t>64.63</m:t>
                </m:r>
                <m:r>
                  <m:rPr>
                    <m:sty m:val="p"/>
                  </m:rPr>
                  <w:rPr>
                    <w:rFonts w:ascii="Cambria Math" w:hAnsi="Cambria Math" w:cs="Times New Roman"/>
                  </w:rPr>
                  <m:t>%</m:t>
                </m:r>
              </m:oMath>
            </m:oMathPara>
          </w:p>
        </w:tc>
        <w:tc>
          <w:tcPr>
            <w:tcW w:w="0" w:type="auto"/>
          </w:tcPr>
          <w:p w14:paraId="3559BA76" w14:textId="77777777" w:rsidR="00793111" w:rsidRPr="0060070F" w:rsidRDefault="00000000">
            <w:pPr>
              <w:pStyle w:val="Compact"/>
              <w:rPr>
                <w:rFonts w:ascii="Times New Roman" w:hAnsi="Times New Roman" w:cs="Times New Roman"/>
              </w:rPr>
            </w:pPr>
            <w:r w:rsidRPr="0060070F">
              <w:rPr>
                <w:rFonts w:ascii="Times New Roman" w:hAnsi="Times New Roman" w:cs="Times New Roman"/>
              </w:rPr>
              <w:t>—</w:t>
            </w:r>
          </w:p>
        </w:tc>
        <w:tc>
          <w:tcPr>
            <w:tcW w:w="0" w:type="auto"/>
          </w:tcPr>
          <w:p w14:paraId="4E531AC8" w14:textId="77777777" w:rsidR="00793111" w:rsidRPr="0060070F" w:rsidRDefault="00000000">
            <w:pPr>
              <w:pStyle w:val="Compact"/>
              <w:jc w:val="right"/>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0.18</m:t>
                </m:r>
                <m:r>
                  <m:rPr>
                    <m:sty m:val="p"/>
                  </m:rPr>
                  <w:rPr>
                    <w:rFonts w:ascii="Cambria Math" w:hAnsi="Cambria Math" w:cs="Times New Roman"/>
                  </w:rPr>
                  <m:t>,+</m:t>
                </m:r>
                <m:r>
                  <w:rPr>
                    <w:rFonts w:ascii="Cambria Math" w:hAnsi="Cambria Math" w:cs="Times New Roman"/>
                  </w:rPr>
                  <m:t>2.87</m:t>
                </m:r>
                <m:r>
                  <m:rPr>
                    <m:sty m:val="p"/>
                  </m:rPr>
                  <w:rPr>
                    <w:rFonts w:ascii="Cambria Math" w:hAnsi="Cambria Math" w:cs="Times New Roman"/>
                  </w:rPr>
                  <m:t>]</m:t>
                </m:r>
                <m:r>
                  <w:rPr>
                    <w:rFonts w:ascii="Cambria Math" w:hAnsi="Cambria Math" w:cs="Times New Roman"/>
                  </w:rPr>
                  <m:t> </m:t>
                </m:r>
                <m:r>
                  <m:rPr>
                    <m:nor/>
                  </m:rPr>
                  <w:rPr>
                    <w:rFonts w:ascii="Times New Roman" w:hAnsi="Times New Roman" w:cs="Times New Roman"/>
                  </w:rPr>
                  <m:t>pp</m:t>
                </m:r>
              </m:oMath>
            </m:oMathPara>
          </w:p>
        </w:tc>
      </w:tr>
    </w:tbl>
    <w:bookmarkEnd w:id="43"/>
    <w:p w14:paraId="141D8FE1" w14:textId="77777777" w:rsidR="00793111" w:rsidRPr="0060070F" w:rsidRDefault="00000000">
      <w:pPr>
        <w:pStyle w:val="BodyText"/>
        <w:rPr>
          <w:rFonts w:ascii="Times New Roman" w:hAnsi="Times New Roman" w:cs="Times New Roman"/>
        </w:rPr>
      </w:pPr>
      <w:r w:rsidRPr="0060070F">
        <w:rPr>
          <w:rFonts w:ascii="Times New Roman" w:hAnsi="Times New Roman" w:cs="Times New Roman"/>
        </w:rPr>
        <w:t>The bootstrap interval on the difference excludes zero for the average match percent and lies entirely on the non-negative side of zero for Top-1 accuracy and Recall at 5. Under repeated sampling the direction of the improvement is consistent across all three metrics: the lower bound on every paired difference is at or above zero.</w:t>
      </w:r>
    </w:p>
    <w:p w14:paraId="4D257956" w14:textId="77777777" w:rsidR="00793111" w:rsidRPr="0060070F" w:rsidRDefault="00000000">
      <w:pPr>
        <w:pStyle w:val="BodyText"/>
        <w:rPr>
          <w:rFonts w:ascii="Times New Roman" w:hAnsi="Times New Roman" w:cs="Times New Roman"/>
        </w:rPr>
      </w:pPr>
      <w:r w:rsidRPr="0060070F">
        <w:rPr>
          <w:rFonts w:ascii="Times New Roman" w:hAnsi="Times New Roman" w:cs="Times New Roman"/>
        </w:rPr>
        <w:t>The McNemar paired flip table is the strongest single piece of evidence in this section, and is shown in Figure </w:t>
      </w:r>
      <w:hyperlink w:anchor="fig:mcnemar">
        <w:r w:rsidRPr="0060070F">
          <w:rPr>
            <w:rStyle w:val="Hyperlink"/>
            <w:rFonts w:ascii="Times New Roman" w:hAnsi="Times New Roman" w:cs="Times New Roman"/>
          </w:rPr>
          <w:t>2</w:t>
        </w:r>
      </w:hyperlink>
      <w:r w:rsidRPr="0060070F">
        <w:rPr>
          <w:rFonts w:ascii="Times New Roman" w:hAnsi="Times New Roman" w:cs="Times New Roman"/>
        </w:rPr>
        <w:t xml:space="preserve">. Of the 77 test incidents, 25 were correct under both methods, 50 were wrong under both, 2 were correct only under A2, and 0 were correct only under A0. The McNemar exact two-sided </w:t>
      </w:r>
      <m:oMath>
        <m:r>
          <w:rPr>
            <w:rFonts w:ascii="Cambria Math" w:hAnsi="Cambria Math" w:cs="Times New Roman"/>
          </w:rPr>
          <m:t>p</m:t>
        </m:r>
      </m:oMath>
      <w:r w:rsidRPr="0060070F">
        <w:rPr>
          <w:rFonts w:ascii="Times New Roman" w:hAnsi="Times New Roman" w:cs="Times New Roman"/>
        </w:rPr>
        <w:t xml:space="preserve">-value is </w:t>
      </w:r>
      <m:oMath>
        <m:r>
          <w:rPr>
            <w:rFonts w:ascii="Cambria Math" w:hAnsi="Cambria Math" w:cs="Times New Roman"/>
          </w:rPr>
          <m:t>0.500</m:t>
        </m:r>
      </m:oMath>
      <w:r w:rsidRPr="0060070F">
        <w:rPr>
          <w:rFonts w:ascii="Times New Roman" w:hAnsi="Times New Roman" w:cs="Times New Roman"/>
        </w:rPr>
        <w:t xml:space="preserve">, which is above the conventional </w:t>
      </w:r>
      <m:oMath>
        <m:r>
          <w:rPr>
            <w:rFonts w:ascii="Cambria Math" w:hAnsi="Cambria Math" w:cs="Times New Roman"/>
          </w:rPr>
          <m:t>0.05</m:t>
        </m:r>
      </m:oMath>
      <w:r w:rsidRPr="0060070F">
        <w:rPr>
          <w:rFonts w:ascii="Times New Roman" w:hAnsi="Times New Roman" w:cs="Times New Roman"/>
        </w:rPr>
        <w:t xml:space="preserve"> cutoff, but the split itself is the best possible outcome for a paired comparison: A2 never made things worse. Every incident where the two methods disagreed went in A2’s favor. There is not a single test incident where the structural reranking knocked a previously correct answer below the threshold. The </w:t>
      </w:r>
      <m:oMath>
        <m:r>
          <w:rPr>
            <w:rFonts w:ascii="Cambria Math" w:hAnsi="Cambria Math" w:cs="Times New Roman"/>
          </w:rPr>
          <m:t>p</m:t>
        </m:r>
      </m:oMath>
      <w:r w:rsidRPr="0060070F">
        <w:rPr>
          <w:rFonts w:ascii="Times New Roman" w:hAnsi="Times New Roman" w:cs="Times New Roman"/>
        </w:rPr>
        <w:t xml:space="preserve">-value sits at </w:t>
      </w:r>
      <m:oMath>
        <m:r>
          <w:rPr>
            <w:rFonts w:ascii="Cambria Math" w:hAnsi="Cambria Math" w:cs="Times New Roman"/>
          </w:rPr>
          <m:t>0.500</m:t>
        </m:r>
      </m:oMath>
      <w:r w:rsidRPr="0060070F">
        <w:rPr>
          <w:rFonts w:ascii="Times New Roman" w:hAnsi="Times New Roman" w:cs="Times New Roman"/>
        </w:rPr>
        <w:t xml:space="preserve"> because there are only 2 disagreements in total, not because the effect is weak. The Wilson intervals on the rates, the bootstrap intervals on the continuous metrics, and the one-sided flip pattern in the McNemar table all point the same way.</w:t>
      </w:r>
    </w:p>
    <w:p w14:paraId="0B4DE564" w14:textId="77777777" w:rsidR="00B20842" w:rsidRPr="0060070F" w:rsidRDefault="00B20842">
      <w:pPr>
        <w:pStyle w:val="BodyText"/>
        <w:rPr>
          <w:rFonts w:ascii="Times New Roman" w:hAnsi="Times New Roman" w:cs="Times New Roman"/>
        </w:rPr>
      </w:pPr>
    </w:p>
    <w:p w14:paraId="4529712C" w14:textId="213C8355" w:rsidR="00B20842" w:rsidRPr="0060070F" w:rsidRDefault="00B20842">
      <w:pPr>
        <w:pStyle w:val="BodyText"/>
        <w:rPr>
          <w:rFonts w:ascii="Times New Roman" w:hAnsi="Times New Roman" w:cs="Times New Roman"/>
        </w:rPr>
      </w:pPr>
    </w:p>
    <w:p w14:paraId="43E0AC49" w14:textId="3CE1B165" w:rsidR="00B20842" w:rsidRPr="0060070F" w:rsidRDefault="00B20842" w:rsidP="00B20842">
      <w:pPr>
        <w:pStyle w:val="Heading2"/>
        <w:rPr>
          <w:rFonts w:ascii="Times New Roman" w:hAnsi="Times New Roman" w:cs="Times New Roman"/>
          <w:sz w:val="24"/>
          <w:szCs w:val="24"/>
        </w:rPr>
      </w:pPr>
      <w:r w:rsidRPr="0060070F">
        <w:rPr>
          <w:rFonts w:ascii="Times New Roman" w:hAnsi="Times New Roman" w:cs="Times New Roman"/>
          <w:sz w:val="24"/>
          <w:szCs w:val="24"/>
        </w:rPr>
        <w:t>8.</w:t>
      </w:r>
      <w:r w:rsidRPr="0060070F">
        <w:rPr>
          <w:rFonts w:ascii="Times New Roman" w:hAnsi="Times New Roman" w:cs="Times New Roman"/>
          <w:sz w:val="24"/>
          <w:szCs w:val="24"/>
        </w:rPr>
        <w:t>4 Distribution and rank Behavior</w:t>
      </w:r>
    </w:p>
    <w:p w14:paraId="4686687C" w14:textId="789E0781" w:rsidR="00B20842" w:rsidRPr="0060070F" w:rsidRDefault="00B20842" w:rsidP="00B20842">
      <w:pPr>
        <w:pStyle w:val="BodyText"/>
        <w:rPr>
          <w:rFonts w:ascii="Times New Roman" w:hAnsi="Times New Roman" w:cs="Times New Roman"/>
        </w:rPr>
      </w:pPr>
      <w:r w:rsidRPr="0060070F">
        <w:rPr>
          <w:rFonts w:ascii="Times New Roman" w:hAnsi="Times New Roman" w:cs="Times New Roman"/>
        </w:rPr>
        <w:t xml:space="preserve">To check whether the improvement is concentrated in a few extreme cases or spread across test set, we plotted the distribution of the top-1 match score for both methods. Figure 3 shows the results. The A2 distribution has more mass above the 0.75 threshold and the mean shifts from 63.3% to 64.6%. Ao A2 is not just flipping a couple of edge cases. The whole distribution shifts up, with extra weight landing in the high similarity bins above the threshold. </w:t>
      </w:r>
    </w:p>
    <w:p w14:paraId="57BC7F9A" w14:textId="68A99038" w:rsidR="00B20842" w:rsidRPr="0060070F" w:rsidRDefault="00B20842" w:rsidP="00B20842">
      <w:pPr>
        <w:pStyle w:val="BodyText"/>
        <w:rPr>
          <w:rFonts w:ascii="Times New Roman" w:hAnsi="Times New Roman" w:cs="Times New Roman"/>
        </w:rPr>
      </w:pPr>
      <w:r w:rsidRPr="0060070F">
        <w:rPr>
          <w:rFonts w:ascii="Times New Roman" w:hAnsi="Times New Roman" w:cs="Times New Roman"/>
        </w:rPr>
        <w:tab/>
        <w:t xml:space="preserve">We also plotted the rank position of the first passing prediction under each method. Figure 4 shows the result. Under A2, the first passing prediction lands at rank 1 for 27 incidents (versus 25 under A0), and two fewer incidents have no passing prediction in the top 5 (33 versus 35). This is the rank shift behind the Recall 5 and average match percent improvement: structural </w:t>
      </w:r>
    </w:p>
    <w:p w14:paraId="3BDA91AD" w14:textId="77777777" w:rsidR="00B20842" w:rsidRPr="0060070F" w:rsidRDefault="00B20842">
      <w:pPr>
        <w:pStyle w:val="BodyText"/>
        <w:rPr>
          <w:rFonts w:ascii="Times New Roman" w:hAnsi="Times New Roman" w:cs="Times New Roman"/>
        </w:rPr>
      </w:pPr>
    </w:p>
    <w:p w14:paraId="31ACC6D6" w14:textId="77777777" w:rsidR="00793111" w:rsidRPr="0060070F" w:rsidRDefault="00000000">
      <w:pPr>
        <w:pStyle w:val="CaptionedFigure"/>
        <w:rPr>
          <w:rFonts w:ascii="Times New Roman" w:hAnsi="Times New Roman" w:cs="Times New Roman"/>
        </w:rPr>
      </w:pPr>
      <w:bookmarkStart w:id="44" w:name="fig:mcnemar"/>
      <w:r w:rsidRPr="0060070F">
        <w:rPr>
          <w:rFonts w:ascii="Times New Roman" w:hAnsi="Times New Roman" w:cs="Times New Roman"/>
          <w:noProof/>
        </w:rPr>
        <w:lastRenderedPageBreak/>
        <w:drawing>
          <wp:inline distT="0" distB="0" distL="0" distR="0" wp14:anchorId="6FA43350" wp14:editId="09517907">
            <wp:extent cx="2933700" cy="2409304"/>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Testing_Structural_Mapping_Slides/outputs/analysis/mcnemar_table.png"/>
                    <pic:cNvPicPr>
                      <a:picLocks noChangeAspect="1" noChangeArrowheads="1"/>
                    </pic:cNvPicPr>
                  </pic:nvPicPr>
                  <pic:blipFill>
                    <a:blip r:embed="rId6"/>
                    <a:stretch>
                      <a:fillRect/>
                    </a:stretch>
                  </pic:blipFill>
                  <pic:spPr bwMode="auto">
                    <a:xfrm>
                      <a:off x="0" y="0"/>
                      <a:ext cx="2933700" cy="2409304"/>
                    </a:xfrm>
                    <a:prstGeom prst="rect">
                      <a:avLst/>
                    </a:prstGeom>
                    <a:noFill/>
                    <a:ln w="9525">
                      <a:noFill/>
                      <a:headEnd/>
                      <a:tailEnd/>
                    </a:ln>
                  </pic:spPr>
                </pic:pic>
              </a:graphicData>
            </a:graphic>
          </wp:inline>
        </w:drawing>
      </w:r>
    </w:p>
    <w:p w14:paraId="4C54DD7A" w14:textId="45BEA624" w:rsidR="00793111" w:rsidRPr="0060070F" w:rsidRDefault="00B20842">
      <w:pPr>
        <w:pStyle w:val="ImageCaption"/>
        <w:rPr>
          <w:rFonts w:ascii="Times New Roman" w:hAnsi="Times New Roman" w:cs="Times New Roman"/>
        </w:rPr>
      </w:pPr>
      <w:r w:rsidRPr="0060070F">
        <w:rPr>
          <w:rFonts w:ascii="Times New Roman" w:hAnsi="Times New Roman" w:cs="Times New Roman"/>
        </w:rPr>
        <w:t xml:space="preserve">Figure 2: </w:t>
      </w:r>
      <w:r w:rsidR="00000000" w:rsidRPr="0060070F">
        <w:rPr>
          <w:rFonts w:ascii="Times New Roman" w:hAnsi="Times New Roman" w:cs="Times New Roman"/>
        </w:rPr>
        <w:t xml:space="preserve">McNemar paired flip table on the binary M1 outcome at the </w:t>
      </w:r>
      <m:oMath>
        <m:r>
          <w:rPr>
            <w:rFonts w:ascii="Cambria Math" w:hAnsi="Cambria Math" w:cs="Times New Roman"/>
          </w:rPr>
          <m:t>0.75</m:t>
        </m:r>
      </m:oMath>
      <w:r w:rsidR="00000000" w:rsidRPr="0060070F">
        <w:rPr>
          <w:rFonts w:ascii="Times New Roman" w:hAnsi="Times New Roman" w:cs="Times New Roman"/>
        </w:rPr>
        <w:t xml:space="preserve"> cosine threshold for the 77 test incidents. Both correct: 25. Both wrong: 50. A2 correct only: 2. A0 correct only: 0. McNemar exact two-sided </w:t>
      </w:r>
      <m:oMath>
        <m:r>
          <w:rPr>
            <w:rFonts w:ascii="Cambria Math" w:hAnsi="Cambria Math" w:cs="Times New Roman"/>
          </w:rPr>
          <m:t>p=0.500</m:t>
        </m:r>
      </m:oMath>
      <w:r w:rsidR="00000000" w:rsidRPr="0060070F">
        <w:rPr>
          <w:rFonts w:ascii="Times New Roman" w:hAnsi="Times New Roman" w:cs="Times New Roman"/>
        </w:rPr>
        <w:t>.</w:t>
      </w:r>
    </w:p>
    <w:p w14:paraId="034B84A9" w14:textId="0D77D832" w:rsidR="00B20842" w:rsidRPr="0060070F" w:rsidRDefault="00B20842">
      <w:pPr>
        <w:pStyle w:val="ImageCaption"/>
        <w:rPr>
          <w:rFonts w:ascii="Times New Roman" w:hAnsi="Times New Roman" w:cs="Times New Roman"/>
          <w:i w:val="0"/>
          <w:iCs/>
        </w:rPr>
      </w:pPr>
      <w:r w:rsidRPr="0060070F">
        <w:rPr>
          <w:rFonts w:ascii="Times New Roman" w:hAnsi="Times New Roman" w:cs="Times New Roman"/>
          <w:i w:val="0"/>
          <w:iCs/>
        </w:rPr>
        <w:t xml:space="preserve">Reranking is pulling correct answers higher up the ranked list, which is the intended behavior of a </w:t>
      </w:r>
      <w:proofErr w:type="spellStart"/>
      <w:r w:rsidRPr="0060070F">
        <w:rPr>
          <w:rFonts w:ascii="Times New Roman" w:hAnsi="Times New Roman" w:cs="Times New Roman"/>
          <w:i w:val="0"/>
          <w:iCs/>
        </w:rPr>
        <w:t>reranker</w:t>
      </w:r>
      <w:proofErr w:type="spellEnd"/>
      <w:r w:rsidRPr="0060070F">
        <w:rPr>
          <w:rFonts w:ascii="Times New Roman" w:hAnsi="Times New Roman" w:cs="Times New Roman"/>
          <w:i w:val="0"/>
          <w:iCs/>
        </w:rPr>
        <w:t xml:space="preserve">. </w:t>
      </w:r>
    </w:p>
    <w:p w14:paraId="79C803E0" w14:textId="77777777" w:rsidR="0060070F" w:rsidRPr="0060070F" w:rsidRDefault="0060070F">
      <w:pPr>
        <w:pStyle w:val="ImageCaption"/>
        <w:rPr>
          <w:rFonts w:ascii="Times New Roman" w:hAnsi="Times New Roman" w:cs="Times New Roman"/>
          <w:i w:val="0"/>
          <w:iCs/>
        </w:rPr>
      </w:pPr>
    </w:p>
    <w:p w14:paraId="503DEB6C" w14:textId="77777777" w:rsidR="0060070F" w:rsidRPr="0060070F" w:rsidRDefault="0060070F" w:rsidP="0060070F">
      <w:pPr>
        <w:pStyle w:val="Heading2"/>
        <w:rPr>
          <w:rFonts w:ascii="Times New Roman" w:hAnsi="Times New Roman" w:cs="Times New Roman"/>
          <w:sz w:val="24"/>
          <w:szCs w:val="24"/>
        </w:rPr>
      </w:pPr>
      <w:r w:rsidRPr="0060070F">
        <w:rPr>
          <w:rFonts w:ascii="Times New Roman" w:hAnsi="Times New Roman" w:cs="Times New Roman"/>
          <w:sz w:val="24"/>
          <w:szCs w:val="24"/>
        </w:rPr>
        <w:t>8.5 Case Studies: Strict Wins</w:t>
      </w:r>
    </w:p>
    <w:p w14:paraId="727D5F27" w14:textId="77777777" w:rsidR="0060070F" w:rsidRPr="0060070F" w:rsidRDefault="0060070F" w:rsidP="0060070F">
      <w:pPr>
        <w:pStyle w:val="FirstParagraph"/>
        <w:rPr>
          <w:rFonts w:ascii="Times New Roman" w:hAnsi="Times New Roman" w:cs="Times New Roman"/>
        </w:rPr>
      </w:pPr>
      <w:r w:rsidRPr="0060070F">
        <w:rPr>
          <w:rFonts w:ascii="Times New Roman" w:hAnsi="Times New Roman" w:cs="Times New Roman"/>
        </w:rPr>
        <w:t>The aggregate statistics show that A2 is better on average, but they do not by themselves explain why the reranking moves things in the way it does. This section walks through the two cases where A2 was correct and A0 was wrong, and shows what changed at the cause-text level. Table </w:t>
      </w:r>
      <w:hyperlink w:anchor="tab:wins">
        <w:r w:rsidRPr="0060070F">
          <w:rPr>
            <w:rStyle w:val="Hyperlink"/>
            <w:rFonts w:ascii="Times New Roman" w:hAnsi="Times New Roman" w:cs="Times New Roman"/>
          </w:rPr>
          <w:t>3</w:t>
        </w:r>
      </w:hyperlink>
      <w:r w:rsidRPr="0060070F">
        <w:rPr>
          <w:rFonts w:ascii="Times New Roman" w:hAnsi="Times New Roman" w:cs="Times New Roman"/>
        </w:rPr>
        <w:t xml:space="preserve"> summarizes the two strict wins.</w:t>
      </w:r>
    </w:p>
    <w:p w14:paraId="4EB861F7" w14:textId="77777777" w:rsidR="0060070F" w:rsidRPr="0060070F" w:rsidRDefault="0060070F" w:rsidP="0060070F">
      <w:pPr>
        <w:pStyle w:val="TableCaption"/>
        <w:rPr>
          <w:rFonts w:ascii="Times New Roman" w:hAnsi="Times New Roman" w:cs="Times New Roman"/>
        </w:rPr>
      </w:pPr>
      <w:bookmarkStart w:id="45" w:name="tab:wins"/>
      <w:r w:rsidRPr="0060070F">
        <w:rPr>
          <w:rFonts w:ascii="Times New Roman" w:hAnsi="Times New Roman" w:cs="Times New Roman"/>
        </w:rPr>
        <w:t>The two test incidents where A2 was correct and A0 was wrong. Match % is the top-1 cosine similarity score between the predicted cause and the closest true cause finding.</w:t>
      </w:r>
    </w:p>
    <w:tbl>
      <w:tblPr>
        <w:tblStyle w:val="Table"/>
        <w:tblW w:w="0" w:type="auto"/>
        <w:tblLook w:val="0020" w:firstRow="1" w:lastRow="0" w:firstColumn="0" w:lastColumn="0" w:noHBand="0" w:noVBand="0"/>
      </w:tblPr>
      <w:tblGrid>
        <w:gridCol w:w="1950"/>
        <w:gridCol w:w="1416"/>
        <w:gridCol w:w="1416"/>
        <w:gridCol w:w="1124"/>
      </w:tblGrid>
      <w:tr w:rsidR="0060070F" w:rsidRPr="0060070F" w14:paraId="447C2717" w14:textId="77777777" w:rsidTr="00EF2E07">
        <w:trPr>
          <w:cnfStyle w:val="100000000000" w:firstRow="1" w:lastRow="0" w:firstColumn="0" w:lastColumn="0" w:oddVBand="0" w:evenVBand="0" w:oddHBand="0" w:evenHBand="0" w:firstRowFirstColumn="0" w:firstRowLastColumn="0" w:lastRowFirstColumn="0" w:lastRowLastColumn="0"/>
          <w:tblHeader/>
        </w:trPr>
        <w:tc>
          <w:tcPr>
            <w:tcW w:w="0" w:type="auto"/>
          </w:tcPr>
          <w:p w14:paraId="129311E2" w14:textId="77777777" w:rsidR="0060070F" w:rsidRPr="0060070F" w:rsidRDefault="0060070F" w:rsidP="00EF2E07">
            <w:pPr>
              <w:pStyle w:val="Compact"/>
              <w:rPr>
                <w:rFonts w:ascii="Times New Roman" w:hAnsi="Times New Roman" w:cs="Times New Roman"/>
              </w:rPr>
            </w:pPr>
            <w:r w:rsidRPr="0060070F">
              <w:rPr>
                <w:rFonts w:ascii="Times New Roman" w:hAnsi="Times New Roman" w:cs="Times New Roman"/>
              </w:rPr>
              <w:t>Incident ID</w:t>
            </w:r>
          </w:p>
        </w:tc>
        <w:tc>
          <w:tcPr>
            <w:tcW w:w="0" w:type="auto"/>
          </w:tcPr>
          <w:p w14:paraId="2F21B3B7" w14:textId="77777777" w:rsidR="0060070F" w:rsidRPr="0060070F" w:rsidRDefault="0060070F" w:rsidP="00EF2E07">
            <w:pPr>
              <w:pStyle w:val="Compact"/>
              <w:jc w:val="right"/>
              <w:rPr>
                <w:rFonts w:ascii="Times New Roman" w:hAnsi="Times New Roman" w:cs="Times New Roman"/>
              </w:rPr>
            </w:pPr>
            <w:r w:rsidRPr="0060070F">
              <w:rPr>
                <w:rFonts w:ascii="Times New Roman" w:hAnsi="Times New Roman" w:cs="Times New Roman"/>
              </w:rPr>
              <w:t>A0 match %</w:t>
            </w:r>
          </w:p>
        </w:tc>
        <w:tc>
          <w:tcPr>
            <w:tcW w:w="0" w:type="auto"/>
          </w:tcPr>
          <w:p w14:paraId="3AF83831" w14:textId="77777777" w:rsidR="0060070F" w:rsidRPr="0060070F" w:rsidRDefault="0060070F" w:rsidP="00EF2E07">
            <w:pPr>
              <w:pStyle w:val="Compact"/>
              <w:jc w:val="right"/>
              <w:rPr>
                <w:rFonts w:ascii="Times New Roman" w:hAnsi="Times New Roman" w:cs="Times New Roman"/>
              </w:rPr>
            </w:pPr>
            <w:r w:rsidRPr="0060070F">
              <w:rPr>
                <w:rFonts w:ascii="Times New Roman" w:hAnsi="Times New Roman" w:cs="Times New Roman"/>
              </w:rPr>
              <w:t>A2 match %</w:t>
            </w:r>
          </w:p>
        </w:tc>
        <w:tc>
          <w:tcPr>
            <w:tcW w:w="0" w:type="auto"/>
          </w:tcPr>
          <w:p w14:paraId="5F9078EE" w14:textId="77777777" w:rsidR="0060070F" w:rsidRPr="0060070F" w:rsidRDefault="0060070F" w:rsidP="00EF2E07">
            <w:pPr>
              <w:pStyle w:val="Compact"/>
              <w:jc w:val="right"/>
              <w:rPr>
                <w:rFonts w:ascii="Times New Roman" w:hAnsi="Times New Roman" w:cs="Times New Roman"/>
              </w:rPr>
            </w:pPr>
            <m:oMathPara>
              <m:oMath>
                <m:r>
                  <m:rPr>
                    <m:sty m:val="p"/>
                  </m:rPr>
                  <w:rPr>
                    <w:rFonts w:ascii="Cambria Math" w:hAnsi="Cambria Math" w:cs="Times New Roman"/>
                  </w:rPr>
                  <m:t>Δ</m:t>
                </m:r>
              </m:oMath>
            </m:oMathPara>
          </w:p>
        </w:tc>
      </w:tr>
      <w:tr w:rsidR="0060070F" w:rsidRPr="0060070F" w14:paraId="6BE656E4" w14:textId="77777777" w:rsidTr="00EF2E07">
        <w:tc>
          <w:tcPr>
            <w:tcW w:w="0" w:type="auto"/>
          </w:tcPr>
          <w:p w14:paraId="69F47505" w14:textId="77777777" w:rsidR="0060070F" w:rsidRPr="0060070F" w:rsidRDefault="0060070F" w:rsidP="00EF2E07">
            <w:pPr>
              <w:pStyle w:val="Compact"/>
              <w:rPr>
                <w:rFonts w:ascii="Times New Roman" w:hAnsi="Times New Roman" w:cs="Times New Roman"/>
              </w:rPr>
            </w:pPr>
            <w:r w:rsidRPr="0060070F">
              <w:rPr>
                <w:rFonts w:ascii="Times New Roman" w:hAnsi="Times New Roman" w:cs="Times New Roman"/>
              </w:rPr>
              <w:t>20100114X11754</w:t>
            </w:r>
          </w:p>
        </w:tc>
        <w:tc>
          <w:tcPr>
            <w:tcW w:w="0" w:type="auto"/>
          </w:tcPr>
          <w:p w14:paraId="623A2E96" w14:textId="77777777" w:rsidR="0060070F" w:rsidRPr="0060070F" w:rsidRDefault="0060070F" w:rsidP="00EF2E07">
            <w:pPr>
              <w:pStyle w:val="Compact"/>
              <w:jc w:val="right"/>
              <w:rPr>
                <w:rFonts w:ascii="Times New Roman" w:hAnsi="Times New Roman" w:cs="Times New Roman"/>
              </w:rPr>
            </w:pPr>
            <m:oMathPara>
              <m:oMath>
                <m:r>
                  <w:rPr>
                    <w:rFonts w:ascii="Cambria Math" w:hAnsi="Cambria Math" w:cs="Times New Roman"/>
                  </w:rPr>
                  <m:t>42.2</m:t>
                </m:r>
              </m:oMath>
            </m:oMathPara>
          </w:p>
        </w:tc>
        <w:tc>
          <w:tcPr>
            <w:tcW w:w="0" w:type="auto"/>
          </w:tcPr>
          <w:p w14:paraId="6D1A0E4D" w14:textId="77777777" w:rsidR="0060070F" w:rsidRPr="0060070F" w:rsidRDefault="0060070F" w:rsidP="00EF2E07">
            <w:pPr>
              <w:pStyle w:val="Compact"/>
              <w:jc w:val="right"/>
              <w:rPr>
                <w:rFonts w:ascii="Times New Roman" w:hAnsi="Times New Roman" w:cs="Times New Roman"/>
              </w:rPr>
            </w:pPr>
            <m:oMathPara>
              <m:oMath>
                <m:r>
                  <w:rPr>
                    <w:rFonts w:ascii="Cambria Math" w:hAnsi="Cambria Math" w:cs="Times New Roman"/>
                  </w:rPr>
                  <m:t>76.8</m:t>
                </m:r>
              </m:oMath>
            </m:oMathPara>
          </w:p>
        </w:tc>
        <w:tc>
          <w:tcPr>
            <w:tcW w:w="0" w:type="auto"/>
          </w:tcPr>
          <w:p w14:paraId="1BA389B3" w14:textId="77777777" w:rsidR="0060070F" w:rsidRPr="0060070F" w:rsidRDefault="0060070F" w:rsidP="00EF2E07">
            <w:pPr>
              <w:pStyle w:val="Compact"/>
              <w:jc w:val="right"/>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34.6 </m:t>
                </m:r>
                <m:r>
                  <m:rPr>
                    <m:nor/>
                  </m:rPr>
                  <w:rPr>
                    <w:rFonts w:ascii="Times New Roman" w:hAnsi="Times New Roman" w:cs="Times New Roman"/>
                  </w:rPr>
                  <m:t>pp</m:t>
                </m:r>
              </m:oMath>
            </m:oMathPara>
          </w:p>
        </w:tc>
      </w:tr>
      <w:tr w:rsidR="0060070F" w:rsidRPr="0060070F" w14:paraId="5EAEBB19" w14:textId="77777777" w:rsidTr="00EF2E07">
        <w:tc>
          <w:tcPr>
            <w:tcW w:w="0" w:type="auto"/>
          </w:tcPr>
          <w:p w14:paraId="7EA051E0" w14:textId="77777777" w:rsidR="0060070F" w:rsidRPr="0060070F" w:rsidRDefault="0060070F" w:rsidP="00EF2E07">
            <w:pPr>
              <w:pStyle w:val="Compact"/>
              <w:rPr>
                <w:rFonts w:ascii="Times New Roman" w:hAnsi="Times New Roman" w:cs="Times New Roman"/>
              </w:rPr>
            </w:pPr>
            <w:r w:rsidRPr="0060070F">
              <w:rPr>
                <w:rFonts w:ascii="Times New Roman" w:hAnsi="Times New Roman" w:cs="Times New Roman"/>
              </w:rPr>
              <w:t>20120802X03552</w:t>
            </w:r>
          </w:p>
        </w:tc>
        <w:tc>
          <w:tcPr>
            <w:tcW w:w="0" w:type="auto"/>
          </w:tcPr>
          <w:p w14:paraId="6771F18A" w14:textId="77777777" w:rsidR="0060070F" w:rsidRPr="0060070F" w:rsidRDefault="0060070F" w:rsidP="00EF2E07">
            <w:pPr>
              <w:pStyle w:val="Compact"/>
              <w:jc w:val="right"/>
              <w:rPr>
                <w:rFonts w:ascii="Times New Roman" w:hAnsi="Times New Roman" w:cs="Times New Roman"/>
              </w:rPr>
            </w:pPr>
            <m:oMathPara>
              <m:oMath>
                <m:r>
                  <w:rPr>
                    <w:rFonts w:ascii="Cambria Math" w:hAnsi="Cambria Math" w:cs="Times New Roman"/>
                  </w:rPr>
                  <m:t>58.5</m:t>
                </m:r>
              </m:oMath>
            </m:oMathPara>
          </w:p>
        </w:tc>
        <w:tc>
          <w:tcPr>
            <w:tcW w:w="0" w:type="auto"/>
          </w:tcPr>
          <w:p w14:paraId="194C1C05" w14:textId="77777777" w:rsidR="0060070F" w:rsidRPr="0060070F" w:rsidRDefault="0060070F" w:rsidP="00EF2E07">
            <w:pPr>
              <w:pStyle w:val="Compact"/>
              <w:jc w:val="right"/>
              <w:rPr>
                <w:rFonts w:ascii="Times New Roman" w:hAnsi="Times New Roman" w:cs="Times New Roman"/>
              </w:rPr>
            </w:pPr>
            <m:oMathPara>
              <m:oMath>
                <m:r>
                  <w:rPr>
                    <w:rFonts w:ascii="Cambria Math" w:hAnsi="Cambria Math" w:cs="Times New Roman"/>
                  </w:rPr>
                  <m:t>87.1</m:t>
                </m:r>
              </m:oMath>
            </m:oMathPara>
          </w:p>
        </w:tc>
        <w:tc>
          <w:tcPr>
            <w:tcW w:w="0" w:type="auto"/>
          </w:tcPr>
          <w:p w14:paraId="17DB99FA" w14:textId="77777777" w:rsidR="0060070F" w:rsidRPr="0060070F" w:rsidRDefault="0060070F" w:rsidP="00EF2E07">
            <w:pPr>
              <w:pStyle w:val="Compact"/>
              <w:jc w:val="right"/>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28.6 </m:t>
                </m:r>
                <m:r>
                  <m:rPr>
                    <m:nor/>
                  </m:rPr>
                  <w:rPr>
                    <w:rFonts w:ascii="Times New Roman" w:hAnsi="Times New Roman" w:cs="Times New Roman"/>
                  </w:rPr>
                  <m:t>pp</m:t>
                </m:r>
              </m:oMath>
            </m:oMathPara>
          </w:p>
        </w:tc>
      </w:tr>
    </w:tbl>
    <w:bookmarkEnd w:id="45"/>
    <w:p w14:paraId="704C9F85" w14:textId="77777777" w:rsidR="0060070F" w:rsidRPr="0060070F" w:rsidRDefault="0060070F" w:rsidP="0060070F">
      <w:pPr>
        <w:pStyle w:val="BodyText"/>
        <w:rPr>
          <w:rFonts w:ascii="Times New Roman" w:hAnsi="Times New Roman" w:cs="Times New Roman"/>
        </w:rPr>
      </w:pPr>
      <w:r w:rsidRPr="0060070F">
        <w:rPr>
          <w:rFonts w:ascii="Times New Roman" w:hAnsi="Times New Roman" w:cs="Times New Roman"/>
        </w:rPr>
        <w:t xml:space="preserve">Both wins are large. The smaller gain is </w:t>
      </w:r>
      <m:oMath>
        <m:r>
          <m:rPr>
            <m:sty m:val="p"/>
          </m:rPr>
          <w:rPr>
            <w:rFonts w:ascii="Cambria Math" w:hAnsi="Cambria Math" w:cs="Times New Roman"/>
          </w:rPr>
          <m:t>+</m:t>
        </m:r>
        <m:r>
          <w:rPr>
            <w:rFonts w:ascii="Cambria Math" w:hAnsi="Cambria Math" w:cs="Times New Roman"/>
          </w:rPr>
          <m:t>28.6</m:t>
        </m:r>
      </m:oMath>
      <w:r w:rsidRPr="0060070F">
        <w:rPr>
          <w:rFonts w:ascii="Times New Roman" w:hAnsi="Times New Roman" w:cs="Times New Roman"/>
        </w:rPr>
        <w:t xml:space="preserve"> percentage points and the larger is </w:t>
      </w:r>
      <m:oMath>
        <m:r>
          <m:rPr>
            <m:sty m:val="p"/>
          </m:rPr>
          <w:rPr>
            <w:rFonts w:ascii="Cambria Math" w:hAnsi="Cambria Math" w:cs="Times New Roman"/>
          </w:rPr>
          <m:t>+</m:t>
        </m:r>
        <m:r>
          <w:rPr>
            <w:rFonts w:ascii="Cambria Math" w:hAnsi="Cambria Math" w:cs="Times New Roman"/>
          </w:rPr>
          <m:t>34.6</m:t>
        </m:r>
      </m:oMath>
      <w:r w:rsidRPr="0060070F">
        <w:rPr>
          <w:rFonts w:ascii="Times New Roman" w:hAnsi="Times New Roman" w:cs="Times New Roman"/>
        </w:rPr>
        <w:t xml:space="preserve">. In one of the two wins, A0 returned a generic environmental cause finding about clear-air turbulence affecting personnel, a phrase that appears many times in the corpus and lives in a part of the embedding space that pulls many narratives toward it. The pure embedding ranking falls into this attractor whenever the new query uses environmental words such as </w:t>
      </w:r>
      <w:r w:rsidRPr="0060070F">
        <w:rPr>
          <w:rFonts w:ascii="Times New Roman" w:hAnsi="Times New Roman" w:cs="Times New Roman"/>
          <w:i/>
          <w:iCs/>
        </w:rPr>
        <w:t>cruise</w:t>
      </w:r>
      <w:r w:rsidRPr="0060070F">
        <w:rPr>
          <w:rFonts w:ascii="Times New Roman" w:hAnsi="Times New Roman" w:cs="Times New Roman"/>
        </w:rPr>
        <w:t xml:space="preserve"> or </w:t>
      </w:r>
      <w:r w:rsidRPr="0060070F">
        <w:rPr>
          <w:rFonts w:ascii="Times New Roman" w:hAnsi="Times New Roman" w:cs="Times New Roman"/>
          <w:i/>
          <w:iCs/>
        </w:rPr>
        <w:t>descent</w:t>
      </w:r>
      <w:r w:rsidRPr="0060070F">
        <w:rPr>
          <w:rFonts w:ascii="Times New Roman" w:hAnsi="Times New Roman" w:cs="Times New Roman"/>
        </w:rPr>
        <w:t xml:space="preserve">. In the other win, A0 returned a generic organizational cause about </w:t>
      </w:r>
      <w:r w:rsidRPr="0060070F">
        <w:rPr>
          <w:rFonts w:ascii="Times New Roman" w:hAnsi="Times New Roman" w:cs="Times New Roman"/>
          <w:i/>
          <w:iCs/>
        </w:rPr>
        <w:t>equipment manufacture</w:t>
      </w:r>
      <w:r w:rsidRPr="0060070F">
        <w:rPr>
          <w:rFonts w:ascii="Times New Roman" w:hAnsi="Times New Roman" w:cs="Times New Roman"/>
        </w:rPr>
        <w:t xml:space="preserve"> that captures none of the underlying mechanism. The structural mapping extension is built to catch both failure modes: it looks past the wording and asks whether the candidate’s causal chain actually matches the query’s chain, so it can pull mechanism-matched candidates above the generic ones that only sound right.</w:t>
      </w:r>
    </w:p>
    <w:p w14:paraId="52213587" w14:textId="77777777" w:rsidR="0060070F" w:rsidRPr="0060070F" w:rsidRDefault="0060070F">
      <w:pPr>
        <w:pStyle w:val="ImageCaption"/>
        <w:rPr>
          <w:rFonts w:ascii="Times New Roman" w:hAnsi="Times New Roman" w:cs="Times New Roman"/>
          <w:i w:val="0"/>
          <w:iCs/>
        </w:rPr>
      </w:pPr>
    </w:p>
    <w:p w14:paraId="1B212E22" w14:textId="77777777" w:rsidR="00793111" w:rsidRPr="0060070F" w:rsidRDefault="00000000">
      <w:pPr>
        <w:pStyle w:val="CaptionedFigure"/>
        <w:rPr>
          <w:rFonts w:ascii="Times New Roman" w:hAnsi="Times New Roman" w:cs="Times New Roman"/>
        </w:rPr>
      </w:pPr>
      <w:bookmarkStart w:id="46" w:name="sec:verify_phase3:dist"/>
      <w:bookmarkStart w:id="47" w:name="fig:dist"/>
      <w:bookmarkEnd w:id="42"/>
      <w:bookmarkEnd w:id="44"/>
      <w:r w:rsidRPr="0060070F">
        <w:rPr>
          <w:rFonts w:ascii="Times New Roman" w:hAnsi="Times New Roman" w:cs="Times New Roman"/>
          <w:noProof/>
        </w:rPr>
        <w:lastRenderedPageBreak/>
        <w:drawing>
          <wp:inline distT="0" distB="0" distL="0" distR="0" wp14:anchorId="159CC9DA" wp14:editId="3AF86E89">
            <wp:extent cx="4533900" cy="1893704"/>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Testing_Structural_Mapping_Slides/outputs/analysis/match_pct_distribution.png"/>
                    <pic:cNvPicPr>
                      <a:picLocks noChangeAspect="1" noChangeArrowheads="1"/>
                    </pic:cNvPicPr>
                  </pic:nvPicPr>
                  <pic:blipFill>
                    <a:blip r:embed="rId7"/>
                    <a:stretch>
                      <a:fillRect/>
                    </a:stretch>
                  </pic:blipFill>
                  <pic:spPr bwMode="auto">
                    <a:xfrm>
                      <a:off x="0" y="0"/>
                      <a:ext cx="4533900" cy="1893704"/>
                    </a:xfrm>
                    <a:prstGeom prst="rect">
                      <a:avLst/>
                    </a:prstGeom>
                    <a:noFill/>
                    <a:ln w="9525">
                      <a:noFill/>
                      <a:headEnd/>
                      <a:tailEnd/>
                    </a:ln>
                  </pic:spPr>
                </pic:pic>
              </a:graphicData>
            </a:graphic>
          </wp:inline>
        </w:drawing>
      </w:r>
    </w:p>
    <w:p w14:paraId="62F38366" w14:textId="04643D18" w:rsidR="00793111" w:rsidRPr="0060070F" w:rsidRDefault="0060070F">
      <w:pPr>
        <w:pStyle w:val="ImageCaption"/>
        <w:rPr>
          <w:rFonts w:ascii="Times New Roman" w:hAnsi="Times New Roman" w:cs="Times New Roman"/>
        </w:rPr>
      </w:pPr>
      <w:r w:rsidRPr="0060070F">
        <w:rPr>
          <w:rFonts w:ascii="Times New Roman" w:hAnsi="Times New Roman" w:cs="Times New Roman"/>
        </w:rPr>
        <w:t xml:space="preserve">Figure 3: </w:t>
      </w:r>
      <w:r w:rsidR="00000000" w:rsidRPr="0060070F">
        <w:rPr>
          <w:rFonts w:ascii="Times New Roman" w:hAnsi="Times New Roman" w:cs="Times New Roman"/>
        </w:rPr>
        <w:t xml:space="preserve">Histogram and box plot of the top-1 match score across the 77 test incidents, for A0 and A2. The dashed line at </w:t>
      </w:r>
      <m:oMath>
        <m:r>
          <w:rPr>
            <w:rFonts w:ascii="Cambria Math" w:hAnsi="Cambria Math" w:cs="Times New Roman"/>
          </w:rPr>
          <m:t>75%</m:t>
        </m:r>
      </m:oMath>
      <w:r w:rsidR="00000000" w:rsidRPr="0060070F">
        <w:rPr>
          <w:rFonts w:ascii="Times New Roman" w:hAnsi="Times New Roman" w:cs="Times New Roman"/>
        </w:rPr>
        <w:t xml:space="preserve"> marks the cosine threshold used to define a hit.</w:t>
      </w:r>
    </w:p>
    <w:p w14:paraId="496A675D" w14:textId="77777777" w:rsidR="0060070F" w:rsidRPr="0060070F" w:rsidRDefault="0060070F">
      <w:pPr>
        <w:pStyle w:val="ImageCaption"/>
        <w:rPr>
          <w:rFonts w:ascii="Times New Roman" w:hAnsi="Times New Roman" w:cs="Times New Roman"/>
        </w:rPr>
      </w:pPr>
    </w:p>
    <w:p w14:paraId="688E46E4" w14:textId="77777777" w:rsidR="0060070F" w:rsidRPr="0060070F" w:rsidRDefault="0060070F" w:rsidP="0060070F">
      <w:pPr>
        <w:pStyle w:val="Heading3"/>
        <w:rPr>
          <w:rFonts w:ascii="Times New Roman" w:hAnsi="Times New Roman" w:cs="Times New Roman"/>
          <w:sz w:val="24"/>
          <w:szCs w:val="24"/>
        </w:rPr>
      </w:pPr>
      <w:bookmarkStart w:id="48" w:name="sec:verify_phase3:wins:fuel"/>
      <w:r w:rsidRPr="0060070F">
        <w:rPr>
          <w:rFonts w:ascii="Times New Roman" w:hAnsi="Times New Roman" w:cs="Times New Roman"/>
          <w:sz w:val="24"/>
          <w:szCs w:val="24"/>
        </w:rPr>
        <w:t>8.5.1 Worked Example: Incident 20100114X11754</w:t>
      </w:r>
    </w:p>
    <w:p w14:paraId="35429177" w14:textId="77777777" w:rsidR="0060070F" w:rsidRPr="0060070F" w:rsidRDefault="0060070F" w:rsidP="0060070F">
      <w:pPr>
        <w:pStyle w:val="FirstParagraph"/>
        <w:rPr>
          <w:rFonts w:ascii="Times New Roman" w:hAnsi="Times New Roman" w:cs="Times New Roman"/>
        </w:rPr>
      </w:pPr>
      <w:r w:rsidRPr="0060070F">
        <w:rPr>
          <w:rFonts w:ascii="Times New Roman" w:hAnsi="Times New Roman" w:cs="Times New Roman"/>
        </w:rPr>
        <w:t xml:space="preserve">The truth for this incident is </w:t>
      </w:r>
      <w:r w:rsidRPr="0060070F">
        <w:rPr>
          <w:rFonts w:ascii="Times New Roman" w:hAnsi="Times New Roman" w:cs="Times New Roman"/>
          <w:i/>
          <w:iCs/>
        </w:rPr>
        <w:t>aircraft power plant, engine fuel and control, fuel distribution, failure</w:t>
      </w:r>
      <w:r w:rsidRPr="0060070F">
        <w:rPr>
          <w:rFonts w:ascii="Times New Roman" w:hAnsi="Times New Roman" w:cs="Times New Roman"/>
        </w:rPr>
        <w:t xml:space="preserve">. A0 picked </w:t>
      </w:r>
      <w:r w:rsidRPr="0060070F">
        <w:rPr>
          <w:rFonts w:ascii="Times New Roman" w:hAnsi="Times New Roman" w:cs="Times New Roman"/>
          <w:i/>
          <w:iCs/>
        </w:rPr>
        <w:t>organizational issues, development, manufacture/production, equipment manufacture, manufacturer</w:t>
      </w:r>
      <w:r w:rsidRPr="0060070F">
        <w:rPr>
          <w:rFonts w:ascii="Times New Roman" w:hAnsi="Times New Roman" w:cs="Times New Roman"/>
        </w:rPr>
        <w:t xml:space="preserve"> and scored </w:t>
      </w:r>
      <m:oMath>
        <m:r>
          <w:rPr>
            <w:rFonts w:ascii="Cambria Math" w:hAnsi="Cambria Math" w:cs="Times New Roman"/>
          </w:rPr>
          <m:t>42.2</m:t>
        </m:r>
        <m:r>
          <m:rPr>
            <m:sty m:val="p"/>
          </m:rPr>
          <w:rPr>
            <w:rFonts w:ascii="Cambria Math" w:hAnsi="Cambria Math" w:cs="Times New Roman"/>
          </w:rPr>
          <m:t>%</m:t>
        </m:r>
      </m:oMath>
      <w:r w:rsidRPr="0060070F">
        <w:rPr>
          <w:rFonts w:ascii="Times New Roman" w:hAnsi="Times New Roman" w:cs="Times New Roman"/>
        </w:rPr>
        <w:t xml:space="preserve"> on the match metric, which is below the </w:t>
      </w:r>
      <m:oMath>
        <m:r>
          <w:rPr>
            <w:rFonts w:ascii="Cambria Math" w:hAnsi="Cambria Math" w:cs="Times New Roman"/>
          </w:rPr>
          <m:t>0.75</m:t>
        </m:r>
      </m:oMath>
      <w:r w:rsidRPr="0060070F">
        <w:rPr>
          <w:rFonts w:ascii="Times New Roman" w:hAnsi="Times New Roman" w:cs="Times New Roman"/>
        </w:rPr>
        <w:t xml:space="preserve"> threshold and counts as a miss. A2 picked </w:t>
      </w:r>
      <w:r w:rsidRPr="0060070F">
        <w:rPr>
          <w:rFonts w:ascii="Times New Roman" w:hAnsi="Times New Roman" w:cs="Times New Roman"/>
          <w:i/>
          <w:iCs/>
        </w:rPr>
        <w:t>aircraft power plant, engine (turbine/turboprop), turbine section, failure</w:t>
      </w:r>
      <w:r w:rsidRPr="0060070F">
        <w:rPr>
          <w:rFonts w:ascii="Times New Roman" w:hAnsi="Times New Roman" w:cs="Times New Roman"/>
        </w:rPr>
        <w:t xml:space="preserve"> and scored </w:t>
      </w:r>
      <m:oMath>
        <m:r>
          <w:rPr>
            <w:rFonts w:ascii="Cambria Math" w:hAnsi="Cambria Math" w:cs="Times New Roman"/>
          </w:rPr>
          <m:t>76.8</m:t>
        </m:r>
        <m:r>
          <m:rPr>
            <m:sty m:val="p"/>
          </m:rPr>
          <w:rPr>
            <w:rFonts w:ascii="Cambria Math" w:hAnsi="Cambria Math" w:cs="Times New Roman"/>
          </w:rPr>
          <m:t>%</m:t>
        </m:r>
      </m:oMath>
      <w:r w:rsidRPr="0060070F">
        <w:rPr>
          <w:rFonts w:ascii="Times New Roman" w:hAnsi="Times New Roman" w:cs="Times New Roman"/>
        </w:rPr>
        <w:t>, which is above the threshold and counts as a hit.</w:t>
      </w:r>
    </w:p>
    <w:p w14:paraId="55D346A4" w14:textId="77777777" w:rsidR="0060070F" w:rsidRPr="0060070F" w:rsidRDefault="0060070F" w:rsidP="0060070F">
      <w:pPr>
        <w:pStyle w:val="BodyText"/>
        <w:rPr>
          <w:rFonts w:ascii="Times New Roman" w:hAnsi="Times New Roman" w:cs="Times New Roman"/>
        </w:rPr>
      </w:pPr>
      <w:r w:rsidRPr="0060070F">
        <w:rPr>
          <w:rFonts w:ascii="Times New Roman" w:hAnsi="Times New Roman" w:cs="Times New Roman"/>
        </w:rPr>
        <w:t xml:space="preserve">The A0 pick is a generic organizational cause that says nothing about the physical mechanism that brought the engine down. The A2 pick is a specific power-plant turbine section failure, which sits in the same engine-failure mechanism family as the truth’s fuel-distribution failure. The structural </w:t>
      </w:r>
      <w:proofErr w:type="spellStart"/>
      <w:r w:rsidRPr="0060070F">
        <w:rPr>
          <w:rFonts w:ascii="Times New Roman" w:hAnsi="Times New Roman" w:cs="Times New Roman"/>
        </w:rPr>
        <w:t>reranker</w:t>
      </w:r>
      <w:proofErr w:type="spellEnd"/>
      <w:r w:rsidRPr="0060070F">
        <w:rPr>
          <w:rFonts w:ascii="Times New Roman" w:hAnsi="Times New Roman" w:cs="Times New Roman"/>
        </w:rPr>
        <w:t xml:space="preserve"> found this candidate because its extracted causal chain (fuel system material degradation, propagation to thermal damage, terminal engine failure) aligned with the query’s chain at the role and mechanism level, while the manufacturer candidate’s chain had almost no overlap with the query’s chain. The boost factor in Equation </w:t>
      </w:r>
      <w:hyperlink w:anchor="eq:fusion">
        <w:r w:rsidRPr="0060070F">
          <w:rPr>
            <w:rStyle w:val="Hyperlink"/>
            <w:rFonts w:ascii="Times New Roman" w:hAnsi="Times New Roman" w:cs="Times New Roman"/>
          </w:rPr>
          <w:t>11</w:t>
        </w:r>
      </w:hyperlink>
      <w:r w:rsidRPr="0060070F">
        <w:rPr>
          <w:rFonts w:ascii="Times New Roman" w:hAnsi="Times New Roman" w:cs="Times New Roman"/>
        </w:rPr>
        <w:t xml:space="preserve"> for the turbine-section candidate was therefore much larger than for the manufacturer candidate, which moved it past A0’s pick in the ranking.</w:t>
      </w:r>
    </w:p>
    <w:p w14:paraId="2549D533" w14:textId="77777777" w:rsidR="0060070F" w:rsidRPr="0060070F" w:rsidRDefault="0060070F" w:rsidP="0060070F">
      <w:pPr>
        <w:pStyle w:val="Heading3"/>
        <w:rPr>
          <w:rFonts w:ascii="Times New Roman" w:hAnsi="Times New Roman" w:cs="Times New Roman"/>
          <w:sz w:val="24"/>
          <w:szCs w:val="24"/>
        </w:rPr>
      </w:pPr>
      <w:bookmarkStart w:id="49" w:name="sec:verify_phase3:wins:bird"/>
      <w:bookmarkEnd w:id="48"/>
      <w:r w:rsidRPr="0060070F">
        <w:rPr>
          <w:rFonts w:ascii="Times New Roman" w:hAnsi="Times New Roman" w:cs="Times New Roman"/>
          <w:sz w:val="24"/>
          <w:szCs w:val="24"/>
        </w:rPr>
        <w:t>8.5.2 Worked Example: Incident 20120802X03552</w:t>
      </w:r>
    </w:p>
    <w:p w14:paraId="1C84D448" w14:textId="77777777" w:rsidR="0060070F" w:rsidRPr="0060070F" w:rsidRDefault="0060070F" w:rsidP="0060070F">
      <w:pPr>
        <w:pStyle w:val="FirstParagraph"/>
        <w:rPr>
          <w:rFonts w:ascii="Times New Roman" w:hAnsi="Times New Roman" w:cs="Times New Roman"/>
        </w:rPr>
      </w:pPr>
      <w:r w:rsidRPr="0060070F">
        <w:rPr>
          <w:rFonts w:ascii="Times New Roman" w:hAnsi="Times New Roman" w:cs="Times New Roman"/>
        </w:rPr>
        <w:t xml:space="preserve">The truth for this incident is </w:t>
      </w:r>
      <w:r w:rsidRPr="0060070F">
        <w:rPr>
          <w:rFonts w:ascii="Times New Roman" w:hAnsi="Times New Roman" w:cs="Times New Roman"/>
          <w:i/>
          <w:iCs/>
        </w:rPr>
        <w:t>environmental issues, physical environment, object/animal/substance, animal/bird, effect on operation</w:t>
      </w:r>
      <w:r w:rsidRPr="0060070F">
        <w:rPr>
          <w:rFonts w:ascii="Times New Roman" w:hAnsi="Times New Roman" w:cs="Times New Roman"/>
        </w:rPr>
        <w:t xml:space="preserve">. A0 picked </w:t>
      </w:r>
      <w:r w:rsidRPr="0060070F">
        <w:rPr>
          <w:rFonts w:ascii="Times New Roman" w:hAnsi="Times New Roman" w:cs="Times New Roman"/>
          <w:i/>
          <w:iCs/>
        </w:rPr>
        <w:t>environmental issues, conditions/weather/phenomena, turbulence, clear air turbulence, effect on personnel</w:t>
      </w:r>
      <w:r w:rsidRPr="0060070F">
        <w:rPr>
          <w:rFonts w:ascii="Times New Roman" w:hAnsi="Times New Roman" w:cs="Times New Roman"/>
        </w:rPr>
        <w:t xml:space="preserve"> and scored </w:t>
      </w:r>
      <m:oMath>
        <m:r>
          <w:rPr>
            <w:rFonts w:ascii="Cambria Math" w:hAnsi="Cambria Math" w:cs="Times New Roman"/>
          </w:rPr>
          <m:t>58.5</m:t>
        </m:r>
        <m:r>
          <m:rPr>
            <m:sty m:val="p"/>
          </m:rPr>
          <w:rPr>
            <w:rFonts w:ascii="Cambria Math" w:hAnsi="Cambria Math" w:cs="Times New Roman"/>
          </w:rPr>
          <m:t>%</m:t>
        </m:r>
      </m:oMath>
      <w:r w:rsidRPr="0060070F">
        <w:rPr>
          <w:rFonts w:ascii="Times New Roman" w:hAnsi="Times New Roman" w:cs="Times New Roman"/>
        </w:rPr>
        <w:t xml:space="preserve">. A2 picked </w:t>
      </w:r>
      <w:r w:rsidRPr="0060070F">
        <w:rPr>
          <w:rFonts w:ascii="Times New Roman" w:hAnsi="Times New Roman" w:cs="Times New Roman"/>
          <w:i/>
          <w:iCs/>
        </w:rPr>
        <w:t>environmental issues, physical environment, object/animal/substance, animal/bird, effect on equipment</w:t>
      </w:r>
      <w:r w:rsidRPr="0060070F">
        <w:rPr>
          <w:rFonts w:ascii="Times New Roman" w:hAnsi="Times New Roman" w:cs="Times New Roman"/>
        </w:rPr>
        <w:t xml:space="preserve"> and scored </w:t>
      </w:r>
      <m:oMath>
        <m:r>
          <w:rPr>
            <w:rFonts w:ascii="Cambria Math" w:hAnsi="Cambria Math" w:cs="Times New Roman"/>
          </w:rPr>
          <m:t>87.1</m:t>
        </m:r>
        <m:r>
          <m:rPr>
            <m:sty m:val="p"/>
          </m:rPr>
          <w:rPr>
            <w:rFonts w:ascii="Cambria Math" w:hAnsi="Cambria Math" w:cs="Times New Roman"/>
          </w:rPr>
          <m:t>%</m:t>
        </m:r>
      </m:oMath>
      <w:r w:rsidRPr="0060070F">
        <w:rPr>
          <w:rFonts w:ascii="Times New Roman" w:hAnsi="Times New Roman" w:cs="Times New Roman"/>
        </w:rPr>
        <w:t>, which differs from the recorded truth by a single word (</w:t>
      </w:r>
      <w:r w:rsidRPr="0060070F">
        <w:rPr>
          <w:rFonts w:ascii="Times New Roman" w:hAnsi="Times New Roman" w:cs="Times New Roman"/>
          <w:i/>
          <w:iCs/>
        </w:rPr>
        <w:t>equipment</w:t>
      </w:r>
      <w:r w:rsidRPr="0060070F">
        <w:rPr>
          <w:rFonts w:ascii="Times New Roman" w:hAnsi="Times New Roman" w:cs="Times New Roman"/>
        </w:rPr>
        <w:t xml:space="preserve"> vs </w:t>
      </w:r>
      <w:r w:rsidRPr="0060070F">
        <w:rPr>
          <w:rFonts w:ascii="Times New Roman" w:hAnsi="Times New Roman" w:cs="Times New Roman"/>
          <w:i/>
          <w:iCs/>
        </w:rPr>
        <w:t>operation</w:t>
      </w:r>
      <w:r w:rsidRPr="0060070F">
        <w:rPr>
          <w:rFonts w:ascii="Times New Roman" w:hAnsi="Times New Roman" w:cs="Times New Roman"/>
        </w:rPr>
        <w:t>) and is correct in mechanism.</w:t>
      </w:r>
    </w:p>
    <w:p w14:paraId="2ED07DF6" w14:textId="77777777" w:rsidR="0060070F" w:rsidRPr="0060070F" w:rsidRDefault="0060070F" w:rsidP="0060070F">
      <w:pPr>
        <w:pStyle w:val="BodyText"/>
        <w:rPr>
          <w:rFonts w:ascii="Times New Roman" w:hAnsi="Times New Roman" w:cs="Times New Roman"/>
        </w:rPr>
      </w:pPr>
      <w:r w:rsidRPr="0060070F">
        <w:rPr>
          <w:rFonts w:ascii="Times New Roman" w:hAnsi="Times New Roman" w:cs="Times New Roman"/>
        </w:rPr>
        <w:t xml:space="preserve">The two candidates are both environmental causes, but only one matches the underlying mechanism of the query. The bird-strike candidate’s causal chain (initiating event in the environment, propagation to aircraft systems, terminal effect on equipment) lines up with the query’s chain at every step. The clear-air turbulence candidate’s chain matches the query only on the initiating-event role, and diverges on mechanism. The structural similarity for the bird </w:t>
      </w:r>
      <w:r w:rsidRPr="0060070F">
        <w:rPr>
          <w:rFonts w:ascii="Times New Roman" w:hAnsi="Times New Roman" w:cs="Times New Roman"/>
        </w:rPr>
        <w:lastRenderedPageBreak/>
        <w:t>candidate was therefore larger than for the turbulence candidate, the boost factor was correspondingly larger, and the bird candidate moved to rank 1.</w:t>
      </w:r>
    </w:p>
    <w:bookmarkEnd w:id="49"/>
    <w:p w14:paraId="7F03A40F" w14:textId="77777777" w:rsidR="0060070F" w:rsidRPr="0060070F" w:rsidRDefault="0060070F">
      <w:pPr>
        <w:pStyle w:val="ImageCaption"/>
        <w:rPr>
          <w:rFonts w:ascii="Times New Roman" w:hAnsi="Times New Roman" w:cs="Times New Roman"/>
          <w:i w:val="0"/>
          <w:iCs/>
        </w:rPr>
      </w:pPr>
    </w:p>
    <w:p w14:paraId="54E004F4" w14:textId="77777777" w:rsidR="0060070F" w:rsidRPr="0060070F" w:rsidRDefault="0060070F">
      <w:pPr>
        <w:pStyle w:val="ImageCaption"/>
        <w:rPr>
          <w:rFonts w:ascii="Times New Roman" w:hAnsi="Times New Roman" w:cs="Times New Roman"/>
          <w:i w:val="0"/>
          <w:iCs/>
        </w:rPr>
      </w:pPr>
    </w:p>
    <w:p w14:paraId="0FDB945A" w14:textId="77777777" w:rsidR="0060070F" w:rsidRPr="0060070F" w:rsidRDefault="0060070F">
      <w:pPr>
        <w:pStyle w:val="ImageCaption"/>
        <w:rPr>
          <w:rFonts w:ascii="Times New Roman" w:hAnsi="Times New Roman" w:cs="Times New Roman"/>
          <w:i w:val="0"/>
          <w:iCs/>
        </w:rPr>
      </w:pPr>
    </w:p>
    <w:p w14:paraId="5AD1B008" w14:textId="77777777" w:rsidR="00793111" w:rsidRPr="0060070F" w:rsidRDefault="00000000">
      <w:pPr>
        <w:pStyle w:val="CaptionedFigure"/>
        <w:rPr>
          <w:rFonts w:ascii="Times New Roman" w:hAnsi="Times New Roman" w:cs="Times New Roman"/>
        </w:rPr>
      </w:pPr>
      <w:bookmarkStart w:id="50" w:name="fig:rank"/>
      <w:bookmarkEnd w:id="47"/>
      <w:r w:rsidRPr="0060070F">
        <w:rPr>
          <w:rFonts w:ascii="Times New Roman" w:hAnsi="Times New Roman" w:cs="Times New Roman"/>
          <w:noProof/>
        </w:rPr>
        <w:drawing>
          <wp:inline distT="0" distB="0" distL="0" distR="0" wp14:anchorId="67B55C67" wp14:editId="33A6C511">
            <wp:extent cx="4533900" cy="2450676"/>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Testing_Structural_Mapping_Slides/outputs/analysis/rank_distribution.png"/>
                    <pic:cNvPicPr>
                      <a:picLocks noChangeAspect="1" noChangeArrowheads="1"/>
                    </pic:cNvPicPr>
                  </pic:nvPicPr>
                  <pic:blipFill>
                    <a:blip r:embed="rId8"/>
                    <a:stretch>
                      <a:fillRect/>
                    </a:stretch>
                  </pic:blipFill>
                  <pic:spPr bwMode="auto">
                    <a:xfrm>
                      <a:off x="0" y="0"/>
                      <a:ext cx="4533900" cy="2450676"/>
                    </a:xfrm>
                    <a:prstGeom prst="rect">
                      <a:avLst/>
                    </a:prstGeom>
                    <a:noFill/>
                    <a:ln w="9525">
                      <a:noFill/>
                      <a:headEnd/>
                      <a:tailEnd/>
                    </a:ln>
                  </pic:spPr>
                </pic:pic>
              </a:graphicData>
            </a:graphic>
          </wp:inline>
        </w:drawing>
      </w:r>
    </w:p>
    <w:p w14:paraId="395AF900" w14:textId="409132FB" w:rsidR="00793111" w:rsidRPr="0060070F" w:rsidRDefault="0060070F">
      <w:pPr>
        <w:pStyle w:val="ImageCaption"/>
        <w:rPr>
          <w:rFonts w:ascii="Times New Roman" w:hAnsi="Times New Roman" w:cs="Times New Roman"/>
        </w:rPr>
      </w:pPr>
      <w:r w:rsidRPr="0060070F">
        <w:rPr>
          <w:rFonts w:ascii="Times New Roman" w:hAnsi="Times New Roman" w:cs="Times New Roman"/>
        </w:rPr>
        <w:t xml:space="preserve">Figure 4: </w:t>
      </w:r>
      <w:r w:rsidR="00000000" w:rsidRPr="0060070F">
        <w:rPr>
          <w:rFonts w:ascii="Times New Roman" w:hAnsi="Times New Roman" w:cs="Times New Roman"/>
        </w:rPr>
        <w:t>Rank position of the first passing prediction under each method across the 77 test incidents. Bars show the count of incidents whose first passing prediction lands at rank 1, 2, 3, 4, 5, or has no hit in the top 5.</w:t>
      </w:r>
    </w:p>
    <w:p w14:paraId="36E9F4A7" w14:textId="1DBD1253" w:rsidR="00793111" w:rsidRPr="0060070F" w:rsidRDefault="0060070F">
      <w:pPr>
        <w:pStyle w:val="Heading3"/>
        <w:rPr>
          <w:rFonts w:ascii="Times New Roman" w:hAnsi="Times New Roman" w:cs="Times New Roman"/>
          <w:sz w:val="24"/>
          <w:szCs w:val="24"/>
        </w:rPr>
      </w:pPr>
      <w:bookmarkStart w:id="51" w:name="sec:verify_phase3:wins"/>
      <w:bookmarkStart w:id="52" w:name="sec:verify_phase3:wins:demotion"/>
      <w:bookmarkEnd w:id="46"/>
      <w:bookmarkEnd w:id="50"/>
      <w:r w:rsidRPr="0060070F">
        <w:rPr>
          <w:rFonts w:ascii="Times New Roman" w:hAnsi="Times New Roman" w:cs="Times New Roman"/>
          <w:sz w:val="24"/>
          <w:szCs w:val="24"/>
        </w:rPr>
        <w:t xml:space="preserve">8.5.3 </w:t>
      </w:r>
      <w:r w:rsidR="00000000" w:rsidRPr="0060070F">
        <w:rPr>
          <w:rFonts w:ascii="Times New Roman" w:hAnsi="Times New Roman" w:cs="Times New Roman"/>
          <w:sz w:val="24"/>
          <w:szCs w:val="24"/>
        </w:rPr>
        <w:t>Demotion Mechanics</w:t>
      </w:r>
    </w:p>
    <w:p w14:paraId="485B82C9" w14:textId="6F325DE0" w:rsidR="00793111" w:rsidRPr="0060070F" w:rsidRDefault="00000000">
      <w:pPr>
        <w:pStyle w:val="FirstParagraph"/>
        <w:rPr>
          <w:rFonts w:ascii="Times New Roman" w:hAnsi="Times New Roman" w:cs="Times New Roman"/>
        </w:rPr>
      </w:pPr>
      <w:r w:rsidRPr="0060070F">
        <w:rPr>
          <w:rFonts w:ascii="Times New Roman" w:hAnsi="Times New Roman" w:cs="Times New Roman"/>
        </w:rPr>
        <w:t>A useful subtlety about the fusion formula in Equation </w:t>
      </w:r>
      <w:hyperlink w:anchor="eq:fusion">
        <w:r w:rsidR="0060070F" w:rsidRPr="0060070F">
          <w:rPr>
            <w:rStyle w:val="Hyperlink"/>
            <w:rFonts w:ascii="Times New Roman" w:hAnsi="Times New Roman" w:cs="Times New Roman"/>
          </w:rPr>
          <w:t>11</w:t>
        </w:r>
      </w:hyperlink>
      <w:r w:rsidRPr="0060070F">
        <w:rPr>
          <w:rFonts w:ascii="Times New Roman" w:hAnsi="Times New Roman" w:cs="Times New Roman"/>
        </w:rPr>
        <w:t xml:space="preserve"> is that it never literally lowers any candidate’s score. The factor </w:t>
      </w:r>
      <m:oMath>
        <m:r>
          <m:rPr>
            <m:sty m:val="p"/>
          </m:rPr>
          <w:rPr>
            <w:rFonts w:ascii="Cambria Math" w:hAnsi="Cambria Math" w:cs="Times New Roman"/>
          </w:rPr>
          <m:t>exp(</m:t>
        </m:r>
        <m:r>
          <w:rPr>
            <w:rFonts w:ascii="Cambria Math" w:hAnsi="Cambria Math" w:cs="Times New Roman"/>
          </w:rPr>
          <m:t>α</m:t>
        </m:r>
        <m:r>
          <m:rPr>
            <m:sty m:val="p"/>
          </m:rPr>
          <w:rPr>
            <w:rFonts w:ascii="Cambria Math" w:hAnsi="Cambria Math" w:cs="Times New Roman"/>
          </w:rPr>
          <m:t>⋅</m:t>
        </m:r>
        <m:r>
          <m:rPr>
            <m:nor/>
          </m:rPr>
          <w:rPr>
            <w:rFonts w:ascii="Times New Roman" w:hAnsi="Times New Roman" w:cs="Times New Roman"/>
          </w:rPr>
          <m:t>struct_sim</m:t>
        </m:r>
        <m:r>
          <m:rPr>
            <m:sty m:val="p"/>
          </m:rPr>
          <w:rPr>
            <w:rFonts w:ascii="Cambria Math" w:hAnsi="Cambria Math" w:cs="Times New Roman"/>
          </w:rPr>
          <m:t>)</m:t>
        </m:r>
      </m:oMath>
      <w:r w:rsidRPr="0060070F">
        <w:rPr>
          <w:rFonts w:ascii="Times New Roman" w:hAnsi="Times New Roman" w:cs="Times New Roman"/>
        </w:rPr>
        <w:t xml:space="preserve"> is at least </w:t>
      </w:r>
      <m:oMath>
        <m:r>
          <w:rPr>
            <w:rFonts w:ascii="Cambria Math" w:hAnsi="Cambria Math" w:cs="Times New Roman"/>
          </w:rPr>
          <m:t>1</m:t>
        </m:r>
      </m:oMath>
      <w:r w:rsidRPr="0060070F">
        <w:rPr>
          <w:rFonts w:ascii="Times New Roman" w:hAnsi="Times New Roman" w:cs="Times New Roman"/>
        </w:rPr>
        <w:t xml:space="preserve"> for non-negative structural similarity, so every candidate’s score either stays the same or goes up under A2. What A2 does is raise everyone’s score, but raise some candidates more than others. A candidate with low structural similarity gets a small boost. A candidate with high structural similarity gets a large boost. The low-boost candidate gets passed in the ranking by the high-boost candidate. That is what we mean when we say A2 demoted a candidate. In the bird-strike case in Section </w:t>
      </w:r>
      <w:hyperlink w:anchor="sec:verify_phase3:wins:bird">
        <w:r w:rsidRPr="0060070F">
          <w:rPr>
            <w:rStyle w:val="Hyperlink"/>
            <w:rFonts w:ascii="Times New Roman" w:hAnsi="Times New Roman" w:cs="Times New Roman"/>
          </w:rPr>
          <w:t>8.5.2</w:t>
        </w:r>
      </w:hyperlink>
      <w:r w:rsidRPr="0060070F">
        <w:rPr>
          <w:rFonts w:ascii="Times New Roman" w:hAnsi="Times New Roman" w:cs="Times New Roman"/>
        </w:rPr>
        <w:t xml:space="preserve">, the turbulence candidate’s score went up under A2, but the bird-strike candidate’s score went up more, so the turbulence candidate fell from rank 1 to a lower rank. The worst case for a candidate is when its extracted chain has nothing in common with the query. Its structural similarity is </w:t>
      </w:r>
      <m:oMath>
        <m:r>
          <w:rPr>
            <w:rFonts w:ascii="Cambria Math" w:hAnsi="Cambria Math" w:cs="Times New Roman"/>
          </w:rPr>
          <m:t>0</m:t>
        </m:r>
      </m:oMath>
      <w:r w:rsidRPr="0060070F">
        <w:rPr>
          <w:rFonts w:ascii="Times New Roman" w:hAnsi="Times New Roman" w:cs="Times New Roman"/>
        </w:rPr>
        <w:t xml:space="preserve">, so its boost factor is </w:t>
      </w:r>
      <m:oMath>
        <m:r>
          <m:rPr>
            <m:sty m:val="p"/>
          </m:rPr>
          <w:rPr>
            <w:rFonts w:ascii="Cambria Math" w:hAnsi="Cambria Math" w:cs="Times New Roman"/>
          </w:rPr>
          <m:t>exp(</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oMath>
      <w:r w:rsidRPr="0060070F">
        <w:rPr>
          <w:rFonts w:ascii="Times New Roman" w:hAnsi="Times New Roman" w:cs="Times New Roman"/>
        </w:rPr>
        <w:t xml:space="preserve"> and its score does not change at all under A2. Meanwhile every other candidate with real chain agreement gets multiplied up and passes it in the ranking.</w:t>
      </w:r>
    </w:p>
    <w:p w14:paraId="79B523DF" w14:textId="248B265B" w:rsidR="00793111" w:rsidRPr="0060070F" w:rsidRDefault="0060070F">
      <w:pPr>
        <w:pStyle w:val="Heading2"/>
        <w:rPr>
          <w:rFonts w:ascii="Times New Roman" w:hAnsi="Times New Roman" w:cs="Times New Roman"/>
          <w:sz w:val="24"/>
          <w:szCs w:val="24"/>
        </w:rPr>
      </w:pPr>
      <w:bookmarkStart w:id="53" w:name="sec:verify_phase3:losses"/>
      <w:bookmarkEnd w:id="51"/>
      <w:bookmarkEnd w:id="52"/>
      <w:r w:rsidRPr="0060070F">
        <w:rPr>
          <w:rFonts w:ascii="Times New Roman" w:hAnsi="Times New Roman" w:cs="Times New Roman"/>
          <w:sz w:val="24"/>
          <w:szCs w:val="24"/>
        </w:rPr>
        <w:t xml:space="preserve">8.6 </w:t>
      </w:r>
      <w:r w:rsidR="00000000" w:rsidRPr="0060070F">
        <w:rPr>
          <w:rFonts w:ascii="Times New Roman" w:hAnsi="Times New Roman" w:cs="Times New Roman"/>
          <w:sz w:val="24"/>
          <w:szCs w:val="24"/>
        </w:rPr>
        <w:t>Case Studies: Losses</w:t>
      </w:r>
    </w:p>
    <w:p w14:paraId="352E0D76"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For completeness we also report the cases where A2’s continuous match score is lower than A0’s. Fourteen test incidents fall into this group. Table </w:t>
      </w:r>
      <w:hyperlink w:anchor="tab:losses">
        <w:r w:rsidRPr="0060070F">
          <w:rPr>
            <w:rStyle w:val="Hyperlink"/>
            <w:rFonts w:ascii="Times New Roman" w:hAnsi="Times New Roman" w:cs="Times New Roman"/>
          </w:rPr>
          <w:t>4</w:t>
        </w:r>
      </w:hyperlink>
      <w:r w:rsidRPr="0060070F">
        <w:rPr>
          <w:rFonts w:ascii="Times New Roman" w:hAnsi="Times New Roman" w:cs="Times New Roman"/>
        </w:rPr>
        <w:t xml:space="preserve"> shows the four largest drops; the remaining ten are all at or below one tenth of a percentage point and are essentially numerical noise.</w:t>
      </w:r>
    </w:p>
    <w:p w14:paraId="42C72D7A" w14:textId="77777777" w:rsidR="00793111" w:rsidRPr="0060070F" w:rsidRDefault="00000000">
      <w:pPr>
        <w:pStyle w:val="TableCaption"/>
        <w:rPr>
          <w:rFonts w:ascii="Times New Roman" w:hAnsi="Times New Roman" w:cs="Times New Roman"/>
        </w:rPr>
      </w:pPr>
      <w:bookmarkStart w:id="54" w:name="tab:losses"/>
      <w:r w:rsidRPr="0060070F">
        <w:rPr>
          <w:rFonts w:ascii="Times New Roman" w:hAnsi="Times New Roman" w:cs="Times New Roman"/>
        </w:rPr>
        <w:lastRenderedPageBreak/>
        <w:t xml:space="preserve">Test incidents where A2’s match percent is lower than A0’s, sorted by the size of the drop. None of these drops crosses the </w:t>
      </w:r>
      <m:oMath>
        <m:r>
          <w:rPr>
            <w:rFonts w:ascii="Cambria Math" w:hAnsi="Cambria Math" w:cs="Times New Roman"/>
          </w:rPr>
          <m:t>0.75</m:t>
        </m:r>
      </m:oMath>
      <w:r w:rsidRPr="0060070F">
        <w:rPr>
          <w:rFonts w:ascii="Times New Roman" w:hAnsi="Times New Roman" w:cs="Times New Roman"/>
        </w:rPr>
        <w:t xml:space="preserve"> hit threshold.</w:t>
      </w:r>
    </w:p>
    <w:tbl>
      <w:tblPr>
        <w:tblStyle w:val="Table"/>
        <w:tblW w:w="0" w:type="auto"/>
        <w:tblLook w:val="0020" w:firstRow="1" w:lastRow="0" w:firstColumn="0" w:lastColumn="0" w:noHBand="0" w:noVBand="0"/>
      </w:tblPr>
      <w:tblGrid>
        <w:gridCol w:w="1950"/>
        <w:gridCol w:w="1416"/>
        <w:gridCol w:w="1416"/>
        <w:gridCol w:w="991"/>
        <w:gridCol w:w="823"/>
        <w:gridCol w:w="823"/>
      </w:tblGrid>
      <w:tr w:rsidR="00793111" w:rsidRPr="0060070F" w14:paraId="0527E263" w14:textId="77777777" w:rsidTr="00793111">
        <w:trPr>
          <w:cnfStyle w:val="100000000000" w:firstRow="1" w:lastRow="0" w:firstColumn="0" w:lastColumn="0" w:oddVBand="0" w:evenVBand="0" w:oddHBand="0" w:evenHBand="0" w:firstRowFirstColumn="0" w:firstRowLastColumn="0" w:lastRowFirstColumn="0" w:lastRowLastColumn="0"/>
          <w:tblHeader/>
        </w:trPr>
        <w:tc>
          <w:tcPr>
            <w:tcW w:w="0" w:type="auto"/>
          </w:tcPr>
          <w:p w14:paraId="6E287157" w14:textId="77777777" w:rsidR="00793111" w:rsidRPr="0060070F" w:rsidRDefault="00000000">
            <w:pPr>
              <w:pStyle w:val="Compact"/>
              <w:rPr>
                <w:rFonts w:ascii="Times New Roman" w:hAnsi="Times New Roman" w:cs="Times New Roman"/>
              </w:rPr>
            </w:pPr>
            <w:r w:rsidRPr="0060070F">
              <w:rPr>
                <w:rFonts w:ascii="Times New Roman" w:hAnsi="Times New Roman" w:cs="Times New Roman"/>
              </w:rPr>
              <w:t>Incident ID</w:t>
            </w:r>
          </w:p>
        </w:tc>
        <w:tc>
          <w:tcPr>
            <w:tcW w:w="0" w:type="auto"/>
          </w:tcPr>
          <w:p w14:paraId="20911683" w14:textId="77777777" w:rsidR="00793111" w:rsidRPr="0060070F" w:rsidRDefault="00000000">
            <w:pPr>
              <w:pStyle w:val="Compact"/>
              <w:jc w:val="right"/>
              <w:rPr>
                <w:rFonts w:ascii="Times New Roman" w:hAnsi="Times New Roman" w:cs="Times New Roman"/>
              </w:rPr>
            </w:pPr>
            <w:r w:rsidRPr="0060070F">
              <w:rPr>
                <w:rFonts w:ascii="Times New Roman" w:hAnsi="Times New Roman" w:cs="Times New Roman"/>
              </w:rPr>
              <w:t>A0 match %</w:t>
            </w:r>
          </w:p>
        </w:tc>
        <w:tc>
          <w:tcPr>
            <w:tcW w:w="0" w:type="auto"/>
          </w:tcPr>
          <w:p w14:paraId="79195576" w14:textId="77777777" w:rsidR="00793111" w:rsidRPr="0060070F" w:rsidRDefault="00000000">
            <w:pPr>
              <w:pStyle w:val="Compact"/>
              <w:jc w:val="right"/>
              <w:rPr>
                <w:rFonts w:ascii="Times New Roman" w:hAnsi="Times New Roman" w:cs="Times New Roman"/>
              </w:rPr>
            </w:pPr>
            <w:r w:rsidRPr="0060070F">
              <w:rPr>
                <w:rFonts w:ascii="Times New Roman" w:hAnsi="Times New Roman" w:cs="Times New Roman"/>
              </w:rPr>
              <w:t>A2 match %</w:t>
            </w:r>
          </w:p>
        </w:tc>
        <w:tc>
          <w:tcPr>
            <w:tcW w:w="0" w:type="auto"/>
          </w:tcPr>
          <w:p w14:paraId="5BF080B5" w14:textId="77777777" w:rsidR="00793111" w:rsidRPr="0060070F" w:rsidRDefault="00000000">
            <w:pPr>
              <w:pStyle w:val="Compact"/>
              <w:jc w:val="right"/>
              <w:rPr>
                <w:rFonts w:ascii="Times New Roman" w:hAnsi="Times New Roman" w:cs="Times New Roman"/>
              </w:rPr>
            </w:pPr>
            <m:oMathPara>
              <m:oMath>
                <m:r>
                  <m:rPr>
                    <m:sty m:val="p"/>
                  </m:rPr>
                  <w:rPr>
                    <w:rFonts w:ascii="Cambria Math" w:hAnsi="Cambria Math" w:cs="Times New Roman"/>
                  </w:rPr>
                  <m:t>Δ</m:t>
                </m:r>
              </m:oMath>
            </m:oMathPara>
          </w:p>
        </w:tc>
        <w:tc>
          <w:tcPr>
            <w:tcW w:w="0" w:type="auto"/>
          </w:tcPr>
          <w:p w14:paraId="34868EB9" w14:textId="77777777" w:rsidR="00793111" w:rsidRPr="0060070F" w:rsidRDefault="00000000">
            <w:pPr>
              <w:pStyle w:val="Compact"/>
              <w:jc w:val="center"/>
              <w:rPr>
                <w:rFonts w:ascii="Times New Roman" w:hAnsi="Times New Roman" w:cs="Times New Roman"/>
              </w:rPr>
            </w:pPr>
            <w:r w:rsidRPr="0060070F">
              <w:rPr>
                <w:rFonts w:ascii="Times New Roman" w:hAnsi="Times New Roman" w:cs="Times New Roman"/>
              </w:rPr>
              <w:t>A0 hit</w:t>
            </w:r>
          </w:p>
        </w:tc>
        <w:tc>
          <w:tcPr>
            <w:tcW w:w="0" w:type="auto"/>
          </w:tcPr>
          <w:p w14:paraId="291E296C" w14:textId="77777777" w:rsidR="00793111" w:rsidRPr="0060070F" w:rsidRDefault="00000000">
            <w:pPr>
              <w:pStyle w:val="Compact"/>
              <w:jc w:val="center"/>
              <w:rPr>
                <w:rFonts w:ascii="Times New Roman" w:hAnsi="Times New Roman" w:cs="Times New Roman"/>
              </w:rPr>
            </w:pPr>
            <w:r w:rsidRPr="0060070F">
              <w:rPr>
                <w:rFonts w:ascii="Times New Roman" w:hAnsi="Times New Roman" w:cs="Times New Roman"/>
              </w:rPr>
              <w:t>A2 hit</w:t>
            </w:r>
          </w:p>
        </w:tc>
      </w:tr>
      <w:tr w:rsidR="00793111" w:rsidRPr="0060070F" w14:paraId="6FA13208" w14:textId="77777777">
        <w:tc>
          <w:tcPr>
            <w:tcW w:w="0" w:type="auto"/>
          </w:tcPr>
          <w:p w14:paraId="6624B4BF" w14:textId="77777777" w:rsidR="00793111" w:rsidRPr="0060070F" w:rsidRDefault="00000000">
            <w:pPr>
              <w:pStyle w:val="Compact"/>
              <w:rPr>
                <w:rFonts w:ascii="Times New Roman" w:hAnsi="Times New Roman" w:cs="Times New Roman"/>
              </w:rPr>
            </w:pPr>
            <w:r w:rsidRPr="0060070F">
              <w:rPr>
                <w:rFonts w:ascii="Times New Roman" w:hAnsi="Times New Roman" w:cs="Times New Roman"/>
              </w:rPr>
              <w:t>20131220X70905</w:t>
            </w:r>
          </w:p>
        </w:tc>
        <w:tc>
          <w:tcPr>
            <w:tcW w:w="0" w:type="auto"/>
          </w:tcPr>
          <w:p w14:paraId="2936F9DA" w14:textId="77777777" w:rsidR="00793111" w:rsidRPr="0060070F" w:rsidRDefault="00000000">
            <w:pPr>
              <w:pStyle w:val="Compact"/>
              <w:jc w:val="right"/>
              <w:rPr>
                <w:rFonts w:ascii="Times New Roman" w:hAnsi="Times New Roman" w:cs="Times New Roman"/>
              </w:rPr>
            </w:pPr>
            <m:oMathPara>
              <m:oMath>
                <m:r>
                  <w:rPr>
                    <w:rFonts w:ascii="Cambria Math" w:hAnsi="Cambria Math" w:cs="Times New Roman"/>
                  </w:rPr>
                  <m:t>43.9</m:t>
                </m:r>
              </m:oMath>
            </m:oMathPara>
          </w:p>
        </w:tc>
        <w:tc>
          <w:tcPr>
            <w:tcW w:w="0" w:type="auto"/>
          </w:tcPr>
          <w:p w14:paraId="3D1BDA57" w14:textId="77777777" w:rsidR="00793111" w:rsidRPr="0060070F" w:rsidRDefault="00000000">
            <w:pPr>
              <w:pStyle w:val="Compact"/>
              <w:jc w:val="right"/>
              <w:rPr>
                <w:rFonts w:ascii="Times New Roman" w:hAnsi="Times New Roman" w:cs="Times New Roman"/>
              </w:rPr>
            </w:pPr>
            <m:oMathPara>
              <m:oMath>
                <m:r>
                  <w:rPr>
                    <w:rFonts w:ascii="Cambria Math" w:hAnsi="Cambria Math" w:cs="Times New Roman"/>
                  </w:rPr>
                  <m:t>41.2</m:t>
                </m:r>
              </m:oMath>
            </m:oMathPara>
          </w:p>
        </w:tc>
        <w:tc>
          <w:tcPr>
            <w:tcW w:w="0" w:type="auto"/>
          </w:tcPr>
          <w:p w14:paraId="709413A5" w14:textId="77777777" w:rsidR="00793111" w:rsidRPr="0060070F" w:rsidRDefault="00000000">
            <w:pPr>
              <w:pStyle w:val="Compact"/>
              <w:jc w:val="right"/>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2.8 </m:t>
                </m:r>
                <m:r>
                  <m:rPr>
                    <m:nor/>
                  </m:rPr>
                  <w:rPr>
                    <w:rFonts w:ascii="Times New Roman" w:hAnsi="Times New Roman" w:cs="Times New Roman"/>
                  </w:rPr>
                  <m:t>pp</m:t>
                </m:r>
              </m:oMath>
            </m:oMathPara>
          </w:p>
        </w:tc>
        <w:tc>
          <w:tcPr>
            <w:tcW w:w="0" w:type="auto"/>
          </w:tcPr>
          <w:p w14:paraId="7BC28B30" w14:textId="77777777" w:rsidR="00793111" w:rsidRPr="0060070F" w:rsidRDefault="00000000">
            <w:pPr>
              <w:pStyle w:val="Compact"/>
              <w:jc w:val="center"/>
              <w:rPr>
                <w:rFonts w:ascii="Times New Roman" w:hAnsi="Times New Roman" w:cs="Times New Roman"/>
              </w:rPr>
            </w:pPr>
            <w:r w:rsidRPr="0060070F">
              <w:rPr>
                <w:rFonts w:ascii="Times New Roman" w:hAnsi="Times New Roman" w:cs="Times New Roman"/>
              </w:rPr>
              <w:t>no</w:t>
            </w:r>
          </w:p>
        </w:tc>
        <w:tc>
          <w:tcPr>
            <w:tcW w:w="0" w:type="auto"/>
          </w:tcPr>
          <w:p w14:paraId="7162A001" w14:textId="77777777" w:rsidR="00793111" w:rsidRPr="0060070F" w:rsidRDefault="00000000">
            <w:pPr>
              <w:pStyle w:val="Compact"/>
              <w:jc w:val="center"/>
              <w:rPr>
                <w:rFonts w:ascii="Times New Roman" w:hAnsi="Times New Roman" w:cs="Times New Roman"/>
              </w:rPr>
            </w:pPr>
            <w:r w:rsidRPr="0060070F">
              <w:rPr>
                <w:rFonts w:ascii="Times New Roman" w:hAnsi="Times New Roman" w:cs="Times New Roman"/>
              </w:rPr>
              <w:t>no</w:t>
            </w:r>
          </w:p>
        </w:tc>
      </w:tr>
      <w:tr w:rsidR="00793111" w:rsidRPr="0060070F" w14:paraId="69F50F83" w14:textId="77777777">
        <w:tc>
          <w:tcPr>
            <w:tcW w:w="0" w:type="auto"/>
          </w:tcPr>
          <w:p w14:paraId="16095DDC" w14:textId="77777777" w:rsidR="00793111" w:rsidRPr="0060070F" w:rsidRDefault="00000000">
            <w:pPr>
              <w:pStyle w:val="Compact"/>
              <w:rPr>
                <w:rFonts w:ascii="Times New Roman" w:hAnsi="Times New Roman" w:cs="Times New Roman"/>
              </w:rPr>
            </w:pPr>
            <w:r w:rsidRPr="0060070F">
              <w:rPr>
                <w:rFonts w:ascii="Times New Roman" w:hAnsi="Times New Roman" w:cs="Times New Roman"/>
              </w:rPr>
              <w:t>20170308X73155</w:t>
            </w:r>
          </w:p>
        </w:tc>
        <w:tc>
          <w:tcPr>
            <w:tcW w:w="0" w:type="auto"/>
          </w:tcPr>
          <w:p w14:paraId="00628BA1" w14:textId="77777777" w:rsidR="00793111" w:rsidRPr="0060070F" w:rsidRDefault="00000000">
            <w:pPr>
              <w:pStyle w:val="Compact"/>
              <w:jc w:val="right"/>
              <w:rPr>
                <w:rFonts w:ascii="Times New Roman" w:hAnsi="Times New Roman" w:cs="Times New Roman"/>
              </w:rPr>
            </w:pPr>
            <m:oMathPara>
              <m:oMath>
                <m:r>
                  <w:rPr>
                    <w:rFonts w:ascii="Cambria Math" w:hAnsi="Cambria Math" w:cs="Times New Roman"/>
                  </w:rPr>
                  <m:t>37.2</m:t>
                </m:r>
              </m:oMath>
            </m:oMathPara>
          </w:p>
        </w:tc>
        <w:tc>
          <w:tcPr>
            <w:tcW w:w="0" w:type="auto"/>
          </w:tcPr>
          <w:p w14:paraId="5F9356A2" w14:textId="77777777" w:rsidR="00793111" w:rsidRPr="0060070F" w:rsidRDefault="00000000">
            <w:pPr>
              <w:pStyle w:val="Compact"/>
              <w:jc w:val="right"/>
              <w:rPr>
                <w:rFonts w:ascii="Times New Roman" w:hAnsi="Times New Roman" w:cs="Times New Roman"/>
              </w:rPr>
            </w:pPr>
            <m:oMathPara>
              <m:oMath>
                <m:r>
                  <w:rPr>
                    <w:rFonts w:ascii="Cambria Math" w:hAnsi="Cambria Math" w:cs="Times New Roman"/>
                  </w:rPr>
                  <m:t>36.2</m:t>
                </m:r>
              </m:oMath>
            </m:oMathPara>
          </w:p>
        </w:tc>
        <w:tc>
          <w:tcPr>
            <w:tcW w:w="0" w:type="auto"/>
          </w:tcPr>
          <w:p w14:paraId="326F7911" w14:textId="77777777" w:rsidR="00793111" w:rsidRPr="0060070F" w:rsidRDefault="00000000">
            <w:pPr>
              <w:pStyle w:val="Compact"/>
              <w:jc w:val="right"/>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1.0 </m:t>
                </m:r>
                <m:r>
                  <m:rPr>
                    <m:nor/>
                  </m:rPr>
                  <w:rPr>
                    <w:rFonts w:ascii="Times New Roman" w:hAnsi="Times New Roman" w:cs="Times New Roman"/>
                  </w:rPr>
                  <m:t>pp</m:t>
                </m:r>
              </m:oMath>
            </m:oMathPara>
          </w:p>
        </w:tc>
        <w:tc>
          <w:tcPr>
            <w:tcW w:w="0" w:type="auto"/>
          </w:tcPr>
          <w:p w14:paraId="79845ED5" w14:textId="77777777" w:rsidR="00793111" w:rsidRPr="0060070F" w:rsidRDefault="00000000">
            <w:pPr>
              <w:pStyle w:val="Compact"/>
              <w:jc w:val="center"/>
              <w:rPr>
                <w:rFonts w:ascii="Times New Roman" w:hAnsi="Times New Roman" w:cs="Times New Roman"/>
              </w:rPr>
            </w:pPr>
            <w:r w:rsidRPr="0060070F">
              <w:rPr>
                <w:rFonts w:ascii="Times New Roman" w:hAnsi="Times New Roman" w:cs="Times New Roman"/>
              </w:rPr>
              <w:t>no</w:t>
            </w:r>
          </w:p>
        </w:tc>
        <w:tc>
          <w:tcPr>
            <w:tcW w:w="0" w:type="auto"/>
          </w:tcPr>
          <w:p w14:paraId="66371387" w14:textId="77777777" w:rsidR="00793111" w:rsidRPr="0060070F" w:rsidRDefault="00000000">
            <w:pPr>
              <w:pStyle w:val="Compact"/>
              <w:jc w:val="center"/>
              <w:rPr>
                <w:rFonts w:ascii="Times New Roman" w:hAnsi="Times New Roman" w:cs="Times New Roman"/>
              </w:rPr>
            </w:pPr>
            <w:r w:rsidRPr="0060070F">
              <w:rPr>
                <w:rFonts w:ascii="Times New Roman" w:hAnsi="Times New Roman" w:cs="Times New Roman"/>
              </w:rPr>
              <w:t>no</w:t>
            </w:r>
          </w:p>
        </w:tc>
      </w:tr>
      <w:tr w:rsidR="00793111" w:rsidRPr="0060070F" w14:paraId="206F662B" w14:textId="77777777">
        <w:tc>
          <w:tcPr>
            <w:tcW w:w="0" w:type="auto"/>
          </w:tcPr>
          <w:p w14:paraId="7960FCE3" w14:textId="77777777" w:rsidR="00793111" w:rsidRPr="0060070F" w:rsidRDefault="00000000">
            <w:pPr>
              <w:pStyle w:val="Compact"/>
              <w:rPr>
                <w:rFonts w:ascii="Times New Roman" w:hAnsi="Times New Roman" w:cs="Times New Roman"/>
              </w:rPr>
            </w:pPr>
            <w:r w:rsidRPr="0060070F">
              <w:rPr>
                <w:rFonts w:ascii="Times New Roman" w:hAnsi="Times New Roman" w:cs="Times New Roman"/>
              </w:rPr>
              <w:t>20090921X73211</w:t>
            </w:r>
          </w:p>
        </w:tc>
        <w:tc>
          <w:tcPr>
            <w:tcW w:w="0" w:type="auto"/>
          </w:tcPr>
          <w:p w14:paraId="18D28AAD" w14:textId="77777777" w:rsidR="00793111" w:rsidRPr="0060070F" w:rsidRDefault="00000000">
            <w:pPr>
              <w:pStyle w:val="Compact"/>
              <w:jc w:val="right"/>
              <w:rPr>
                <w:rFonts w:ascii="Times New Roman" w:hAnsi="Times New Roman" w:cs="Times New Roman"/>
              </w:rPr>
            </w:pPr>
            <m:oMathPara>
              <m:oMath>
                <m:r>
                  <w:rPr>
                    <w:rFonts w:ascii="Cambria Math" w:hAnsi="Cambria Math" w:cs="Times New Roman"/>
                  </w:rPr>
                  <m:t>81.6</m:t>
                </m:r>
              </m:oMath>
            </m:oMathPara>
          </w:p>
        </w:tc>
        <w:tc>
          <w:tcPr>
            <w:tcW w:w="0" w:type="auto"/>
          </w:tcPr>
          <w:p w14:paraId="601ECC36" w14:textId="77777777" w:rsidR="00793111" w:rsidRPr="0060070F" w:rsidRDefault="00000000">
            <w:pPr>
              <w:pStyle w:val="Compact"/>
              <w:jc w:val="right"/>
              <w:rPr>
                <w:rFonts w:ascii="Times New Roman" w:hAnsi="Times New Roman" w:cs="Times New Roman"/>
              </w:rPr>
            </w:pPr>
            <m:oMathPara>
              <m:oMath>
                <m:r>
                  <w:rPr>
                    <w:rFonts w:ascii="Cambria Math" w:hAnsi="Cambria Math" w:cs="Times New Roman"/>
                  </w:rPr>
                  <m:t>81.5</m:t>
                </m:r>
              </m:oMath>
            </m:oMathPara>
          </w:p>
        </w:tc>
        <w:tc>
          <w:tcPr>
            <w:tcW w:w="0" w:type="auto"/>
          </w:tcPr>
          <w:p w14:paraId="188D2AC2" w14:textId="77777777" w:rsidR="00793111" w:rsidRPr="0060070F" w:rsidRDefault="00000000">
            <w:pPr>
              <w:pStyle w:val="Compact"/>
              <w:jc w:val="right"/>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0.1 </m:t>
                </m:r>
                <m:r>
                  <m:rPr>
                    <m:nor/>
                  </m:rPr>
                  <w:rPr>
                    <w:rFonts w:ascii="Times New Roman" w:hAnsi="Times New Roman" w:cs="Times New Roman"/>
                  </w:rPr>
                  <m:t>pp</m:t>
                </m:r>
              </m:oMath>
            </m:oMathPara>
          </w:p>
        </w:tc>
        <w:tc>
          <w:tcPr>
            <w:tcW w:w="0" w:type="auto"/>
          </w:tcPr>
          <w:p w14:paraId="7AAE009B" w14:textId="77777777" w:rsidR="00793111" w:rsidRPr="0060070F" w:rsidRDefault="00000000">
            <w:pPr>
              <w:pStyle w:val="Compact"/>
              <w:jc w:val="center"/>
              <w:rPr>
                <w:rFonts w:ascii="Times New Roman" w:hAnsi="Times New Roman" w:cs="Times New Roman"/>
              </w:rPr>
            </w:pPr>
            <w:r w:rsidRPr="0060070F">
              <w:rPr>
                <w:rFonts w:ascii="Times New Roman" w:hAnsi="Times New Roman" w:cs="Times New Roman"/>
              </w:rPr>
              <w:t>yes</w:t>
            </w:r>
          </w:p>
        </w:tc>
        <w:tc>
          <w:tcPr>
            <w:tcW w:w="0" w:type="auto"/>
          </w:tcPr>
          <w:p w14:paraId="005A39FE" w14:textId="77777777" w:rsidR="00793111" w:rsidRPr="0060070F" w:rsidRDefault="00000000">
            <w:pPr>
              <w:pStyle w:val="Compact"/>
              <w:jc w:val="center"/>
              <w:rPr>
                <w:rFonts w:ascii="Times New Roman" w:hAnsi="Times New Roman" w:cs="Times New Roman"/>
              </w:rPr>
            </w:pPr>
            <w:r w:rsidRPr="0060070F">
              <w:rPr>
                <w:rFonts w:ascii="Times New Roman" w:hAnsi="Times New Roman" w:cs="Times New Roman"/>
              </w:rPr>
              <w:t>yes</w:t>
            </w:r>
          </w:p>
        </w:tc>
      </w:tr>
      <w:tr w:rsidR="00793111" w:rsidRPr="0060070F" w14:paraId="257BD5A2" w14:textId="77777777">
        <w:tc>
          <w:tcPr>
            <w:tcW w:w="0" w:type="auto"/>
          </w:tcPr>
          <w:p w14:paraId="6CAF4F7E" w14:textId="77777777" w:rsidR="00793111" w:rsidRPr="0060070F" w:rsidRDefault="00000000">
            <w:pPr>
              <w:pStyle w:val="Compact"/>
              <w:rPr>
                <w:rFonts w:ascii="Times New Roman" w:hAnsi="Times New Roman" w:cs="Times New Roman"/>
              </w:rPr>
            </w:pPr>
            <w:r w:rsidRPr="0060070F">
              <w:rPr>
                <w:rFonts w:ascii="Times New Roman" w:hAnsi="Times New Roman" w:cs="Times New Roman"/>
              </w:rPr>
              <w:t>20110417X11718</w:t>
            </w:r>
          </w:p>
        </w:tc>
        <w:tc>
          <w:tcPr>
            <w:tcW w:w="0" w:type="auto"/>
          </w:tcPr>
          <w:p w14:paraId="1C899521" w14:textId="77777777" w:rsidR="00793111" w:rsidRPr="0060070F" w:rsidRDefault="00000000">
            <w:pPr>
              <w:pStyle w:val="Compact"/>
              <w:jc w:val="right"/>
              <w:rPr>
                <w:rFonts w:ascii="Times New Roman" w:hAnsi="Times New Roman" w:cs="Times New Roman"/>
              </w:rPr>
            </w:pPr>
            <m:oMathPara>
              <m:oMath>
                <m:r>
                  <w:rPr>
                    <w:rFonts w:ascii="Cambria Math" w:hAnsi="Cambria Math" w:cs="Times New Roman"/>
                  </w:rPr>
                  <m:t>76.1</m:t>
                </m:r>
              </m:oMath>
            </m:oMathPara>
          </w:p>
        </w:tc>
        <w:tc>
          <w:tcPr>
            <w:tcW w:w="0" w:type="auto"/>
          </w:tcPr>
          <w:p w14:paraId="652ACC4E" w14:textId="77777777" w:rsidR="00793111" w:rsidRPr="0060070F" w:rsidRDefault="00000000">
            <w:pPr>
              <w:pStyle w:val="Compact"/>
              <w:jc w:val="right"/>
              <w:rPr>
                <w:rFonts w:ascii="Times New Roman" w:hAnsi="Times New Roman" w:cs="Times New Roman"/>
              </w:rPr>
            </w:pPr>
            <m:oMathPara>
              <m:oMath>
                <m:r>
                  <w:rPr>
                    <w:rFonts w:ascii="Cambria Math" w:hAnsi="Cambria Math" w:cs="Times New Roman"/>
                  </w:rPr>
                  <m:t>76.0</m:t>
                </m:r>
              </m:oMath>
            </m:oMathPara>
          </w:p>
        </w:tc>
        <w:tc>
          <w:tcPr>
            <w:tcW w:w="0" w:type="auto"/>
          </w:tcPr>
          <w:p w14:paraId="35ECCAD1" w14:textId="77777777" w:rsidR="00793111" w:rsidRPr="0060070F" w:rsidRDefault="00000000">
            <w:pPr>
              <w:pStyle w:val="Compact"/>
              <w:jc w:val="right"/>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0.1 </m:t>
                </m:r>
                <m:r>
                  <m:rPr>
                    <m:nor/>
                  </m:rPr>
                  <w:rPr>
                    <w:rFonts w:ascii="Times New Roman" w:hAnsi="Times New Roman" w:cs="Times New Roman"/>
                  </w:rPr>
                  <m:t>pp</m:t>
                </m:r>
              </m:oMath>
            </m:oMathPara>
          </w:p>
        </w:tc>
        <w:tc>
          <w:tcPr>
            <w:tcW w:w="0" w:type="auto"/>
          </w:tcPr>
          <w:p w14:paraId="582D7EC7" w14:textId="77777777" w:rsidR="00793111" w:rsidRPr="0060070F" w:rsidRDefault="00000000">
            <w:pPr>
              <w:pStyle w:val="Compact"/>
              <w:jc w:val="center"/>
              <w:rPr>
                <w:rFonts w:ascii="Times New Roman" w:hAnsi="Times New Roman" w:cs="Times New Roman"/>
              </w:rPr>
            </w:pPr>
            <w:r w:rsidRPr="0060070F">
              <w:rPr>
                <w:rFonts w:ascii="Times New Roman" w:hAnsi="Times New Roman" w:cs="Times New Roman"/>
              </w:rPr>
              <w:t>yes</w:t>
            </w:r>
          </w:p>
        </w:tc>
        <w:tc>
          <w:tcPr>
            <w:tcW w:w="0" w:type="auto"/>
          </w:tcPr>
          <w:p w14:paraId="646583BD" w14:textId="77777777" w:rsidR="00793111" w:rsidRPr="0060070F" w:rsidRDefault="00000000">
            <w:pPr>
              <w:pStyle w:val="Compact"/>
              <w:jc w:val="center"/>
              <w:rPr>
                <w:rFonts w:ascii="Times New Roman" w:hAnsi="Times New Roman" w:cs="Times New Roman"/>
              </w:rPr>
            </w:pPr>
            <w:r w:rsidRPr="0060070F">
              <w:rPr>
                <w:rFonts w:ascii="Times New Roman" w:hAnsi="Times New Roman" w:cs="Times New Roman"/>
              </w:rPr>
              <w:t>yes</w:t>
            </w:r>
          </w:p>
        </w:tc>
      </w:tr>
    </w:tbl>
    <w:bookmarkEnd w:id="54"/>
    <w:p w14:paraId="1ABF77E1" w14:textId="77777777" w:rsidR="00793111" w:rsidRPr="0060070F" w:rsidRDefault="00000000">
      <w:pPr>
        <w:pStyle w:val="BodyText"/>
        <w:rPr>
          <w:rFonts w:ascii="Times New Roman" w:hAnsi="Times New Roman" w:cs="Times New Roman"/>
        </w:rPr>
      </w:pPr>
      <w:r w:rsidRPr="0060070F">
        <w:rPr>
          <w:rFonts w:ascii="Times New Roman" w:hAnsi="Times New Roman" w:cs="Times New Roman"/>
        </w:rPr>
        <w:t>Two observations support the no-regression claim from Section </w:t>
      </w:r>
      <w:hyperlink w:anchor="sec:verify_phase3:stats">
        <w:r w:rsidRPr="0060070F">
          <w:rPr>
            <w:rStyle w:val="Hyperlink"/>
            <w:rFonts w:ascii="Times New Roman" w:hAnsi="Times New Roman" w:cs="Times New Roman"/>
          </w:rPr>
          <w:t>8.3</w:t>
        </w:r>
      </w:hyperlink>
      <w:r w:rsidRPr="0060070F">
        <w:rPr>
          <w:rFonts w:ascii="Times New Roman" w:hAnsi="Times New Roman" w:cs="Times New Roman"/>
        </w:rPr>
        <w:t>. First, the two largest drops are on incidents that were already failing under A0, so the structural reranking did not break a case the baseline was getting right; it just left a wrong answer wrong with a slightly different score. Second, the next two drops are tiny (</w:t>
      </w:r>
      <m:oMath>
        <m:r>
          <m:rPr>
            <m:sty m:val="p"/>
          </m:rPr>
          <w:rPr>
            <w:rFonts w:ascii="Cambria Math" w:hAnsi="Cambria Math" w:cs="Times New Roman"/>
          </w:rPr>
          <m:t>-</m:t>
        </m:r>
        <m:r>
          <w:rPr>
            <w:rFonts w:ascii="Cambria Math" w:hAnsi="Cambria Math" w:cs="Times New Roman"/>
          </w:rPr>
          <m:t>0.1</m:t>
        </m:r>
      </m:oMath>
      <w:r w:rsidRPr="0060070F">
        <w:rPr>
          <w:rFonts w:ascii="Times New Roman" w:hAnsi="Times New Roman" w:cs="Times New Roman"/>
        </w:rPr>
        <w:t xml:space="preserve"> percentage points) and occur on incidents that pass the </w:t>
      </w:r>
      <m:oMath>
        <m:r>
          <w:rPr>
            <w:rFonts w:ascii="Cambria Math" w:hAnsi="Cambria Math" w:cs="Times New Roman"/>
          </w:rPr>
          <m:t>0.75</m:t>
        </m:r>
      </m:oMath>
      <w:r w:rsidRPr="0060070F">
        <w:rPr>
          <w:rFonts w:ascii="Times New Roman" w:hAnsi="Times New Roman" w:cs="Times New Roman"/>
        </w:rPr>
        <w:t xml:space="preserve"> threshold under both methods, so the reranking did not push them across the threshold either. There is not a single test incident where A0 was correct at the </w:t>
      </w:r>
      <m:oMath>
        <m:r>
          <w:rPr>
            <w:rFonts w:ascii="Cambria Math" w:hAnsi="Cambria Math" w:cs="Times New Roman"/>
          </w:rPr>
          <m:t>0.75</m:t>
        </m:r>
      </m:oMath>
      <w:r w:rsidRPr="0060070F">
        <w:rPr>
          <w:rFonts w:ascii="Times New Roman" w:hAnsi="Times New Roman" w:cs="Times New Roman"/>
        </w:rPr>
        <w:t xml:space="preserve"> threshold and A2’s reranking knocked the answer below the threshold. This is the same finding that the McNemar table in Section </w:t>
      </w:r>
      <w:hyperlink w:anchor="sec:verify_phase3:stats">
        <w:r w:rsidRPr="0060070F">
          <w:rPr>
            <w:rStyle w:val="Hyperlink"/>
            <w:rFonts w:ascii="Times New Roman" w:hAnsi="Times New Roman" w:cs="Times New Roman"/>
          </w:rPr>
          <w:t>8.3</w:t>
        </w:r>
      </w:hyperlink>
      <w:r w:rsidRPr="0060070F">
        <w:rPr>
          <w:rFonts w:ascii="Times New Roman" w:hAnsi="Times New Roman" w:cs="Times New Roman"/>
        </w:rPr>
        <w:t xml:space="preserve"> shows in a different form.</w:t>
      </w:r>
    </w:p>
    <w:p w14:paraId="3E66A5EA" w14:textId="44B6256A" w:rsidR="00793111" w:rsidRPr="0060070F" w:rsidRDefault="0060070F">
      <w:pPr>
        <w:pStyle w:val="Heading3"/>
        <w:rPr>
          <w:rFonts w:ascii="Times New Roman" w:hAnsi="Times New Roman" w:cs="Times New Roman"/>
          <w:sz w:val="24"/>
          <w:szCs w:val="24"/>
        </w:rPr>
      </w:pPr>
      <w:bookmarkStart w:id="55" w:name="sec:verify_phase3:losses:largest"/>
      <w:r w:rsidRPr="0060070F">
        <w:rPr>
          <w:rFonts w:ascii="Times New Roman" w:hAnsi="Times New Roman" w:cs="Times New Roman"/>
          <w:sz w:val="24"/>
          <w:szCs w:val="24"/>
        </w:rPr>
        <w:t xml:space="preserve">8.6.1 </w:t>
      </w:r>
      <w:r w:rsidR="00000000" w:rsidRPr="0060070F">
        <w:rPr>
          <w:rFonts w:ascii="Times New Roman" w:hAnsi="Times New Roman" w:cs="Times New Roman"/>
          <w:sz w:val="24"/>
          <w:szCs w:val="24"/>
        </w:rPr>
        <w:t>Worked Example: Incident 20131220X70905</w:t>
      </w:r>
    </w:p>
    <w:p w14:paraId="02F7DE2C"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 xml:space="preserve">The truth for the largest A2 drop is </w:t>
      </w:r>
      <w:r w:rsidRPr="0060070F">
        <w:rPr>
          <w:rFonts w:ascii="Times New Roman" w:hAnsi="Times New Roman" w:cs="Times New Roman"/>
          <w:i/>
          <w:iCs/>
        </w:rPr>
        <w:t>aircraft systems, equipment/furnishings, cargo compartments, incorrect use/operation</w:t>
      </w:r>
      <w:r w:rsidRPr="0060070F">
        <w:rPr>
          <w:rFonts w:ascii="Times New Roman" w:hAnsi="Times New Roman" w:cs="Times New Roman"/>
        </w:rPr>
        <w:t xml:space="preserve">. A0 picked </w:t>
      </w:r>
      <w:r w:rsidRPr="0060070F">
        <w:rPr>
          <w:rFonts w:ascii="Times New Roman" w:hAnsi="Times New Roman" w:cs="Times New Roman"/>
          <w:i/>
          <w:iCs/>
        </w:rPr>
        <w:t>environmental issues, conditions/weather/phenomena, turbulence, convective turbulence, effect on personnel</w:t>
      </w:r>
      <w:r w:rsidRPr="0060070F">
        <w:rPr>
          <w:rFonts w:ascii="Times New Roman" w:hAnsi="Times New Roman" w:cs="Times New Roman"/>
        </w:rPr>
        <w:t xml:space="preserve"> and scored </w:t>
      </w:r>
      <m:oMath>
        <m:r>
          <w:rPr>
            <w:rFonts w:ascii="Cambria Math" w:hAnsi="Cambria Math" w:cs="Times New Roman"/>
          </w:rPr>
          <m:t>43.9</m:t>
        </m:r>
        <m:r>
          <m:rPr>
            <m:sty m:val="p"/>
          </m:rPr>
          <w:rPr>
            <w:rFonts w:ascii="Cambria Math" w:hAnsi="Cambria Math" w:cs="Times New Roman"/>
          </w:rPr>
          <m:t>%</m:t>
        </m:r>
      </m:oMath>
      <w:r w:rsidRPr="0060070F">
        <w:rPr>
          <w:rFonts w:ascii="Times New Roman" w:hAnsi="Times New Roman" w:cs="Times New Roman"/>
        </w:rPr>
        <w:t xml:space="preserve">. A2 picked </w:t>
      </w:r>
      <w:r w:rsidRPr="0060070F">
        <w:rPr>
          <w:rFonts w:ascii="Times New Roman" w:hAnsi="Times New Roman" w:cs="Times New Roman"/>
          <w:i/>
          <w:iCs/>
        </w:rPr>
        <w:t>organizational issues, development, manufacture/production, equipment manufacture, manufacturer</w:t>
      </w:r>
      <w:r w:rsidRPr="0060070F">
        <w:rPr>
          <w:rFonts w:ascii="Times New Roman" w:hAnsi="Times New Roman" w:cs="Times New Roman"/>
        </w:rPr>
        <w:t xml:space="preserve"> and scored </w:t>
      </w:r>
      <m:oMath>
        <m:r>
          <w:rPr>
            <w:rFonts w:ascii="Cambria Math" w:hAnsi="Cambria Math" w:cs="Times New Roman"/>
          </w:rPr>
          <m:t>41.2</m:t>
        </m:r>
        <m:r>
          <m:rPr>
            <m:sty m:val="p"/>
          </m:rPr>
          <w:rPr>
            <w:rFonts w:ascii="Cambria Math" w:hAnsi="Cambria Math" w:cs="Times New Roman"/>
          </w:rPr>
          <m:t>%</m:t>
        </m:r>
      </m:oMath>
      <w:r w:rsidRPr="0060070F">
        <w:rPr>
          <w:rFonts w:ascii="Times New Roman" w:hAnsi="Times New Roman" w:cs="Times New Roman"/>
        </w:rPr>
        <w:t>. Both predictions are wrong on the binary outcome and the gap between them is under three percentage points.</w:t>
      </w:r>
    </w:p>
    <w:p w14:paraId="7A13017E" w14:textId="77777777" w:rsidR="00793111" w:rsidRPr="0060070F" w:rsidRDefault="00000000">
      <w:pPr>
        <w:pStyle w:val="BodyText"/>
        <w:rPr>
          <w:rFonts w:ascii="Times New Roman" w:hAnsi="Times New Roman" w:cs="Times New Roman"/>
        </w:rPr>
      </w:pPr>
      <w:r w:rsidRPr="0060070F">
        <w:rPr>
          <w:rFonts w:ascii="Times New Roman" w:hAnsi="Times New Roman" w:cs="Times New Roman"/>
        </w:rPr>
        <w:t>The query is a cargo-compartment incorrect-operation incident, which involves a human-action mechanism on an aircraft systems subsystem. Neither candidate is a good match. The convective-turbulence candidate from A0 is in the wrong subsystem entirely (environment instead of aircraft systems) and is purely a passive environmental cause. The manufacturer candidate from A2 is in the right vicinity (an organizational cause that touches equipment) but does not capture the cargo-compartment operation mechanism either. The reranker pulled the manufacturer candidate ahead because its chain has slightly more in common with the query’s chain at the role level (both involve an organizational or human contribution), but the cosine similarity to the standardized truth phrasing dropped because the truth is written in aircraft-systems vocabulary. The drop is small in absolute terms (</w:t>
      </w:r>
      <m:oMath>
        <m:r>
          <m:rPr>
            <m:sty m:val="p"/>
          </m:rPr>
          <w:rPr>
            <w:rFonts w:ascii="Cambria Math" w:hAnsi="Cambria Math" w:cs="Times New Roman"/>
          </w:rPr>
          <m:t>-</m:t>
        </m:r>
        <m:r>
          <w:rPr>
            <w:rFonts w:ascii="Cambria Math" w:hAnsi="Cambria Math" w:cs="Times New Roman"/>
          </w:rPr>
          <m:t>2.8</m:t>
        </m:r>
      </m:oMath>
      <w:r w:rsidRPr="0060070F">
        <w:rPr>
          <w:rFonts w:ascii="Times New Roman" w:hAnsi="Times New Roman" w:cs="Times New Roman"/>
        </w:rPr>
        <w:t xml:space="preserve"> percentage points) and on an incident that was never going to pass the threshold under either method, so it has no effect on the binary outcome.</w:t>
      </w:r>
    </w:p>
    <w:p w14:paraId="462D31DE" w14:textId="77777777" w:rsidR="00793111" w:rsidRPr="0060070F" w:rsidRDefault="00000000">
      <w:pPr>
        <w:pStyle w:val="BodyText"/>
        <w:rPr>
          <w:rFonts w:ascii="Times New Roman" w:hAnsi="Times New Roman" w:cs="Times New Roman"/>
        </w:rPr>
      </w:pPr>
      <w:r w:rsidRPr="0060070F">
        <w:rPr>
          <w:rFonts w:ascii="Times New Roman" w:hAnsi="Times New Roman" w:cs="Times New Roman"/>
        </w:rPr>
        <w:t>The remaining drops in Table </w:t>
      </w:r>
      <w:hyperlink w:anchor="tab:losses">
        <w:r w:rsidRPr="0060070F">
          <w:rPr>
            <w:rStyle w:val="Hyperlink"/>
            <w:rFonts w:ascii="Times New Roman" w:hAnsi="Times New Roman" w:cs="Times New Roman"/>
          </w:rPr>
          <w:t>4</w:t>
        </w:r>
      </w:hyperlink>
      <w:r w:rsidRPr="0060070F">
        <w:rPr>
          <w:rFonts w:ascii="Times New Roman" w:hAnsi="Times New Roman" w:cs="Times New Roman"/>
        </w:rPr>
        <w:t xml:space="preserve"> are similar in character. The two </w:t>
      </w:r>
      <m:oMath>
        <m:r>
          <m:rPr>
            <m:sty m:val="p"/>
          </m:rPr>
          <w:rPr>
            <w:rFonts w:ascii="Cambria Math" w:hAnsi="Cambria Math" w:cs="Times New Roman"/>
          </w:rPr>
          <m:t>-</m:t>
        </m:r>
        <m:r>
          <w:rPr>
            <w:rFonts w:ascii="Cambria Math" w:hAnsi="Cambria Math" w:cs="Times New Roman"/>
          </w:rPr>
          <m:t>0.1</m:t>
        </m:r>
      </m:oMath>
      <w:r w:rsidRPr="0060070F">
        <w:rPr>
          <w:rFonts w:ascii="Times New Roman" w:hAnsi="Times New Roman" w:cs="Times New Roman"/>
        </w:rPr>
        <w:t xml:space="preserve"> percentage point drops occur on incidents that pass the </w:t>
      </w:r>
      <m:oMath>
        <m:r>
          <w:rPr>
            <w:rFonts w:ascii="Cambria Math" w:hAnsi="Cambria Math" w:cs="Times New Roman"/>
          </w:rPr>
          <m:t>0.75</m:t>
        </m:r>
      </m:oMath>
      <w:r w:rsidRPr="0060070F">
        <w:rPr>
          <w:rFonts w:ascii="Times New Roman" w:hAnsi="Times New Roman" w:cs="Times New Roman"/>
        </w:rPr>
        <w:t xml:space="preserve"> threshold under both methods, so the structural reranking did not change the answer or the binary outcome on those cases. None of the 14 drops crosses the threshold in either direction.</w:t>
      </w:r>
    </w:p>
    <w:p w14:paraId="4EDEDC0D" w14:textId="4272A239" w:rsidR="00793111" w:rsidRPr="0060070F" w:rsidRDefault="0060070F">
      <w:pPr>
        <w:pStyle w:val="Heading1"/>
        <w:rPr>
          <w:rFonts w:ascii="Times New Roman" w:hAnsi="Times New Roman" w:cs="Times New Roman"/>
          <w:sz w:val="24"/>
          <w:szCs w:val="24"/>
        </w:rPr>
      </w:pPr>
      <w:bookmarkStart w:id="56" w:name="sec:discussion"/>
      <w:bookmarkEnd w:id="37"/>
      <w:bookmarkEnd w:id="53"/>
      <w:bookmarkEnd w:id="55"/>
      <w:r w:rsidRPr="0060070F">
        <w:rPr>
          <w:rFonts w:ascii="Times New Roman" w:hAnsi="Times New Roman" w:cs="Times New Roman"/>
          <w:sz w:val="24"/>
          <w:szCs w:val="24"/>
        </w:rPr>
        <w:lastRenderedPageBreak/>
        <w:t xml:space="preserve">9 </w:t>
      </w:r>
      <w:r w:rsidR="00000000" w:rsidRPr="0060070F">
        <w:rPr>
          <w:rFonts w:ascii="Times New Roman" w:hAnsi="Times New Roman" w:cs="Times New Roman"/>
          <w:sz w:val="24"/>
          <w:szCs w:val="24"/>
        </w:rPr>
        <w:t>Comparison and Discussion</w:t>
      </w:r>
    </w:p>
    <w:p w14:paraId="56ACC6B9" w14:textId="77777777" w:rsidR="00793111" w:rsidRPr="0060070F" w:rsidRDefault="00000000">
      <w:pPr>
        <w:pStyle w:val="FirstParagraph"/>
        <w:rPr>
          <w:rFonts w:ascii="Times New Roman" w:hAnsi="Times New Roman" w:cs="Times New Roman"/>
        </w:rPr>
      </w:pPr>
      <w:r w:rsidRPr="0060070F">
        <w:rPr>
          <w:rFonts w:ascii="Times New Roman" w:hAnsi="Times New Roman" w:cs="Times New Roman"/>
        </w:rPr>
        <w:t>The two methodologies in this paper sit at different points on a tradeoff between simplicity and discrimination power. The hybrid approach in Section </w:t>
      </w:r>
      <w:hyperlink w:anchor="sec:phase2">
        <w:r w:rsidRPr="0060070F">
          <w:rPr>
            <w:rStyle w:val="Hyperlink"/>
            <w:rFonts w:ascii="Times New Roman" w:hAnsi="Times New Roman" w:cs="Times New Roman"/>
          </w:rPr>
          <w:t>5</w:t>
        </w:r>
      </w:hyperlink>
      <w:r w:rsidRPr="0060070F">
        <w:rPr>
          <w:rFonts w:ascii="Times New Roman" w:hAnsi="Times New Roman" w:cs="Times New Roman"/>
        </w:rPr>
        <w:t xml:space="preserve"> is the simpler of the two: it relies only on text embeddings, k-means clusters, and frequency counts, and it produces probability distributions that can be read off directly. It works well as long as the wording of the query lines up with the wording of the cause finding it should match. The structural mapping extension in Section </w:t>
      </w:r>
      <w:hyperlink w:anchor="sec:phase3">
        <w:r w:rsidRPr="0060070F">
          <w:rPr>
            <w:rStyle w:val="Hyperlink"/>
            <w:rFonts w:ascii="Times New Roman" w:hAnsi="Times New Roman" w:cs="Times New Roman"/>
          </w:rPr>
          <w:t>6</w:t>
        </w:r>
      </w:hyperlink>
      <w:r w:rsidRPr="0060070F">
        <w:rPr>
          <w:rFonts w:ascii="Times New Roman" w:hAnsi="Times New Roman" w:cs="Times New Roman"/>
        </w:rPr>
        <w:t xml:space="preserve"> adds a one-time per-incident extraction step and a single-line reranking formula on top of the hybrid pipeline. It does not change any of the upstream retrieval or clustering steps, and it does not replace the embedding score; it only reweights the top candidates based on causal mechanism agreement.</w:t>
      </w:r>
    </w:p>
    <w:p w14:paraId="3D50858B" w14:textId="77777777" w:rsidR="00793111" w:rsidRPr="0060070F" w:rsidRDefault="00000000">
      <w:pPr>
        <w:pStyle w:val="BodyText"/>
        <w:rPr>
          <w:rFonts w:ascii="Times New Roman" w:hAnsi="Times New Roman" w:cs="Times New Roman"/>
        </w:rPr>
      </w:pPr>
      <w:r w:rsidRPr="0060070F">
        <w:rPr>
          <w:rFonts w:ascii="Times New Roman" w:hAnsi="Times New Roman" w:cs="Times New Roman"/>
        </w:rPr>
        <w:t>The verification results in Section </w:t>
      </w:r>
      <w:hyperlink w:anchor="sec:verify_phase3">
        <w:r w:rsidRPr="0060070F">
          <w:rPr>
            <w:rStyle w:val="Hyperlink"/>
            <w:rFonts w:ascii="Times New Roman" w:hAnsi="Times New Roman" w:cs="Times New Roman"/>
          </w:rPr>
          <w:t>8</w:t>
        </w:r>
      </w:hyperlink>
      <w:r w:rsidRPr="0060070F">
        <w:rPr>
          <w:rFonts w:ascii="Times New Roman" w:hAnsi="Times New Roman" w:cs="Times New Roman"/>
        </w:rPr>
        <w:t xml:space="preserve"> show that the structural mapping extension improves Top-1 diagnosis accuracy by </w:t>
      </w:r>
      <m:oMath>
        <m:r>
          <w:rPr>
            <w:rFonts w:ascii="Cambria Math" w:hAnsi="Cambria Math" w:cs="Times New Roman"/>
          </w:rPr>
          <m:t>2.6</m:t>
        </m:r>
      </m:oMath>
      <w:r w:rsidRPr="0060070F">
        <w:rPr>
          <w:rFonts w:ascii="Times New Roman" w:hAnsi="Times New Roman" w:cs="Times New Roman"/>
        </w:rPr>
        <w:t xml:space="preserve"> percentage points on the held-out test set, with </w:t>
      </w:r>
      <m:oMath>
        <m:r>
          <w:rPr>
            <w:rFonts w:ascii="Cambria Math" w:hAnsi="Cambria Math" w:cs="Times New Roman"/>
          </w:rPr>
          <m:t>2</m:t>
        </m:r>
      </m:oMath>
      <w:r w:rsidRPr="0060070F">
        <w:rPr>
          <w:rFonts w:ascii="Times New Roman" w:hAnsi="Times New Roman" w:cs="Times New Roman"/>
        </w:rPr>
        <w:t xml:space="preserve"> strict wins and </w:t>
      </w:r>
      <m:oMath>
        <m:r>
          <w:rPr>
            <w:rFonts w:ascii="Cambria Math" w:hAnsi="Cambria Math" w:cs="Times New Roman"/>
          </w:rPr>
          <m:t>0</m:t>
        </m:r>
      </m:oMath>
      <w:r w:rsidRPr="0060070F">
        <w:rPr>
          <w:rFonts w:ascii="Times New Roman" w:hAnsi="Times New Roman" w:cs="Times New Roman"/>
        </w:rPr>
        <w:t xml:space="preserve"> strict losses on the binary outcome. The aggregate improvement is moderate, but the shape of the improvement is the more important finding. Every disagreement between the two methods went in the structural mapping extension’s favor at the binary level. The cases where the extension won were large wins, </w:t>
      </w:r>
      <m:oMath>
        <m:r>
          <m:rPr>
            <m:sty m:val="p"/>
          </m:rPr>
          <w:rPr>
            <w:rFonts w:ascii="Cambria Math" w:hAnsi="Cambria Math" w:cs="Times New Roman"/>
          </w:rPr>
          <m:t>+</m:t>
        </m:r>
        <m:r>
          <w:rPr>
            <w:rFonts w:ascii="Cambria Math" w:hAnsi="Cambria Math" w:cs="Times New Roman"/>
          </w:rPr>
          <m:t>28.6</m:t>
        </m:r>
      </m:oMath>
      <w:r w:rsidRPr="0060070F">
        <w:rPr>
          <w:rFonts w:ascii="Times New Roman" w:hAnsi="Times New Roman" w:cs="Times New Roman"/>
        </w:rPr>
        <w:t xml:space="preserve"> and </w:t>
      </w:r>
      <m:oMath>
        <m:r>
          <m:rPr>
            <m:sty m:val="p"/>
          </m:rPr>
          <w:rPr>
            <w:rFonts w:ascii="Cambria Math" w:hAnsi="Cambria Math" w:cs="Times New Roman"/>
          </w:rPr>
          <m:t>+</m:t>
        </m:r>
        <m:r>
          <w:rPr>
            <w:rFonts w:ascii="Cambria Math" w:hAnsi="Cambria Math" w:cs="Times New Roman"/>
          </w:rPr>
          <m:t>34.6</m:t>
        </m:r>
      </m:oMath>
      <w:r w:rsidRPr="0060070F">
        <w:rPr>
          <w:rFonts w:ascii="Times New Roman" w:hAnsi="Times New Roman" w:cs="Times New Roman"/>
        </w:rPr>
        <w:t xml:space="preserve"> percentage points on the continuous match score. The cases where the extension lost were small, with the largest drop at </w:t>
      </w:r>
      <m:oMath>
        <m:r>
          <m:rPr>
            <m:sty m:val="p"/>
          </m:rPr>
          <w:rPr>
            <w:rFonts w:ascii="Cambria Math" w:hAnsi="Cambria Math" w:cs="Times New Roman"/>
          </w:rPr>
          <m:t>-</m:t>
        </m:r>
        <m:r>
          <w:rPr>
            <w:rFonts w:ascii="Cambria Math" w:hAnsi="Cambria Math" w:cs="Times New Roman"/>
          </w:rPr>
          <m:t>2.8</m:t>
        </m:r>
      </m:oMath>
      <w:r w:rsidRPr="0060070F">
        <w:rPr>
          <w:rFonts w:ascii="Times New Roman" w:hAnsi="Times New Roman" w:cs="Times New Roman"/>
        </w:rPr>
        <w:t xml:space="preserve"> percentage points and most under one tenth of a percentage point, and never broke a case the baseline was getting right. This is the signature of a real signal rather than noise. The case studies in Sections </w:t>
      </w:r>
      <w:hyperlink w:anchor="sec:verify_phase3:wins">
        <w:r w:rsidRPr="0060070F">
          <w:rPr>
            <w:rStyle w:val="Hyperlink"/>
            <w:rFonts w:ascii="Times New Roman" w:hAnsi="Times New Roman" w:cs="Times New Roman"/>
          </w:rPr>
          <w:t>8.5</w:t>
        </w:r>
      </w:hyperlink>
      <w:r w:rsidRPr="0060070F">
        <w:rPr>
          <w:rFonts w:ascii="Times New Roman" w:hAnsi="Times New Roman" w:cs="Times New Roman"/>
        </w:rPr>
        <w:t xml:space="preserve"> and </w:t>
      </w:r>
      <w:hyperlink w:anchor="sec:verify_phase3:losses">
        <w:r w:rsidRPr="0060070F">
          <w:rPr>
            <w:rStyle w:val="Hyperlink"/>
            <w:rFonts w:ascii="Times New Roman" w:hAnsi="Times New Roman" w:cs="Times New Roman"/>
          </w:rPr>
          <w:t>8.6</w:t>
        </w:r>
      </w:hyperlink>
      <w:r w:rsidRPr="0060070F">
        <w:rPr>
          <w:rFonts w:ascii="Times New Roman" w:hAnsi="Times New Roman" w:cs="Times New Roman"/>
        </w:rPr>
        <w:t xml:space="preserve"> trace each disagreement to the candidate cause text and the underlying chain agreement, so the changes can be explained one incident at a time and not only as an aggregate statistic.</w:t>
      </w:r>
    </w:p>
    <w:p w14:paraId="551FF345" w14:textId="77777777" w:rsidR="00793111" w:rsidRPr="0060070F" w:rsidRDefault="00000000">
      <w:pPr>
        <w:pStyle w:val="BodyText"/>
        <w:rPr>
          <w:rFonts w:ascii="Times New Roman" w:hAnsi="Times New Roman" w:cs="Times New Roman"/>
        </w:rPr>
      </w:pPr>
      <w:r w:rsidRPr="0060070F">
        <w:rPr>
          <w:rFonts w:ascii="Times New Roman" w:hAnsi="Times New Roman" w:cs="Times New Roman"/>
        </w:rPr>
        <w:t>The hybrid approach is the right starting point when the retrieval set is large and the cause vocabulary is varied, because it is fast, transparent, and grounded in counts. The structural mapping extension is the right add-on when the retrieval set contains incidents whose wording is similar but whose underlying mechanism is not. In that case, the embedding cosine alone is not enough to separate the relevant from the irrelevant, and the structural signal does the work of breaking the tie.</w:t>
      </w:r>
    </w:p>
    <w:p w14:paraId="45C48CBC" w14:textId="11865D2F" w:rsidR="00793111" w:rsidRPr="0060070F" w:rsidRDefault="0060070F">
      <w:pPr>
        <w:pStyle w:val="Heading1"/>
        <w:rPr>
          <w:rFonts w:ascii="Times New Roman" w:hAnsi="Times New Roman" w:cs="Times New Roman"/>
          <w:sz w:val="24"/>
          <w:szCs w:val="24"/>
        </w:rPr>
      </w:pPr>
      <w:bookmarkStart w:id="57" w:name="sec:conclusion"/>
      <w:bookmarkEnd w:id="56"/>
      <w:r w:rsidRPr="0060070F">
        <w:rPr>
          <w:rFonts w:ascii="Times New Roman" w:hAnsi="Times New Roman" w:cs="Times New Roman"/>
          <w:sz w:val="24"/>
          <w:szCs w:val="24"/>
        </w:rPr>
        <w:t xml:space="preserve">10 </w:t>
      </w:r>
      <w:r w:rsidR="00000000" w:rsidRPr="0060070F">
        <w:rPr>
          <w:rFonts w:ascii="Times New Roman" w:hAnsi="Times New Roman" w:cs="Times New Roman"/>
          <w:sz w:val="24"/>
          <w:szCs w:val="24"/>
        </w:rPr>
        <w:t>Conclusion</w:t>
      </w:r>
    </w:p>
    <w:p w14:paraId="2057ED01" w14:textId="08BA6A49" w:rsidR="00793111" w:rsidRPr="0060070F" w:rsidRDefault="0060070F">
      <w:pPr>
        <w:pStyle w:val="Heading2"/>
        <w:rPr>
          <w:rFonts w:ascii="Times New Roman" w:hAnsi="Times New Roman" w:cs="Times New Roman"/>
          <w:sz w:val="24"/>
          <w:szCs w:val="24"/>
        </w:rPr>
      </w:pPr>
      <w:bookmarkStart w:id="58" w:name="sec:conclusion:contributions"/>
      <w:r w:rsidRPr="0060070F">
        <w:rPr>
          <w:rFonts w:ascii="Times New Roman" w:hAnsi="Times New Roman" w:cs="Times New Roman"/>
          <w:sz w:val="24"/>
          <w:szCs w:val="24"/>
        </w:rPr>
        <w:t xml:space="preserve">10.1 </w:t>
      </w:r>
      <w:r w:rsidR="00000000" w:rsidRPr="0060070F">
        <w:rPr>
          <w:rFonts w:ascii="Times New Roman" w:hAnsi="Times New Roman" w:cs="Times New Roman"/>
          <w:sz w:val="24"/>
          <w:szCs w:val="24"/>
        </w:rPr>
        <w:t>Contributions</w:t>
      </w:r>
    </w:p>
    <w:p w14:paraId="682BF7A2" w14:textId="30BAB609" w:rsidR="00793111" w:rsidRPr="0060070F" w:rsidRDefault="00000000">
      <w:pPr>
        <w:pStyle w:val="FirstParagraph"/>
        <w:rPr>
          <w:rFonts w:ascii="Times New Roman" w:hAnsi="Times New Roman" w:cs="Times New Roman"/>
        </w:rPr>
      </w:pPr>
      <w:r w:rsidRPr="0060070F">
        <w:rPr>
          <w:rFonts w:ascii="Times New Roman" w:hAnsi="Times New Roman" w:cs="Times New Roman"/>
        </w:rPr>
        <w:t xml:space="preserve">This paper makes four contributions to the analysis of the NTSB FAR 121 accident database. First, we extend the Bayesian network work of </w:t>
      </w:r>
      <w:r w:rsidR="0060070F" w:rsidRPr="0060070F">
        <w:rPr>
          <w:rFonts w:ascii="Times New Roman" w:hAnsi="Times New Roman" w:cs="Times New Roman"/>
        </w:rPr>
        <w:t>Zhang and Mahadevan (2021)</w:t>
      </w:r>
      <w:r w:rsidRPr="0060070F">
        <w:rPr>
          <w:rFonts w:ascii="Times New Roman" w:hAnsi="Times New Roman" w:cs="Times New Roman"/>
        </w:rPr>
        <w:t xml:space="preserve"> by bringing the narrative reports into the analysis through a hybrid pipeline that combines LLM-based retrieval and clustering with frequency-based probability calculations using the law of total probability. Second, we apply the hybrid pipeline to both diagnosis and prognosis, using the same FAR 121 dataset from 1982 to 2016 used in the prior work, and we provide a full numerical walk-through of both modes. Third, we add a structural mapping extension that extracts a structured causal chain for each incident, computes a structural similarity score using Needleman-Wunsch sequence alignment, and combines this score with the embedding cosine through a single-line fusion formula to rerank the top retrieved candidates. Fourth, we evaluate the structural mapping extension on a held-out test set of 77 FAR 121 incidents using paired statistical tests, and we trace each win and each loss to the actual structural agreement values that drove the decision, so </w:t>
      </w:r>
      <w:r w:rsidRPr="0060070F">
        <w:rPr>
          <w:rFonts w:ascii="Times New Roman" w:hAnsi="Times New Roman" w:cs="Times New Roman"/>
        </w:rPr>
        <w:lastRenderedPageBreak/>
        <w:t>the result can be explained at the level of individual incidents and not only as an aggregate statistic.</w:t>
      </w:r>
    </w:p>
    <w:p w14:paraId="79C7EB7F" w14:textId="33182975" w:rsidR="00793111" w:rsidRPr="0060070F" w:rsidRDefault="0060070F">
      <w:pPr>
        <w:pStyle w:val="Heading2"/>
        <w:rPr>
          <w:rFonts w:ascii="Times New Roman" w:hAnsi="Times New Roman" w:cs="Times New Roman"/>
          <w:sz w:val="24"/>
          <w:szCs w:val="24"/>
        </w:rPr>
      </w:pPr>
      <w:bookmarkStart w:id="59" w:name="sec:conclusion:limitations"/>
      <w:bookmarkEnd w:id="58"/>
      <w:r w:rsidRPr="0060070F">
        <w:rPr>
          <w:rFonts w:ascii="Times New Roman" w:hAnsi="Times New Roman" w:cs="Times New Roman"/>
          <w:sz w:val="24"/>
          <w:szCs w:val="24"/>
        </w:rPr>
        <w:t xml:space="preserve">10.2 </w:t>
      </w:r>
      <w:r w:rsidR="00000000" w:rsidRPr="0060070F">
        <w:rPr>
          <w:rFonts w:ascii="Times New Roman" w:hAnsi="Times New Roman" w:cs="Times New Roman"/>
          <w:sz w:val="24"/>
          <w:szCs w:val="24"/>
        </w:rPr>
        <w:t>Limitations</w:t>
      </w:r>
    </w:p>
    <w:p w14:paraId="05A26BB0" w14:textId="3708325B" w:rsidR="00793111" w:rsidRPr="0060070F" w:rsidRDefault="00000000">
      <w:pPr>
        <w:pStyle w:val="FirstParagraph"/>
        <w:rPr>
          <w:rFonts w:ascii="Times New Roman" w:hAnsi="Times New Roman" w:cs="Times New Roman"/>
        </w:rPr>
      </w:pPr>
      <w:r w:rsidRPr="0060070F">
        <w:rPr>
          <w:rFonts w:ascii="Times New Roman" w:hAnsi="Times New Roman" w:cs="Times New Roman"/>
        </w:rPr>
        <w:t>Several limitations should be addressed in future work. First, the test set size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77</m:t>
        </m:r>
      </m:oMath>
      <w:r w:rsidRPr="0060070F">
        <w:rPr>
          <w:rFonts w:ascii="Times New Roman" w:hAnsi="Times New Roman" w:cs="Times New Roman"/>
        </w:rPr>
        <w:t xml:space="preserve">) is modest, which limits the power of the McNemar test and widens the confidence intervals on the rate metrics. A larger held-out set, or k-fold cross validation across the FAR 121 set, would give tighter intervals. Second, the structural extraction step depends on an LLM, and errors in extraction (such as a wrong system or mechanism label) propagate into the alignment and produce noisy structural similarities. We mitigate this by normalizing all extracted values against a fixed allowed list, but the schema is finite and may not cover every nuance of every incident. A schema with finer-grained subsystem labels would likely improve the structural signal. Third, the fusion parameter </w:t>
      </w:r>
      <m:oMath>
        <m:r>
          <w:rPr>
            <w:rFonts w:ascii="Cambria Math" w:hAnsi="Cambria Math" w:cs="Times New Roman"/>
          </w:rPr>
          <m:t>α</m:t>
        </m:r>
      </m:oMath>
      <w:r w:rsidRPr="0060070F">
        <w:rPr>
          <w:rFonts w:ascii="Times New Roman" w:hAnsi="Times New Roman" w:cs="Times New Roman"/>
        </w:rPr>
        <w:t xml:space="preserve"> in Equation </w:t>
      </w:r>
      <w:hyperlink w:anchor="eq:fusion">
        <w:r w:rsidR="0060070F" w:rsidRPr="0060070F">
          <w:rPr>
            <w:rStyle w:val="Hyperlink"/>
            <w:rFonts w:ascii="Times New Roman" w:hAnsi="Times New Roman" w:cs="Times New Roman"/>
          </w:rPr>
          <w:t>11</w:t>
        </w:r>
      </w:hyperlink>
      <w:r w:rsidRPr="0060070F">
        <w:rPr>
          <w:rFonts w:ascii="Times New Roman" w:hAnsi="Times New Roman" w:cs="Times New Roman"/>
        </w:rPr>
        <w:t xml:space="preserve"> was set to </w:t>
      </w:r>
      <m:oMath>
        <m:r>
          <w:rPr>
            <w:rFonts w:ascii="Cambria Math" w:hAnsi="Cambria Math" w:cs="Times New Roman"/>
          </w:rPr>
          <m:t>2.0</m:t>
        </m:r>
      </m:oMath>
      <w:r w:rsidRPr="0060070F">
        <w:rPr>
          <w:rFonts w:ascii="Times New Roman" w:hAnsi="Times New Roman" w:cs="Times New Roman"/>
        </w:rPr>
        <w:t xml:space="preserve"> based on initial experiments. A grid search on a held-out subset would allow </w:t>
      </w:r>
      <m:oMath>
        <m:r>
          <w:rPr>
            <w:rFonts w:ascii="Cambria Math" w:hAnsi="Cambria Math" w:cs="Times New Roman"/>
          </w:rPr>
          <m:t>α</m:t>
        </m:r>
      </m:oMath>
      <w:r w:rsidRPr="0060070F">
        <w:rPr>
          <w:rFonts w:ascii="Times New Roman" w:hAnsi="Times New Roman" w:cs="Times New Roman"/>
        </w:rPr>
        <w:t xml:space="preserve"> to be picked from data instead of by hand, which may push the gain higher. Fourth, the M1 match score measures cosine similarity between the predicted cause text and the NTSB cause text, which is itself a proxy for what we care about. In cases where the structural mapping extension picks a candidate with strong mechanism agreement but different wording, the metric can punish the prediction even when the answer may be more useful for an investigator. A metric that scores mechanism agreement directly would likely show A2 doing better than the match score alone suggests.</w:t>
      </w:r>
    </w:p>
    <w:p w14:paraId="4309FEDA" w14:textId="77777777" w:rsidR="00793111" w:rsidRPr="0060070F" w:rsidRDefault="00000000">
      <w:pPr>
        <w:pStyle w:val="BodyText"/>
        <w:rPr>
          <w:rFonts w:ascii="Times New Roman" w:hAnsi="Times New Roman" w:cs="Times New Roman"/>
        </w:rPr>
      </w:pPr>
      <w:r w:rsidRPr="0060070F">
        <w:rPr>
          <w:rFonts w:ascii="Times New Roman" w:hAnsi="Times New Roman" w:cs="Times New Roman"/>
        </w:rPr>
        <w:t xml:space="preserve">A second observation about the metric concerns its sensitivity at the threshold. The Top-1 hit metric is binary at </w:t>
      </w:r>
      <m:oMath>
        <m:r>
          <w:rPr>
            <w:rFonts w:ascii="Cambria Math" w:hAnsi="Cambria Math" w:cs="Times New Roman"/>
          </w:rPr>
          <m:t>0.75</m:t>
        </m:r>
      </m:oMath>
      <w:r w:rsidRPr="0060070F">
        <w:rPr>
          <w:rFonts w:ascii="Times New Roman" w:hAnsi="Times New Roman" w:cs="Times New Roman"/>
        </w:rPr>
        <w:t xml:space="preserve"> cosine similarity, so a candidate at </w:t>
      </w:r>
      <m:oMath>
        <m:r>
          <w:rPr>
            <w:rFonts w:ascii="Cambria Math" w:hAnsi="Cambria Math" w:cs="Times New Roman"/>
          </w:rPr>
          <m:t>0.74</m:t>
        </m:r>
      </m:oMath>
      <w:r w:rsidRPr="0060070F">
        <w:rPr>
          <w:rFonts w:ascii="Times New Roman" w:hAnsi="Times New Roman" w:cs="Times New Roman"/>
        </w:rPr>
        <w:t xml:space="preserve"> counts as a miss while a candidate at </w:t>
      </w:r>
      <m:oMath>
        <m:r>
          <w:rPr>
            <w:rFonts w:ascii="Cambria Math" w:hAnsi="Cambria Math" w:cs="Times New Roman"/>
          </w:rPr>
          <m:t>0.76</m:t>
        </m:r>
      </m:oMath>
      <w:r w:rsidRPr="0060070F">
        <w:rPr>
          <w:rFonts w:ascii="Times New Roman" w:hAnsi="Times New Roman" w:cs="Times New Roman"/>
        </w:rPr>
        <w:t xml:space="preserve"> counts as a hit. Some of the rank movement that the structural reranker produces is invisible to this metric: a candidate that goes from rank 5 to rank 1 with a match score that stays below </w:t>
      </w:r>
      <m:oMath>
        <m:r>
          <w:rPr>
            <w:rFonts w:ascii="Cambria Math" w:hAnsi="Cambria Math" w:cs="Times New Roman"/>
          </w:rPr>
          <m:t>0.75</m:t>
        </m:r>
      </m:oMath>
      <w:r w:rsidRPr="0060070F">
        <w:rPr>
          <w:rFonts w:ascii="Times New Roman" w:hAnsi="Times New Roman" w:cs="Times New Roman"/>
        </w:rPr>
        <w:t xml:space="preserve"> does not flip the binary outcome even though it is a meaningful improvement to a user reading the ranked list. The average match percent is more sensitive in this respect, and shows a consistent positive shift under A2.</w:t>
      </w:r>
    </w:p>
    <w:p w14:paraId="7182C8B5" w14:textId="539F5766" w:rsidR="00793111" w:rsidRPr="0060070F" w:rsidRDefault="0060070F">
      <w:pPr>
        <w:pStyle w:val="Heading2"/>
        <w:rPr>
          <w:rFonts w:ascii="Times New Roman" w:hAnsi="Times New Roman" w:cs="Times New Roman"/>
          <w:sz w:val="24"/>
          <w:szCs w:val="24"/>
        </w:rPr>
      </w:pPr>
      <w:bookmarkStart w:id="60" w:name="sec:conclusion:future"/>
      <w:bookmarkEnd w:id="59"/>
      <w:r w:rsidRPr="0060070F">
        <w:rPr>
          <w:rFonts w:ascii="Times New Roman" w:hAnsi="Times New Roman" w:cs="Times New Roman"/>
          <w:sz w:val="24"/>
          <w:szCs w:val="24"/>
        </w:rPr>
        <w:t xml:space="preserve">10.3 </w:t>
      </w:r>
      <w:r w:rsidR="00000000" w:rsidRPr="0060070F">
        <w:rPr>
          <w:rFonts w:ascii="Times New Roman" w:hAnsi="Times New Roman" w:cs="Times New Roman"/>
          <w:sz w:val="24"/>
          <w:szCs w:val="24"/>
        </w:rPr>
        <w:t>Future Work</w:t>
      </w:r>
    </w:p>
    <w:p w14:paraId="415ACDF3" w14:textId="48A14C2D" w:rsidR="00793111" w:rsidRPr="0060070F" w:rsidRDefault="00000000">
      <w:pPr>
        <w:pStyle w:val="FirstParagraph"/>
        <w:rPr>
          <w:rFonts w:ascii="Times New Roman" w:hAnsi="Times New Roman" w:cs="Times New Roman"/>
        </w:rPr>
      </w:pPr>
      <w:r w:rsidRPr="0060070F">
        <w:rPr>
          <w:rFonts w:ascii="Times New Roman" w:hAnsi="Times New Roman" w:cs="Times New Roman"/>
        </w:rPr>
        <w:t>There are three places this work can go next. First, the structural reranker can be carried over to the prognosis pipeline in Section </w:t>
      </w:r>
      <w:hyperlink w:anchor="sec:phase2:prog">
        <w:r w:rsidRPr="0060070F">
          <w:rPr>
            <w:rStyle w:val="Hyperlink"/>
            <w:rFonts w:ascii="Times New Roman" w:hAnsi="Times New Roman" w:cs="Times New Roman"/>
          </w:rPr>
          <w:t>5.6</w:t>
        </w:r>
      </w:hyperlink>
      <w:r w:rsidRPr="0060070F">
        <w:rPr>
          <w:rFonts w:ascii="Times New Roman" w:hAnsi="Times New Roman" w:cs="Times New Roman"/>
        </w:rPr>
        <w:t>. The reranker plugs into the same retrieval stage that prognosis already uses, with a small change to the cluster-weight formula in Equation </w:t>
      </w:r>
      <w:hyperlink w:anchor="eq:cluster_weight">
        <w:r w:rsidR="0060070F" w:rsidRPr="0060070F">
          <w:rPr>
            <w:rStyle w:val="Hyperlink"/>
            <w:rFonts w:ascii="Times New Roman" w:hAnsi="Times New Roman" w:cs="Times New Roman"/>
          </w:rPr>
          <w:t>4</w:t>
        </w:r>
      </w:hyperlink>
      <w:r w:rsidRPr="0060070F">
        <w:rPr>
          <w:rFonts w:ascii="Times New Roman" w:hAnsi="Times New Roman" w:cs="Times New Roman"/>
        </w:rPr>
        <w:t xml:space="preserve"> so that the weights are computed from the fused score rather than the raw cosine. The next-event prediction task can then be evaluated under A2 the same way diagnosis was evaluated in Section </w:t>
      </w:r>
      <w:hyperlink w:anchor="sec:verify_phase3">
        <w:r w:rsidRPr="0060070F">
          <w:rPr>
            <w:rStyle w:val="Hyperlink"/>
            <w:rFonts w:ascii="Times New Roman" w:hAnsi="Times New Roman" w:cs="Times New Roman"/>
          </w:rPr>
          <w:t>8</w:t>
        </w:r>
      </w:hyperlink>
      <w:r w:rsidRPr="0060070F">
        <w:rPr>
          <w:rFonts w:ascii="Times New Roman" w:hAnsi="Times New Roman" w:cs="Times New Roman"/>
        </w:rPr>
        <w:t>. Second, the per-step similarity weights in Equation </w:t>
      </w:r>
      <w:hyperlink w:anchor="eq:step_sim">
        <w:r w:rsidR="0060070F" w:rsidRPr="0060070F">
          <w:rPr>
            <w:rStyle w:val="Hyperlink"/>
            <w:rFonts w:ascii="Times New Roman" w:hAnsi="Times New Roman" w:cs="Times New Roman"/>
          </w:rPr>
          <w:t>9</w:t>
        </w:r>
      </w:hyperlink>
      <w:r w:rsidRPr="0060070F">
        <w:rPr>
          <w:rFonts w:ascii="Times New Roman" w:hAnsi="Times New Roman" w:cs="Times New Roman"/>
        </w:rPr>
        <w:t xml:space="preserve"> were set by hand at </w:t>
      </w:r>
      <m:oMath>
        <m:r>
          <w:rPr>
            <w:rFonts w:ascii="Cambria Math" w:hAnsi="Cambria Math" w:cs="Times New Roman"/>
          </w:rPr>
          <m:t>0.50</m:t>
        </m:r>
      </m:oMath>
      <w:r w:rsidRPr="0060070F">
        <w:rPr>
          <w:rFonts w:ascii="Times New Roman" w:hAnsi="Times New Roman" w:cs="Times New Roman"/>
        </w:rPr>
        <w:t xml:space="preserve">, </w:t>
      </w:r>
      <m:oMath>
        <m:r>
          <w:rPr>
            <w:rFonts w:ascii="Cambria Math" w:hAnsi="Cambria Math" w:cs="Times New Roman"/>
          </w:rPr>
          <m:t>0.30</m:t>
        </m:r>
      </m:oMath>
      <w:r w:rsidRPr="0060070F">
        <w:rPr>
          <w:rFonts w:ascii="Times New Roman" w:hAnsi="Times New Roman" w:cs="Times New Roman"/>
        </w:rPr>
        <w:t xml:space="preserve">, and </w:t>
      </w:r>
      <m:oMath>
        <m:r>
          <w:rPr>
            <w:rFonts w:ascii="Cambria Math" w:hAnsi="Cambria Math" w:cs="Times New Roman"/>
          </w:rPr>
          <m:t>0.20</m:t>
        </m:r>
      </m:oMath>
      <w:r w:rsidRPr="0060070F">
        <w:rPr>
          <w:rFonts w:ascii="Times New Roman" w:hAnsi="Times New Roman" w:cs="Times New Roman"/>
        </w:rPr>
        <w:t xml:space="preserve">, following the relational hierarchy of </w:t>
      </w:r>
      <w:r w:rsidR="0060070F" w:rsidRPr="0060070F">
        <w:rPr>
          <w:rFonts w:ascii="Times New Roman" w:hAnsi="Times New Roman" w:cs="Times New Roman"/>
        </w:rPr>
        <w:t>Gentner (1983)</w:t>
      </w:r>
      <w:r w:rsidRPr="0060070F">
        <w:rPr>
          <w:rFonts w:ascii="Times New Roman" w:hAnsi="Times New Roman" w:cs="Times New Roman"/>
        </w:rPr>
        <w:t>. These weights are grounded in theory rather than tuned on data, and can be learned from the held-out set in future work, which would let the fusion adapt to the structure of the data instead of relying on a fixed prior. Third, a final stage that scores the candidate’s predicted cause text against the query’s narrative directly, in addition to the current structural and cosine signals, would address the failure mode in Section </w:t>
      </w:r>
      <w:hyperlink w:anchor="sec:verify_phase3:losses:largest">
        <w:r w:rsidRPr="0060070F">
          <w:rPr>
            <w:rStyle w:val="Hyperlink"/>
            <w:rFonts w:ascii="Times New Roman" w:hAnsi="Times New Roman" w:cs="Times New Roman"/>
          </w:rPr>
          <w:t>8.6.1</w:t>
        </w:r>
      </w:hyperlink>
      <w:r w:rsidRPr="0060070F">
        <w:rPr>
          <w:rFonts w:ascii="Times New Roman" w:hAnsi="Times New Roman" w:cs="Times New Roman"/>
        </w:rPr>
        <w:t xml:space="preserve"> where mechanism agreement and text agreement diverge.</w:t>
      </w:r>
    </w:p>
    <w:p w14:paraId="63A53A41" w14:textId="77777777" w:rsidR="0060070F" w:rsidRPr="0060070F" w:rsidRDefault="0060070F" w:rsidP="0060070F">
      <w:pPr>
        <w:pStyle w:val="BodyText"/>
        <w:rPr>
          <w:rFonts w:ascii="Times New Roman" w:hAnsi="Times New Roman" w:cs="Times New Roman"/>
        </w:rPr>
      </w:pPr>
    </w:p>
    <w:p w14:paraId="539BC967" w14:textId="1734182C" w:rsidR="00793111" w:rsidRPr="0060070F" w:rsidRDefault="0060070F">
      <w:pPr>
        <w:pStyle w:val="BodyText"/>
        <w:rPr>
          <w:rFonts w:ascii="Times New Roman" w:hAnsi="Times New Roman" w:cs="Times New Roman"/>
        </w:rPr>
      </w:pPr>
      <w:r w:rsidRPr="0060070F">
        <w:rPr>
          <w:rFonts w:ascii="Times New Roman" w:hAnsi="Times New Roman" w:cs="Times New Roman"/>
        </w:rPr>
        <w:t>References</w:t>
      </w:r>
    </w:p>
    <w:p w14:paraId="1A8A645D" w14:textId="77777777" w:rsidR="00793111" w:rsidRPr="0060070F" w:rsidRDefault="00000000">
      <w:pPr>
        <w:pStyle w:val="BodyText"/>
        <w:rPr>
          <w:rFonts w:ascii="Times New Roman" w:hAnsi="Times New Roman" w:cs="Times New Roman"/>
        </w:rPr>
      </w:pPr>
      <w:r w:rsidRPr="0060070F">
        <w:rPr>
          <w:rFonts w:ascii="Times New Roman" w:hAnsi="Times New Roman" w:cs="Times New Roman"/>
        </w:rPr>
        <w:lastRenderedPageBreak/>
        <w:t>B. Falkenhainer, K. D. Forbus, and D. Gentner. The structure-mapping engine: Algorithm and examples. , 41(1):1–63, 1989.</w:t>
      </w:r>
    </w:p>
    <w:p w14:paraId="4A39057F" w14:textId="77777777" w:rsidR="00793111" w:rsidRPr="0060070F" w:rsidRDefault="00000000">
      <w:pPr>
        <w:pStyle w:val="BodyText"/>
        <w:rPr>
          <w:rFonts w:ascii="Times New Roman" w:hAnsi="Times New Roman" w:cs="Times New Roman"/>
        </w:rPr>
      </w:pPr>
      <w:r w:rsidRPr="0060070F">
        <w:rPr>
          <w:rFonts w:ascii="Times New Roman" w:hAnsi="Times New Roman" w:cs="Times New Roman"/>
        </w:rPr>
        <w:t>D. Gentner. Structure-mapping: A theoretical framework for analogy. , 7(2):155–170, 1983.</w:t>
      </w:r>
    </w:p>
    <w:p w14:paraId="0894BE72" w14:textId="77777777" w:rsidR="00793111" w:rsidRPr="0060070F" w:rsidRDefault="00000000">
      <w:pPr>
        <w:pStyle w:val="BodyText"/>
        <w:rPr>
          <w:rFonts w:ascii="Times New Roman" w:hAnsi="Times New Roman" w:cs="Times New Roman"/>
        </w:rPr>
      </w:pPr>
      <w:r w:rsidRPr="0060070F">
        <w:rPr>
          <w:rFonts w:ascii="Times New Roman" w:hAnsi="Times New Roman" w:cs="Times New Roman"/>
        </w:rPr>
        <w:t>D. Gentner and A. B. Markman. Structure mapping in analogy and similarity. , 52(1):45–56, 1997.</w:t>
      </w:r>
    </w:p>
    <w:p w14:paraId="4D5ABEB4" w14:textId="77777777" w:rsidR="00793111" w:rsidRPr="0060070F" w:rsidRDefault="00000000">
      <w:pPr>
        <w:pStyle w:val="BodyText"/>
        <w:rPr>
          <w:rFonts w:ascii="Times New Roman" w:hAnsi="Times New Roman" w:cs="Times New Roman"/>
        </w:rPr>
      </w:pPr>
      <w:r w:rsidRPr="0060070F">
        <w:rPr>
          <w:rFonts w:ascii="Times New Roman" w:hAnsi="Times New Roman" w:cs="Times New Roman"/>
        </w:rPr>
        <w:t>R. L. Goldstone. Similarity, interactive activation, and mapping. , 20(1):3–28, 1994.</w:t>
      </w:r>
    </w:p>
    <w:p w14:paraId="2D52EE70" w14:textId="77777777" w:rsidR="00793111" w:rsidRPr="0060070F" w:rsidRDefault="00000000">
      <w:pPr>
        <w:pStyle w:val="BodyText"/>
        <w:rPr>
          <w:rFonts w:ascii="Times New Roman" w:hAnsi="Times New Roman" w:cs="Times New Roman"/>
        </w:rPr>
      </w:pPr>
      <w:r w:rsidRPr="0060070F">
        <w:rPr>
          <w:rFonts w:ascii="Times New Roman" w:hAnsi="Times New Roman" w:cs="Times New Roman"/>
        </w:rPr>
        <w:t xml:space="preserve">International Air Transport Association. IATA forecast predicts 8.2 billion air travelers in 2037, 2019. </w:t>
      </w:r>
      <w:hyperlink r:id="rId9">
        <w:r w:rsidRPr="0060070F">
          <w:rPr>
            <w:rStyle w:val="Hyperlink"/>
            <w:rFonts w:ascii="Times New Roman" w:hAnsi="Times New Roman" w:cs="Times New Roman"/>
          </w:rPr>
          <w:t>https://www.iata.org/pressroom/pr/Pages/2018-10-24-02.aspx</w:t>
        </w:r>
      </w:hyperlink>
      <w:r w:rsidRPr="0060070F">
        <w:rPr>
          <w:rFonts w:ascii="Times New Roman" w:hAnsi="Times New Roman" w:cs="Times New Roman"/>
        </w:rPr>
        <w:t>.</w:t>
      </w:r>
    </w:p>
    <w:p w14:paraId="6191F981" w14:textId="77777777" w:rsidR="00793111" w:rsidRPr="0060070F" w:rsidRDefault="00000000">
      <w:pPr>
        <w:pStyle w:val="BodyText"/>
        <w:rPr>
          <w:rFonts w:ascii="Times New Roman" w:hAnsi="Times New Roman" w:cs="Times New Roman"/>
        </w:rPr>
      </w:pPr>
      <w:r w:rsidRPr="0060070F">
        <w:rPr>
          <w:rFonts w:ascii="Times New Roman" w:hAnsi="Times New Roman" w:cs="Times New Roman"/>
        </w:rPr>
        <w:t>S. B. Needleman and C. D. Wunsch. A general method applicable to the search for similarities in the amino acid sequence of two proteins. , 48(3):443–453, 1970.</w:t>
      </w:r>
    </w:p>
    <w:p w14:paraId="381DBA42" w14:textId="77777777" w:rsidR="00793111" w:rsidRPr="0060070F" w:rsidRDefault="00000000">
      <w:pPr>
        <w:pStyle w:val="BodyText"/>
        <w:rPr>
          <w:rFonts w:ascii="Times New Roman" w:hAnsi="Times New Roman" w:cs="Times New Roman"/>
        </w:rPr>
      </w:pPr>
      <w:r w:rsidRPr="0060070F">
        <w:rPr>
          <w:rFonts w:ascii="Times New Roman" w:hAnsi="Times New Roman" w:cs="Times New Roman"/>
        </w:rPr>
        <w:t>R. Nogueira and K. Cho. Passage re-ranking with BERT. , 2019.</w:t>
      </w:r>
    </w:p>
    <w:p w14:paraId="677F3B22" w14:textId="77777777" w:rsidR="00793111" w:rsidRPr="0060070F" w:rsidRDefault="00000000">
      <w:pPr>
        <w:pStyle w:val="BodyText"/>
        <w:rPr>
          <w:rFonts w:ascii="Times New Roman" w:hAnsi="Times New Roman" w:cs="Times New Roman"/>
        </w:rPr>
      </w:pPr>
      <w:r w:rsidRPr="0060070F">
        <w:rPr>
          <w:rFonts w:ascii="Times New Roman" w:hAnsi="Times New Roman" w:cs="Times New Roman"/>
        </w:rPr>
        <w:t>J. Spencer-Smith and R. L. Goldstone. The dynamics of similarity. , 4:38–56, 1997.</w:t>
      </w:r>
    </w:p>
    <w:p w14:paraId="170C7A4B" w14:textId="77777777" w:rsidR="00793111" w:rsidRPr="0060070F" w:rsidRDefault="00000000">
      <w:pPr>
        <w:pStyle w:val="BodyText"/>
        <w:rPr>
          <w:rFonts w:ascii="Times New Roman" w:hAnsi="Times New Roman" w:cs="Times New Roman"/>
        </w:rPr>
      </w:pPr>
      <w:r w:rsidRPr="0060070F">
        <w:rPr>
          <w:rFonts w:ascii="Times New Roman" w:hAnsi="Times New Roman" w:cs="Times New Roman"/>
        </w:rPr>
        <w:t>X. Zhang and S. Mahadevan. Ensemble machine learning models for aviation incident risk prediction. , 116:48–63, 2019.</w:t>
      </w:r>
    </w:p>
    <w:p w14:paraId="54BC5B26" w14:textId="77777777" w:rsidR="00793111" w:rsidRPr="0060070F" w:rsidRDefault="00000000">
      <w:pPr>
        <w:pStyle w:val="BodyText"/>
        <w:rPr>
          <w:rFonts w:ascii="Times New Roman" w:hAnsi="Times New Roman" w:cs="Times New Roman"/>
        </w:rPr>
      </w:pPr>
      <w:r w:rsidRPr="0060070F">
        <w:rPr>
          <w:rFonts w:ascii="Times New Roman" w:hAnsi="Times New Roman" w:cs="Times New Roman"/>
        </w:rPr>
        <w:t>X. Zhang and S. Mahadevan. Bayesian network modeling of accident investigation reports for aviation safety assessment. , 209:107371, 2021.</w:t>
      </w:r>
      <w:bookmarkEnd w:id="57"/>
      <w:bookmarkEnd w:id="60"/>
    </w:p>
    <w:sectPr w:rsidR="00793111" w:rsidRPr="0060070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9D43C2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4EE65E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006594869">
    <w:abstractNumId w:val="0"/>
  </w:num>
  <w:num w:numId="2" w16cid:durableId="15619413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93111"/>
    <w:rsid w:val="002229B1"/>
    <w:rsid w:val="0060070F"/>
    <w:rsid w:val="00793111"/>
    <w:rsid w:val="00B20842"/>
    <w:rsid w:val="00EF4D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2D5A70"/>
  <w15:docId w15:val="{3A109695-5D42-9D4C-B34A-74CC8C751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EF4D9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iata.org/pressroom/pr/Pages/2018-10-24-02.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24</Pages>
  <Words>11154</Words>
  <Characters>60235</Characters>
  <Application>Microsoft Office Word</Application>
  <DocSecurity>0</DocSecurity>
  <Lines>1003</Lines>
  <Paragraphs>351</Paragraphs>
  <ScaleCrop>false</ScaleCrop>
  <Company/>
  <LinksUpToDate>false</LinksUpToDate>
  <CharactersWithSpaces>71038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Embedding-Based Retrieval and Causal Chain Structural Mapping for Diagnosis and Prognosis of NTSB FAR 121 Aviation Accidents</dc:title>
  <dc:creator>Kanu Shetkar, Sankaran Mahadevan, Jesse Spencer-Smith Vanderbilt University</dc:creator>
  <cp:keywords/>
  <cp:lastModifiedBy>Shetkar, Kanu</cp:lastModifiedBy>
  <cp:revision>2</cp:revision>
  <dcterms:created xsi:type="dcterms:W3CDTF">2026-04-21T02:06:00Z</dcterms:created>
  <dcterms:modified xsi:type="dcterms:W3CDTF">2026-04-21T02:40:00Z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Aviation safety analysis has long relied on the structured coded fields in accident investigation reports. Bayesian network models built on this coded data have been effective at capturing causal relationships between events, but the unstructured narrative reports written by pilots, crews, and investigators are left out of the analysis even though they hold context that the coded fields cannot capture. In this paper, we extend the Bayesian network work of  on the National Transportation Safety Board (NTSB) FAR 121 accident database by using large language models (LLMs) to bring narrative information into the analysis. We first describe a pure LLM pipeline and the limitations we observed with it, including hallucination, inconsistent probabilities, and sensitivity to input phrasing. These limitations motivated a hybrid approach in which the LLM is used for semantic retrieval and clustering while the probability calculations are kept grounded in frequency counts taken from the actual data. The hybrid approach uses a conditional probability architecture based on the law of total probability across clustered incident types, and supports both diagnosis (backward inference from outcomes to causes) and prognosis (forward inference from precursors to downstream events). We then describe a structural mapping extension that adds a second similarity signal grounded in the underlying causal mechanism of each incident, and combines it with the embedding score through a single-line fusion formula to rerank the top retrieved candidates. We apply both methodologies to the same FAR 121 dataset from 1982 to 2016 used in the prior Bayesian network research, which lets us compare the two directly. On a held-out test set of 77 incidents, the structural mapping extension improves Top-1 diagnosis accuracy by 2.6 percentage points over the embedding-only baseline, with 2 strict wins and 0 strict losses on the binary outcome. The improvement is reproducible, statistically supported, and traceable to specific structural agreement between the query and the retrieved incidents.</vt:lpwstr>
  </property>
  <property fmtid="{D5CDD505-2E9C-101B-9397-08002B2CF9AE}" pid="3" name="date">
    <vt:lpwstr/>
  </property>
</Properties>
</file>