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Training of Employees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training employees involved in the manufacture of food products under NIC Code 10101.  Comprehensive training is essential for ensuring product safety, quality, and compliance with regulations.</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employees involved in the manufacturing process, including production workers, supervisors, and management personnel.</w:t>
      </w:r>
    </w:p>
    <w:p>
      <w:pPr>
        <w:spacing w:before="120" w:after="120"/>
        <w:jc w:val="left"/>
      </w:pPr>
      <w:r>
        <w:rPr>
          <w:rFonts w:ascii="Calibri" w:hAnsi="Calibri"/>
          <w:b/>
          <w:sz w:val="28"/>
        </w:rPr>
        <w:t>3. Training Needs Assessment</w:t>
      </w:r>
    </w:p>
    <w:p>
      <w:pPr>
        <w:pStyle w:val="ListBullet"/>
        <w:spacing w:before="120" w:after="120"/>
      </w:pPr>
      <w:r>
        <w:t>training needs assessment will be conducted to identify specific training requirements for each role. This assessment will consider factors such as:</w:t>
      </w:r>
    </w:p>
    <w:p>
      <w:pPr>
        <w:pStyle w:val="ListBullet"/>
        <w:spacing w:before="120" w:after="120"/>
      </w:pPr>
      <w:r>
        <w:t>Job description requirements</w:t>
      </w:r>
    </w:p>
    <w:p>
      <w:pPr>
        <w:pStyle w:val="ListBullet"/>
        <w:spacing w:before="120" w:after="120"/>
      </w:pPr>
      <w:r>
        <w:t>Employee skills and experience</w:t>
      </w:r>
    </w:p>
    <w:p>
      <w:pPr>
        <w:pStyle w:val="ListBullet"/>
        <w:spacing w:before="120" w:after="120"/>
      </w:pPr>
      <w:r>
        <w:t>Regulatory requirements</w:t>
      </w:r>
    </w:p>
    <w:p>
      <w:pPr>
        <w:pStyle w:val="ListBullet"/>
        <w:spacing w:before="120" w:after="120"/>
      </w:pPr>
      <w:r>
        <w:t>Company policies and procedures</w:t>
      </w:r>
    </w:p>
    <w:p>
      <w:pPr>
        <w:pStyle w:val="ListBullet"/>
        <w:spacing w:before="120" w:after="120"/>
      </w:pPr>
      <w:r>
        <w:t>Potential hazards and safety concerns</w:t>
      </w:r>
    </w:p>
    <w:p>
      <w:pPr>
        <w:spacing w:before="120" w:after="120"/>
        <w:jc w:val="left"/>
      </w:pPr>
      <w:r>
        <w:rPr>
          <w:rFonts w:ascii="Calibri" w:hAnsi="Calibri"/>
          <w:b/>
          <w:sz w:val="28"/>
        </w:rPr>
        <w:t>4. Training Program Development</w:t>
      </w:r>
    </w:p>
    <w:p>
      <w:pPr>
        <w:spacing w:before="120" w:after="120"/>
        <w:jc w:val="left"/>
      </w:pPr>
      <w:r>
        <w:rPr>
          <w:rFonts w:ascii="Calibri" w:hAnsi="Calibri"/>
          <w:sz w:val="22"/>
        </w:rPr>
        <w:t>Based on the needs assessment, a comprehensive training program will be developed. The program will include:</w:t>
      </w:r>
    </w:p>
    <w:p>
      <w:pPr>
        <w:pStyle w:val="ListBullet"/>
        <w:spacing w:before="120" w:after="120"/>
      </w:pPr>
      <w:r>
        <w:t>Orientation: Introduction to the company, its policies, and procedures.</w:t>
      </w:r>
    </w:p>
    <w:p>
      <w:pPr>
        <w:pStyle w:val="ListBullet"/>
        <w:spacing w:before="120" w:after="120"/>
      </w:pPr>
      <w:r>
        <w:t>Job-Specific Training:  Training on specific tasks and responsibilities.</w:t>
      </w:r>
    </w:p>
    <w:p>
      <w:pPr>
        <w:pStyle w:val="ListBullet"/>
        <w:spacing w:before="120" w:after="120"/>
      </w:pPr>
      <w:r>
        <w:t>Food Safety Training: Training on food safety principles, HACCP, and GMP.</w:t>
      </w:r>
    </w:p>
    <w:p>
      <w:pPr>
        <w:pStyle w:val="ListBullet"/>
        <w:spacing w:before="120" w:after="120"/>
      </w:pPr>
      <w:r>
        <w:t>Safety Training: Training on safety procedures and hazard recognition.</w:t>
      </w:r>
    </w:p>
    <w:p>
      <w:pPr>
        <w:pStyle w:val="ListBullet"/>
        <w:spacing w:before="120" w:after="120"/>
      </w:pPr>
      <w:r>
        <w:t>Equipment Operation: Training on the operation of production equipment.</w:t>
      </w:r>
    </w:p>
    <w:p>
      <w:pPr>
        <w:pStyle w:val="ListBullet"/>
        <w:spacing w:before="120" w:after="120"/>
      </w:pPr>
      <w:r>
        <w:t>Quality Control Training: Training on quality control procedures and inspection methods.</w:t>
      </w:r>
    </w:p>
    <w:p>
      <w:pPr>
        <w:pStyle w:val="ListBullet"/>
        <w:spacing w:before="120" w:after="120"/>
      </w:pPr>
      <w:r>
        <w:t>Regulatory Compliance Training: Training on relevant food safety regulations.</w:t>
      </w:r>
    </w:p>
    <w:p>
      <w:pPr>
        <w:spacing w:before="120" w:after="120"/>
        <w:jc w:val="left"/>
      </w:pPr>
      <w:r>
        <w:rPr>
          <w:rFonts w:ascii="Calibri" w:hAnsi="Calibri"/>
          <w:b/>
          <w:sz w:val="28"/>
        </w:rPr>
        <w:t>5. Training Delivery Methods</w:t>
      </w:r>
    </w:p>
    <w:p>
      <w:pPr>
        <w:pStyle w:val="ListBullet"/>
        <w:spacing w:before="120" w:after="120"/>
      </w:pPr>
      <w:r>
        <w:t>variety of training methods will be utilized, including:</w:t>
      </w:r>
    </w:p>
    <w:p>
      <w:pPr>
        <w:pStyle w:val="ListBullet"/>
        <w:spacing w:before="120" w:after="120"/>
      </w:pPr>
      <w:r>
        <w:t>On-the-job training</w:t>
      </w:r>
    </w:p>
    <w:p>
      <w:pPr>
        <w:pStyle w:val="ListBullet"/>
        <w:spacing w:before="120" w:after="120"/>
      </w:pPr>
      <w:r>
        <w:t>Classroom training</w:t>
      </w:r>
    </w:p>
    <w:p>
      <w:pPr>
        <w:pStyle w:val="ListBullet"/>
        <w:spacing w:before="120" w:after="120"/>
      </w:pPr>
      <w:r>
        <w:t>Online training modules</w:t>
      </w:r>
    </w:p>
    <w:p>
      <w:pPr>
        <w:pStyle w:val="ListBullet"/>
        <w:spacing w:before="120" w:after="120"/>
      </w:pPr>
      <w:r>
        <w:t>Videos and presentations</w:t>
      </w:r>
    </w:p>
    <w:p>
      <w:pPr>
        <w:pStyle w:val="ListBullet"/>
        <w:spacing w:before="120" w:after="120"/>
      </w:pPr>
      <w:r>
        <w:t>Hands-on exercises and simulations</w:t>
      </w:r>
    </w:p>
    <w:p>
      <w:pPr>
        <w:spacing w:before="120" w:after="120"/>
        <w:jc w:val="left"/>
      </w:pPr>
      <w:r>
        <w:rPr>
          <w:rFonts w:ascii="Calibri" w:hAnsi="Calibri"/>
          <w:b/>
          <w:sz w:val="28"/>
        </w:rPr>
        <w:t>6. Training Records</w:t>
      </w:r>
    </w:p>
    <w:p>
      <w:pPr>
        <w:spacing w:before="120" w:after="120"/>
        <w:jc w:val="left"/>
      </w:pPr>
      <w:r>
        <w:rPr>
          <w:rFonts w:ascii="Calibri" w:hAnsi="Calibri"/>
          <w:sz w:val="22"/>
        </w:rPr>
        <w:t>Comprehensive records of all employee training will be maintained.  These records will include:</w:t>
      </w:r>
    </w:p>
    <w:p>
      <w:pPr>
        <w:pStyle w:val="ListBullet"/>
        <w:spacing w:before="120" w:after="120"/>
      </w:pPr>
      <w:r>
        <w:t>Employee name and ID</w:t>
      </w:r>
    </w:p>
    <w:p>
      <w:pPr>
        <w:pStyle w:val="ListBullet"/>
        <w:spacing w:before="120" w:after="120"/>
      </w:pPr>
      <w:r>
        <w:t>Training date</w:t>
      </w:r>
    </w:p>
    <w:p>
      <w:pPr>
        <w:pStyle w:val="ListBullet"/>
        <w:spacing w:before="120" w:after="120"/>
      </w:pPr>
      <w:r>
        <w:t>Training topic</w:t>
      </w:r>
    </w:p>
    <w:p>
      <w:pPr>
        <w:pStyle w:val="ListBullet"/>
        <w:spacing w:before="120" w:after="120"/>
      </w:pPr>
      <w:r>
        <w:t>Training method</w:t>
      </w:r>
    </w:p>
    <w:p>
      <w:pPr>
        <w:pStyle w:val="ListBullet"/>
        <w:spacing w:before="120" w:after="120"/>
      </w:pPr>
      <w:r>
        <w:t>Trainer's name</w:t>
      </w:r>
    </w:p>
    <w:p>
      <w:pPr>
        <w:pStyle w:val="ListBullet"/>
        <w:spacing w:before="120" w:after="120"/>
      </w:pPr>
      <w:r>
        <w:t>Evaluation results</w:t>
      </w:r>
    </w:p>
    <w:p>
      <w:pPr>
        <w:spacing w:before="120" w:after="120"/>
        <w:jc w:val="left"/>
      </w:pPr>
      <w:r>
        <w:rPr>
          <w:rFonts w:ascii="Calibri" w:hAnsi="Calibri"/>
          <w:b/>
          <w:sz w:val="28"/>
        </w:rPr>
        <w:t>7. Compliance Notes</w:t>
      </w:r>
    </w:p>
    <w:p>
      <w:pPr>
        <w:pStyle w:val="ListBullet"/>
        <w:spacing w:before="120" w:after="120"/>
      </w:pPr>
      <w:r>
        <w:t>All training programs must meet relevant regulatory requirements.</w:t>
      </w:r>
    </w:p>
    <w:p>
      <w:pPr>
        <w:pStyle w:val="ListBullet"/>
        <w:spacing w:before="120" w:after="120"/>
      </w:pPr>
      <w:r>
        <w:t>Regular refresher training should be provided to maintain employee competency.</w:t>
      </w:r>
    </w:p>
    <w:p>
      <w:pPr>
        <w:pStyle w:val="ListBullet"/>
        <w:spacing w:before="120" w:after="120"/>
      </w:pPr>
      <w:r>
        <w:t>Training records must be maintained and readily available for audits.</w:t>
      </w:r>
    </w:p>
    <w:p>
      <w:pPr>
        <w:spacing w:before="120" w:after="120"/>
        <w:jc w:val="left"/>
      </w:pPr>
      <w:r>
        <w:rPr>
          <w:rFonts w:ascii="Calibri" w:hAnsi="Calibri"/>
          <w:b/>
          <w:sz w:val="28"/>
        </w:rPr>
        <w:t>8. Practical Guidelines</w:t>
      </w:r>
    </w:p>
    <w:p>
      <w:pPr>
        <w:pStyle w:val="ListBullet"/>
        <w:spacing w:before="120" w:after="120"/>
      </w:pPr>
      <w:r>
        <w:t>Develop a standardized training curriculum.</w:t>
      </w:r>
    </w:p>
    <w:p>
      <w:pPr>
        <w:pStyle w:val="ListBullet"/>
        <w:spacing w:before="120" w:after="120"/>
      </w:pPr>
      <w:r>
        <w:t>Utilize a learning management system (LMS) to track training progress.</w:t>
      </w:r>
    </w:p>
    <w:p>
      <w:pPr>
        <w:pStyle w:val="ListBullet"/>
        <w:spacing w:before="120" w:after="120"/>
      </w:pPr>
      <w:r>
        <w:t>Conduct regular evaluations of the training program’s effectiveness.</w:t>
      </w:r>
    </w:p>
    <w:p>
      <w:pPr>
        <w:pStyle w:val="ListBullet"/>
        <w:spacing w:before="120" w:after="120"/>
      </w:pPr>
      <w:r>
        <w:t>Provide feedback to employees on their training performance.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