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Insulation &amp; Warning Signage</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requirements for insulation and warning signage within food manufacturing facilities under NIC Code 10101.  Proper insulation is crucial for maintaining temperature control, energy efficiency, and preventing condensation, which can lead to microbial growth and food spoilage.  Clear and comprehensive warning signage is essential for worker safety, particularly in areas with potential hazards.</w:t>
      </w:r>
    </w:p>
    <w:p>
      <w:pPr>
        <w:spacing w:before="120" w:after="120"/>
        <w:jc w:val="left"/>
      </w:pPr>
      <w:r>
        <w:rPr>
          <w:rFonts w:ascii="Calibri" w:hAnsi="Calibri"/>
          <w:b/>
          <w:sz w:val="28"/>
        </w:rPr>
        <w:t>2. Insulation Requirements</w:t>
      </w:r>
    </w:p>
    <w:p>
      <w:pPr>
        <w:spacing w:before="120" w:after="120"/>
      </w:pPr>
      <w:r>
        <w:rPr>
          <w:rFonts w:ascii="Calibri" w:hAnsi="Calibri"/>
          <w:b/>
          <w:sz w:val="24"/>
        </w:rPr>
        <w:t>Insulation materials used must be:</w:t>
      </w:r>
    </w:p>
    <w:p>
      <w:pPr>
        <w:pStyle w:val="ListBullet"/>
        <w:spacing w:before="120" w:after="120"/>
      </w:pPr>
      <w:r>
        <w:t>Food-Grade:  Approved for contact with food products or in food processing environments.  Avoid materials that can leach harmful substances or support microbial growth.</w:t>
      </w:r>
    </w:p>
    <w:p>
      <w:pPr>
        <w:pStyle w:val="ListBullet"/>
        <w:spacing w:before="120" w:after="120"/>
      </w:pPr>
      <w:r>
        <w:t>Durable and Resistant:  Resistant to moisture, temperature fluctuations, and mechanical damage.  The chosen insulation should withstand the operational conditions of the equipment or piping.</w:t>
      </w:r>
    </w:p>
    <w:p>
      <w:pPr>
        <w:pStyle w:val="ListBullet"/>
        <w:spacing w:before="120" w:after="120"/>
      </w:pPr>
      <w:r>
        <w:t>Properly Installed:  Installed according to manufacturer's instructions to ensure effectiveness and prevent gaps or voids that can compromise insulation performance.</w:t>
      </w:r>
    </w:p>
    <w:p>
      <w:pPr>
        <w:pStyle w:val="ListBullet"/>
        <w:spacing w:before="120" w:after="120"/>
      </w:pPr>
      <w:r>
        <w:t>Regularly Inspected:  Regular inspections are crucial to detect any damage, deterioration, or gaps.  Prompt repair or replacement is essential.</w:t>
      </w:r>
    </w:p>
    <w:p>
      <w:pPr>
        <w:spacing w:before="120" w:after="120"/>
        <w:jc w:val="left"/>
      </w:pPr>
      <w:r>
        <w:rPr>
          <w:rFonts w:ascii="Calibri" w:hAnsi="Calibri"/>
          <w:sz w:val="22"/>
        </w:rPr>
        <w:t>(Continues on next page)</w:t>
      </w:r>
    </w:p>
    <w:p>
      <w:pPr>
        <w:spacing w:before="120" w:after="120"/>
        <w:jc w:val="left"/>
      </w:pPr>
      <w:r>
        <w:rPr>
          <w:rFonts w:ascii="Calibri" w:hAnsi="Calibri"/>
          <w:sz w:val="22"/>
        </w:rPr>
        <w:t>(Page 2)</w:t>
      </w:r>
    </w:p>
    <w:p>
      <w:pPr>
        <w:spacing w:before="120" w:after="120"/>
        <w:jc w:val="left"/>
      </w:pPr>
      <w:r>
        <w:rPr>
          <w:rFonts w:ascii="Calibri" w:hAnsi="Calibri"/>
          <w:b/>
          <w:sz w:val="28"/>
        </w:rPr>
        <w:t>3. Types of Insulation</w:t>
      </w:r>
    </w:p>
    <w:p>
      <w:pPr>
        <w:spacing w:before="120" w:after="120"/>
        <w:jc w:val="left"/>
      </w:pPr>
      <w:r>
        <w:rPr>
          <w:rFonts w:ascii="Calibri" w:hAnsi="Calibri"/>
          <w:sz w:val="22"/>
        </w:rPr>
        <w:t>The choice of insulation material will depend on specific application and temperature requirements.  Common materials include:</w:t>
      </w:r>
    </w:p>
    <w:p>
      <w:pPr>
        <w:pStyle w:val="ListBullet"/>
        <w:spacing w:before="120" w:after="120"/>
      </w:pPr>
      <w:r>
        <w:t>Polyurethane Foam:  Excellent thermal insulation properties, lightweight, and available in various forms (rigid boards, spray foam).</w:t>
      </w:r>
    </w:p>
    <w:p>
      <w:pPr>
        <w:pStyle w:val="ListBullet"/>
        <w:spacing w:before="120" w:after="120"/>
      </w:pPr>
      <w:r>
        <w:t>Mineral Wool:  Good thermal and acoustic insulation, fire-resistant.</w:t>
      </w:r>
    </w:p>
    <w:p>
      <w:pPr>
        <w:pStyle w:val="ListBullet"/>
        <w:spacing w:before="120" w:after="120"/>
      </w:pPr>
      <w:r>
        <w:t>Fiberglass:  Cost-effective, good thermal insulation, but can be less durable than other options.</w:t>
      </w:r>
    </w:p>
    <w:p>
      <w:pPr>
        <w:pStyle w:val="ListBullet"/>
        <w:spacing w:before="120" w:after="120"/>
      </w:pPr>
      <w:r>
        <w:t>Polyisocyanurate (PIR):  High R-value, rigid, durable, and offers good moisture resistance.</w:t>
      </w:r>
    </w:p>
    <w:p>
      <w:pPr>
        <w:spacing w:before="120" w:after="120"/>
        <w:jc w:val="left"/>
      </w:pPr>
      <w:r>
        <w:rPr>
          <w:rFonts w:ascii="Calibri" w:hAnsi="Calibri"/>
          <w:b/>
          <w:sz w:val="28"/>
        </w:rPr>
        <w:t>4. Warning Signage</w:t>
      </w:r>
    </w:p>
    <w:p>
      <w:pPr>
        <w:spacing w:before="120" w:after="120"/>
      </w:pPr>
      <w:r>
        <w:rPr>
          <w:rFonts w:ascii="Calibri" w:hAnsi="Calibri"/>
          <w:b/>
          <w:sz w:val="24"/>
        </w:rPr>
        <w:t>Warning signs must be:</w:t>
      </w:r>
    </w:p>
    <w:p>
      <w:pPr>
        <w:pStyle w:val="ListBullet"/>
        <w:spacing w:before="120" w:after="120"/>
      </w:pPr>
      <w:r>
        <w:t>Clearly Visible:  Located in prominent positions, easily visible from a reasonable distance.</w:t>
      </w:r>
    </w:p>
    <w:p>
      <w:pPr>
        <w:pStyle w:val="ListBullet"/>
        <w:spacing w:before="120" w:after="120"/>
      </w:pPr>
      <w:r>
        <w:t>Durable:  Made from weather-resistant materials and capable of withstanding harsh environments.</w:t>
      </w:r>
    </w:p>
    <w:p>
      <w:pPr>
        <w:pStyle w:val="ListBullet"/>
        <w:spacing w:before="120" w:after="120"/>
      </w:pPr>
      <w:r>
        <w:t>Concise and Understandable:  Use clear and simple language, easily understood by all personnel, regardless of language skills.</w:t>
      </w:r>
    </w:p>
    <w:p>
      <w:pPr>
        <w:pStyle w:val="ListBullet"/>
        <w:spacing w:before="120" w:after="120"/>
      </w:pPr>
      <w:r>
        <w:t>Standard Symbols:  Use standard safety symbols where appropriate to enhance understanding.</w:t>
      </w:r>
    </w:p>
    <w:p>
      <w:pPr>
        <w:pStyle w:val="ListBullet"/>
        <w:spacing w:before="120" w:after="120"/>
      </w:pPr>
      <w:r>
        <w:t>Appropriate to the Hazard:  Specific to the hazard presented (e.g., high temperature, hot surfaces, moving machinery).</w:t>
      </w:r>
    </w:p>
    <w:p>
      <w:pPr>
        <w:spacing w:before="120" w:after="120"/>
        <w:jc w:val="left"/>
      </w:pPr>
      <w:r>
        <w:rPr>
          <w:rFonts w:ascii="Calibri" w:hAnsi="Calibri"/>
          <w:b/>
          <w:sz w:val="28"/>
        </w:rPr>
        <w:t>5. Types of Warning Signs</w:t>
      </w:r>
    </w:p>
    <w:p>
      <w:pPr>
        <w:pStyle w:val="ListBullet"/>
        <w:spacing w:before="120" w:after="120"/>
      </w:pPr>
      <w:r>
        <w:t>Hot Surfaces:  Signs warning of hot pipes, equipment, or surfaces.</w:t>
      </w:r>
    </w:p>
    <w:p>
      <w:pPr>
        <w:pStyle w:val="ListBullet"/>
        <w:spacing w:before="120" w:after="120"/>
      </w:pPr>
      <w:r>
        <w:t>High Voltage:  Signs indicating areas with high voltage electrical equipment.</w:t>
      </w:r>
    </w:p>
    <w:p>
      <w:pPr>
        <w:pStyle w:val="ListBullet"/>
        <w:spacing w:before="120" w:after="120"/>
      </w:pPr>
      <w:r>
        <w:t>Moving Parts:  Signs warning of moving machinery or rotating equipment.</w:t>
      </w:r>
    </w:p>
    <w:p>
      <w:pPr>
        <w:pStyle w:val="ListBullet"/>
        <w:spacing w:before="120" w:after="120"/>
      </w:pPr>
      <w:r>
        <w:t>Chemical Hazards:  Signs indicating the presence of hazardous chemicals.</w:t>
      </w:r>
    </w:p>
    <w:p>
      <w:pPr>
        <w:pStyle w:val="ListBullet"/>
        <w:spacing w:before="120" w:after="120"/>
      </w:pPr>
      <w:r>
        <w:t>Emergency Exits:  Clearly marked emergency exits and escape routes.</w:t>
      </w:r>
    </w:p>
    <w:p>
      <w:pPr>
        <w:spacing w:before="120" w:after="120"/>
        <w:jc w:val="left"/>
      </w:pPr>
      <w:r>
        <w:rPr>
          <w:rFonts w:ascii="Calibri" w:hAnsi="Calibri"/>
          <w:sz w:val="22"/>
        </w:rPr>
        <w:t>(Continues on next page)</w:t>
      </w:r>
    </w:p>
    <w:p>
      <w:pPr>
        <w:spacing w:before="120" w:after="120"/>
        <w:jc w:val="left"/>
      </w:pPr>
      <w:r>
        <w:rPr>
          <w:rFonts w:ascii="Calibri" w:hAnsi="Calibri"/>
          <w:sz w:val="22"/>
        </w:rPr>
        <w:t>(Page 3)</w:t>
      </w:r>
    </w:p>
    <w:p>
      <w:pPr>
        <w:spacing w:before="120" w:after="120"/>
        <w:jc w:val="left"/>
      </w:pPr>
      <w:r>
        <w:rPr>
          <w:rFonts w:ascii="Calibri" w:hAnsi="Calibri"/>
          <w:b/>
          <w:sz w:val="28"/>
        </w:rPr>
        <w:t>6. Compliance Notes</w:t>
      </w:r>
    </w:p>
    <w:p>
      <w:pPr>
        <w:pStyle w:val="ListBullet"/>
        <w:spacing w:before="120" w:after="120"/>
      </w:pPr>
      <w:r>
        <w:t>OSHA Regulations:  Adhere to OSHA standards for workplace safety, including signage and insulation requirements.</w:t>
      </w:r>
    </w:p>
    <w:p>
      <w:pPr>
        <w:pStyle w:val="ListBullet"/>
        <w:spacing w:before="120" w:after="120"/>
      </w:pPr>
      <w:r>
        <w:t>Food Safety Regulations:  Ensure that insulation materials do not compromise food safety.</w:t>
      </w:r>
    </w:p>
    <w:p>
      <w:pPr>
        <w:pStyle w:val="ListBullet"/>
        <w:spacing w:before="120" w:after="120"/>
      </w:pPr>
      <w:r>
        <w:t>Local Regulations:  Comply with local building codes and regulations.</w:t>
      </w:r>
    </w:p>
    <w:p>
      <w:pPr>
        <w:spacing w:before="120" w:after="120"/>
        <w:jc w:val="left"/>
      </w:pPr>
      <w:r>
        <w:rPr>
          <w:rFonts w:ascii="Calibri" w:hAnsi="Calibri"/>
          <w:b/>
          <w:sz w:val="28"/>
        </w:rPr>
        <w:t>7. Maintenance and Inspection</w:t>
      </w:r>
    </w:p>
    <w:p>
      <w:pPr>
        <w:spacing w:before="120" w:after="120"/>
        <w:jc w:val="left"/>
      </w:pPr>
      <w:r>
        <w:rPr>
          <w:rFonts w:ascii="Calibri" w:hAnsi="Calibri"/>
          <w:sz w:val="22"/>
        </w:rPr>
        <w:t>Regularly inspect insulation and warning signs to check for damage, deterioration, or fading.  Replace damaged insulation and signs promptly to ensure continued effectiveness and worker safety.  Maintain records of inspections and maintenance.</w:t>
      </w:r>
    </w:p>
    <w:p>
      <w:pPr>
        <w:spacing w:before="120" w:after="120"/>
        <w:jc w:val="left"/>
      </w:pPr>
      <w:r>
        <w:rPr>
          <w:rFonts w:ascii="Calibri" w:hAnsi="Calibri"/>
          <w:b/>
          <w:sz w:val="28"/>
        </w:rPr>
        <w:t>8. Conclusion</w:t>
      </w:r>
    </w:p>
    <w:p>
      <w:pPr>
        <w:spacing w:before="120" w:after="120"/>
        <w:jc w:val="left"/>
      </w:pPr>
      <w:r>
        <w:rPr>
          <w:rFonts w:ascii="Calibri" w:hAnsi="Calibri"/>
          <w:sz w:val="22"/>
        </w:rPr>
        <w:t>Proper insulation and clear warning signage are crucial for a safe and efficient food manufacturing environment.  This document provides guidelines to ensure compliance with regulations and best practices.  Regular inspections and maintenance are key to preventing accidents and ensuring the longevity of the insulation and signage.</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