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Ensuring Employee Involvement in Quality Improvement Initiatives</w:t>
      </w:r>
    </w:p>
    <w:p>
      <w:pPr>
        <w:spacing w:before="120" w:after="120"/>
        <w:jc w:val="left"/>
      </w:pPr>
      <w:r>
        <w:rPr>
          <w:rFonts w:ascii="Calibri" w:hAnsi="Calibri"/>
          <w:b/>
          <w:sz w:val="28"/>
        </w:rPr>
        <w:t>1. Introduction</w:t>
      </w:r>
    </w:p>
    <w:p>
      <w:pPr>
        <w:spacing w:before="120" w:after="120"/>
        <w:jc w:val="left"/>
      </w:pPr>
      <w:r>
        <w:rPr>
          <w:rFonts w:ascii="Calibri" w:hAnsi="Calibri"/>
          <w:sz w:val="22"/>
        </w:rPr>
        <w:t>Employee involvement is crucial for the success of any quality improvement initiative within a food manufacturing facility (NIC Code 10101).  A culture of continuous improvement requires active participation from all levels of the organization, from production line workers to management. This document outlines strategies to effectively engage employees in quality improvement processes, fostering a collaborative environment and driving sustainable improvements.</w:t>
      </w:r>
    </w:p>
    <w:p>
      <w:pPr>
        <w:spacing w:before="120" w:after="120"/>
        <w:jc w:val="left"/>
      </w:pPr>
      <w:r>
        <w:rPr>
          <w:rFonts w:ascii="Calibri" w:hAnsi="Calibri"/>
          <w:b/>
          <w:sz w:val="28"/>
        </w:rPr>
        <w:t>2. Strategies for Employee Involvement</w:t>
      </w:r>
    </w:p>
    <w:p>
      <w:pPr>
        <w:pStyle w:val="ListBullet"/>
        <w:spacing w:before="120" w:after="120"/>
      </w:pPr>
      <w:r>
        <w:t>Suggestion Schemes: Implement a formal system for employees to submit suggestions for improvement. This system should be easy to use, accessible to all employees, and provide timely feedback on submitted ideas.  Consider using suggestion boxes, online portals, or regular brainstorming sessions.  Ensure anonymity where appropriate to encourage open communication.</w:t>
      </w:r>
    </w:p>
    <w:p>
      <w:pPr>
        <w:pStyle w:val="ListBullet"/>
        <w:spacing w:before="120" w:after="120"/>
      </w:pPr>
      <w:r>
        <w:t>Cross-Functional Teams:  Create cross-functional teams comprising employees from various departments (production, quality control, maintenance, etc.) to tackle specific quality issues. These teams should have clear objectives, defined roles, and regular meetings to track progress.</w:t>
      </w:r>
    </w:p>
    <w:p>
      <w:pPr>
        <w:pStyle w:val="ListBullet"/>
        <w:spacing w:before="120" w:after="120"/>
      </w:pPr>
      <w:r>
        <w:t>Training and Development: Invest in training programs to equip employees with the knowledge and skills necessary to participate effectively in quality improvement initiatives. This includes training on quality management systems (QMS), statistical process control (SPC), root cause analysis, and problem-solving techniques.</w:t>
      </w:r>
    </w:p>
    <w:p>
      <w:pPr>
        <w:pStyle w:val="ListBullet"/>
        <w:spacing w:before="120" w:after="120"/>
      </w:pPr>
      <w:r>
        <w:t>Empowerment and Recognition: Empower employees to take ownership of quality improvement projects.  Provide them with the autonomy to make decisions and implement changes within their areas of responsibility.  Recognize and reward employees who contribute significantly to quality improvements, fostering a positive feedback loop.</w:t>
      </w:r>
    </w:p>
    <w:p>
      <w:pPr>
        <w:pStyle w:val="ListBullet"/>
        <w:spacing w:before="120" w:after="120"/>
      </w:pPr>
      <w:r>
        <w:t>Regular Communication: Maintain open and transparent communication channels to keep employees informed about quality improvement initiatives, progress, and achievements.  Regular meetings, newsletters, and feedback sessions can help build a culture of shared understanding and commitment.</w:t>
      </w:r>
    </w:p>
    <w:p>
      <w:pPr>
        <w:spacing w:before="120" w:after="120"/>
        <w:jc w:val="left"/>
      </w:pPr>
      <w:r>
        <w:rPr>
          <w:rFonts w:ascii="Calibri" w:hAnsi="Calibri"/>
          <w:b/>
          <w:sz w:val="28"/>
        </w:rPr>
        <w:t>3. Compliance Notes</w:t>
      </w:r>
    </w:p>
    <w:p>
      <w:pPr>
        <w:pStyle w:val="ListBullet"/>
        <w:spacing w:before="120" w:after="120"/>
      </w:pPr>
      <w:r>
        <w:t>Food Safety Regulations: Employee involvement initiatives must align with relevant food safety regulations (e.g., HACCP, GMP).  Training programs should cover food safety practices and the importance of maintaining hygiene standards.</w:t>
      </w:r>
    </w:p>
    <w:p>
      <w:pPr>
        <w:pStyle w:val="ListBullet"/>
        <w:spacing w:before="120" w:after="120"/>
      </w:pPr>
      <w:r>
        <w:t>Legal Compliance: Ensure all communication and feedback mechanisms comply with relevant labor laws and data protection regulations.</w:t>
      </w:r>
    </w:p>
    <w:p>
      <w:pPr>
        <w:pStyle w:val="ListBullet"/>
        <w:spacing w:before="120" w:after="120"/>
      </w:pPr>
      <w:r>
        <w:t>Record Keeping: Maintain accurate records of employee suggestions, team activities, training programs, and rewards given.  This documentation is essential for audits and demonstrating compliance.</w:t>
      </w:r>
    </w:p>
    <w:p>
      <w:pPr>
        <w:spacing w:before="120" w:after="120"/>
        <w:jc w:val="left"/>
      </w:pPr>
      <w:r>
        <w:rPr>
          <w:rFonts w:ascii="Calibri" w:hAnsi="Calibri"/>
          <w:b/>
          <w:sz w:val="28"/>
        </w:rPr>
        <w:t>4. Practical Guidelines</w:t>
      </w:r>
    </w:p>
    <w:p>
      <w:pPr>
        <w:pStyle w:val="ListBullet"/>
        <w:spacing w:before="120" w:after="120"/>
      </w:pPr>
      <w:r>
        <w:t>Establish clear goals and objectives: Define specific, measurable, achievable, relevant, and time-bound (SMART) goals for employee involvement initiatives.</w:t>
      </w:r>
    </w:p>
    <w:p>
      <w:pPr>
        <w:pStyle w:val="ListBullet"/>
        <w:spacing w:before="120" w:after="120"/>
      </w:pPr>
      <w:r>
        <w:t>Provide resources and support: Equip employees with the necessary tools, resources, and support to participate effectively. This might include access to data, equipment, or specialized expertise.</w:t>
      </w:r>
    </w:p>
    <w:p>
      <w:pPr>
        <w:pStyle w:val="ListBullet"/>
        <w:spacing w:before="120" w:after="120"/>
      </w:pPr>
      <w:r>
        <w:t>Regularly evaluate and improve: Continuously monitor the effectiveness of employee involvement initiatives and make adjustments as needed based on feedback and results.</w:t>
      </w:r>
    </w:p>
    <w:p>
      <w:pPr>
        <w:pStyle w:val="ListBullet"/>
        <w:spacing w:before="120" w:after="120"/>
      </w:pPr>
      <w:r>
        <w:t>Celebrate successes: Acknowledge and celebrate achievements to boost morale and maintain enthusiasm.</w:t>
      </w:r>
    </w:p>
    <w:p>
      <w:pPr>
        <w:spacing w:before="120" w:after="120"/>
        <w:jc w:val="left"/>
      </w:pPr>
      <w:r>
        <w:rPr>
          <w:rFonts w:ascii="Calibri" w:hAnsi="Calibri"/>
          <w:b/>
          <w:sz w:val="28"/>
        </w:rPr>
        <w:t>5. Example: Implementing a Suggestion Scheme</w:t>
      </w:r>
    </w:p>
    <w:p>
      <w:pPr>
        <w:spacing w:before="120" w:after="120"/>
        <w:jc w:val="left"/>
      </w:pPr>
      <w:r>
        <w:rPr>
          <w:rFonts w:ascii="Calibri" w:hAnsi="Calibri"/>
          <w:b/>
          <w:sz w:val="28"/>
        </w:rPr>
        <w:t>1. Design a user-friendly submission form:  Include fields for employee name (optional, anonymous option available), department, suggestion details, and contact information.</w:t>
      </w:r>
    </w:p>
    <w:p>
      <w:pPr>
        <w:spacing w:before="120" w:after="120"/>
        <w:jc w:val="left"/>
      </w:pPr>
      <w:r>
        <w:rPr>
          <w:rFonts w:ascii="Calibri" w:hAnsi="Calibri"/>
          <w:b/>
          <w:sz w:val="28"/>
        </w:rPr>
        <w:t>2. Establish a review process:  A designated team should review submitted suggestions, provide feedback to employees, and prioritize ideas for implementation.</w:t>
      </w:r>
    </w:p>
    <w:p>
      <w:pPr>
        <w:spacing w:before="120" w:after="120"/>
        <w:jc w:val="left"/>
      </w:pPr>
      <w:r>
        <w:rPr>
          <w:rFonts w:ascii="Calibri" w:hAnsi="Calibri"/>
          <w:b/>
          <w:sz w:val="28"/>
        </w:rPr>
        <w:t>3. Implement a tracking system:  Use a spreadsheet or dedicated software to track the status of each suggestion (received, reviewed, implemented, rejected, etc.).</w:t>
      </w:r>
    </w:p>
    <w:p>
      <w:pPr>
        <w:spacing w:before="120" w:after="120"/>
        <w:jc w:val="left"/>
      </w:pPr>
      <w:r>
        <w:rPr>
          <w:rFonts w:ascii="Calibri" w:hAnsi="Calibri"/>
          <w:b/>
          <w:sz w:val="28"/>
        </w:rPr>
        <w:t>4. Regularly communicate updates:  Inform employees about the status of their suggestions and the overall progress of the suggestion scheme.</w:t>
      </w:r>
    </w:p>
    <w:p>
      <w:pPr>
        <w:spacing w:before="120" w:after="120"/>
        <w:jc w:val="left"/>
      </w:pPr>
      <w:r>
        <w:rPr>
          <w:rFonts w:ascii="Calibri" w:hAnsi="Calibri"/>
          <w:b/>
          <w:sz w:val="28"/>
        </w:rPr>
        <w:t>5. Recognize and reward contributors:  Acknowledge employees whose suggestions are implemented and consider offering incentives for valuable contributions.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