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Adherence to the Schedule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procedures for ensuring adherence to the established maintenance and calibration schedules within a food manufacturing facility (NIC Code 10101).  Maintaining schedules is crucial for preventing equipment failure, ensuring product quality, and complying with regulatory requirements.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 Monitoring and Tracking</w:t>
      </w:r>
    </w:p>
    <w:p>
      <w:pPr>
        <w:pStyle w:val="ListBullet"/>
        <w:spacing w:before="120" w:after="120"/>
      </w:pPr>
      <w:r>
        <w:t>Step 1: Real-time Monitoring: Implement a system for real-time monitoring of maintenance and calibration activities, using a CMMS or other scheduling software.  This allows for immediate identification of any delays or deviations from the schedule.</w:t>
      </w:r>
    </w:p>
    <w:p>
      <w:pPr>
        <w:pStyle w:val="ListBullet"/>
        <w:spacing w:before="120" w:after="120"/>
      </w:pPr>
      <w:r>
        <w:t>Step 2: Automated Reminders: Use automated reminders (email, text messages) to alert responsible personnel of upcoming maintenance and calibration tasks.</w:t>
      </w:r>
    </w:p>
    <w:p>
      <w:pPr>
        <w:pStyle w:val="ListBullet"/>
        <w:spacing w:before="120" w:after="120"/>
      </w:pPr>
      <w:r>
        <w:t>Step 3: Progress Reporting: Establish a system for regularly reporting on the progress of maintenance and calibration activities, identifying any delays or potential issues.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 Addressing Delays</w:t>
      </w:r>
    </w:p>
    <w:p>
      <w:pPr>
        <w:pStyle w:val="ListBullet"/>
        <w:spacing w:before="120" w:after="120"/>
      </w:pPr>
      <w:r>
        <w:t>Step 1: Immediate Action:  Upon identifying a delay, immediately investigate the cause of the delay and take appropriate action to address it. This may involve assigning additional resources, prioritizing the task, or adjusting the schedule.</w:t>
      </w:r>
    </w:p>
    <w:p>
      <w:pPr>
        <w:pStyle w:val="ListBullet"/>
        <w:spacing w:before="120" w:after="120"/>
      </w:pPr>
      <w:r>
        <w:t>Step 2: Root Cause Analysis:  If delays become frequent, conduct a root cause analysis to identify underlying issues contributing to the delays and implement corrective actions to prevent future occurrences.</w:t>
      </w:r>
    </w:p>
    <w:p>
      <w:pPr>
        <w:pStyle w:val="ListBullet"/>
        <w:spacing w:before="120" w:after="120"/>
      </w:pPr>
      <w:r>
        <w:t>Step 3: Communication:  Communicate any schedule changes or delays promptly to all relevant personnel.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 Auditing and Review</w:t>
      </w:r>
    </w:p>
    <w:p>
      <w:pPr>
        <w:pStyle w:val="ListBullet"/>
        <w:spacing w:before="120" w:after="120"/>
      </w:pPr>
      <w:r>
        <w:t>Step 1: Regular Audits:  Conduct regular audits to verify adherence to the maintenance and calibration schedule and the quality of work performed.</w:t>
      </w:r>
    </w:p>
    <w:p>
      <w:pPr>
        <w:pStyle w:val="ListBullet"/>
        <w:spacing w:before="120" w:after="120"/>
      </w:pPr>
      <w:r>
        <w:t>Step 2: Performance Indicators:  Monitor key performance indicators (KPIs) such as equipment downtime, maintenance costs, and calibration accuracy to assess the effectiveness of the scheduling system.</w:t>
      </w:r>
    </w:p>
    <w:p>
      <w:pPr>
        <w:pStyle w:val="ListBullet"/>
        <w:spacing w:before="120" w:after="120"/>
      </w:pPr>
      <w:r>
        <w:t>Step 3: Continuous Improvement:  Use audit results and KPI data to identify areas for improvement in the scheduling system and implement corrective actions.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Compliance Notes: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activities must comply with relevant food safety regulations and GMPs.  Accurate and thorough documentation is essential for demonstrating compliance with regulatory requirements.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Practical Guidelines:</w:t>
      </w:r>
    </w:p>
    <w:p>
      <w:pPr>
        <w:pStyle w:val="ListBullet"/>
        <w:spacing w:before="120" w:after="120"/>
      </w:pPr>
      <w:r>
        <w:t>Use clear and concise communication to ensure all personnel understand their responsibilities.</w:t>
      </w:r>
    </w:p>
    <w:p>
      <w:pPr>
        <w:pStyle w:val="ListBullet"/>
        <w:spacing w:before="120" w:after="120"/>
      </w:pPr>
      <w:r>
        <w:t>Implement a system for escalating issues promptly when necessary.</w:t>
      </w:r>
    </w:p>
    <w:p>
      <w:pPr>
        <w:pStyle w:val="ListBullet"/>
        <w:spacing w:before="120" w:after="120"/>
      </w:pPr>
      <w:r>
        <w:t>Regularly review and update the maintenance and calibration schedules to reflect changes in production or regulatory requirements.</w:t>
      </w:r>
    </w:p>
    <w:p>
      <w:pPr>
        <w:pStyle w:val="ListBullet"/>
        <w:spacing w:before="120" w:after="120"/>
      </w:pPr>
      <w:r>
        <w:t>Involve personnel responsible for maintenance in the scheduling process to ensure realistic timelines and resource allocation.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