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Additional Activities for Effective Process Control</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additional activities that enhance the effectiveness of process control within a food manufacturing facility (NIC Code 10101), building upon the foundation of critical process identification, sensor monitoring, and quality audits.</w:t>
      </w:r>
    </w:p>
    <w:p>
      <w:pPr>
        <w:spacing w:before="120" w:after="120"/>
        <w:jc w:val="left"/>
      </w:pPr>
      <w:r>
        <w:rPr>
          <w:rFonts w:ascii="Calibri" w:hAnsi="Calibri"/>
          <w:b/>
          <w:sz w:val="28"/>
        </w:rPr>
        <w:t>2.  Statistical Process Control (SPC):</w:t>
      </w:r>
    </w:p>
    <w:p>
      <w:pPr>
        <w:spacing w:before="120" w:after="120"/>
        <w:jc w:val="left"/>
      </w:pPr>
      <w:r>
        <w:rPr>
          <w:rFonts w:ascii="Calibri" w:hAnsi="Calibri"/>
          <w:sz w:val="22"/>
        </w:rPr>
        <w:t>Implementing SPC techniques allows for the continuous monitoring and analysis of process variability. This helps identify trends, predict potential problems, and maintain consistent product quality.  Control charts are a key tool in SPC.</w:t>
      </w:r>
    </w:p>
    <w:p>
      <w:pPr>
        <w:spacing w:before="120" w:after="120"/>
        <w:jc w:val="left"/>
      </w:pPr>
      <w:r>
        <w:rPr>
          <w:rFonts w:ascii="Calibri" w:hAnsi="Calibri"/>
          <w:b/>
          <w:sz w:val="28"/>
        </w:rPr>
        <w:t>3.  Preventive Maintenance:</w:t>
      </w:r>
    </w:p>
    <w:p>
      <w:pPr>
        <w:spacing w:before="120" w:after="120"/>
        <w:jc w:val="left"/>
      </w:pPr>
      <w:r>
        <w:rPr>
          <w:rFonts w:ascii="Calibri" w:hAnsi="Calibri"/>
          <w:sz w:val="22"/>
        </w:rPr>
        <w:t>Establish a rigorous preventive maintenance program for all equipment and machinery. This reduces downtime, prevents equipment failures that can compromise product quality and safety, and extends equipment lifespan.</w:t>
      </w:r>
    </w:p>
    <w:p>
      <w:pPr>
        <w:spacing w:before="120" w:after="120"/>
        <w:jc w:val="left"/>
      </w:pPr>
      <w:r>
        <w:rPr>
          <w:rFonts w:ascii="Calibri" w:hAnsi="Calibri"/>
          <w:b/>
          <w:sz w:val="28"/>
        </w:rPr>
        <w:t>4.  Supplier Management:</w:t>
      </w:r>
    </w:p>
    <w:p>
      <w:pPr>
        <w:spacing w:before="120" w:after="120"/>
        <w:jc w:val="left"/>
      </w:pPr>
      <w:r>
        <w:rPr>
          <w:rFonts w:ascii="Calibri" w:hAnsi="Calibri"/>
          <w:sz w:val="22"/>
        </w:rPr>
        <w:t>Develop a robust supplier management system to ensure that all raw materials meet specified quality standards. This includes regular supplier audits and establishing clear specifications and acceptance criteria.</w:t>
      </w:r>
    </w:p>
    <w:p>
      <w:pPr>
        <w:spacing w:before="120" w:after="120"/>
        <w:jc w:val="left"/>
      </w:pPr>
      <w:r>
        <w:rPr>
          <w:rFonts w:ascii="Calibri" w:hAnsi="Calibri"/>
          <w:b/>
          <w:sz w:val="28"/>
        </w:rPr>
        <w:t>5.  Employee Training and Development:</w:t>
      </w:r>
    </w:p>
    <w:p>
      <w:pPr>
        <w:spacing w:before="120" w:after="120"/>
        <w:jc w:val="left"/>
      </w:pPr>
      <w:r>
        <w:rPr>
          <w:rFonts w:ascii="Calibri" w:hAnsi="Calibri"/>
          <w:sz w:val="22"/>
        </w:rPr>
        <w:t>Invest in thorough employee training and development programs. Train employees on proper hygiene, safe operating procedures, quality control techniques, and the importance of following documented procedures.</w:t>
      </w:r>
    </w:p>
    <w:p>
      <w:pPr>
        <w:spacing w:before="120" w:after="120"/>
        <w:jc w:val="left"/>
      </w:pPr>
      <w:r>
        <w:rPr>
          <w:rFonts w:ascii="Calibri" w:hAnsi="Calibri"/>
          <w:b/>
          <w:sz w:val="28"/>
        </w:rPr>
        <w:t>6.  Hygiene and Sanitation:</w:t>
      </w:r>
    </w:p>
    <w:p>
      <w:pPr>
        <w:spacing w:before="120" w:after="120"/>
        <w:jc w:val="left"/>
      </w:pPr>
      <w:r>
        <w:rPr>
          <w:rFonts w:ascii="Calibri" w:hAnsi="Calibri"/>
          <w:sz w:val="22"/>
        </w:rPr>
        <w:t>Implement and strictly adhere to stringent hygiene and sanitation practices throughout the facility. This is crucial for preventing contamination and ensuring food safety.  Regular cleaning and sanitization protocols should be in place and meticulously followed.</w:t>
      </w:r>
    </w:p>
    <w:p>
      <w:pPr>
        <w:spacing w:before="120" w:after="120"/>
        <w:jc w:val="left"/>
      </w:pPr>
      <w:r>
        <w:rPr>
          <w:rFonts w:ascii="Calibri" w:hAnsi="Calibri"/>
          <w:b/>
          <w:sz w:val="28"/>
        </w:rPr>
        <w:t>7.  Traceability:</w:t>
      </w:r>
    </w:p>
    <w:p>
      <w:pPr>
        <w:spacing w:before="120" w:after="120"/>
        <w:jc w:val="left"/>
      </w:pPr>
      <w:r>
        <w:rPr>
          <w:rFonts w:ascii="Calibri" w:hAnsi="Calibri"/>
          <w:sz w:val="22"/>
        </w:rPr>
        <w:t>Implement a comprehensive traceability system to track raw materials, intermediate products, and finished goods throughout the production process.  This ensures that any issues can be identified and addressed quickly.</w:t>
      </w:r>
    </w:p>
    <w:p>
      <w:pPr>
        <w:spacing w:before="120" w:after="120"/>
        <w:jc w:val="left"/>
      </w:pPr>
      <w:r>
        <w:rPr>
          <w:rFonts w:ascii="Calibri" w:hAnsi="Calibri"/>
          <w:b/>
          <w:sz w:val="28"/>
        </w:rPr>
        <w:t>8.  Documentation and Record Keeping:</w:t>
      </w:r>
    </w:p>
    <w:p>
      <w:pPr>
        <w:spacing w:before="120" w:after="120"/>
        <w:jc w:val="left"/>
      </w:pPr>
      <w:r>
        <w:rPr>
          <w:rFonts w:ascii="Calibri" w:hAnsi="Calibri"/>
          <w:sz w:val="22"/>
        </w:rPr>
        <w:t>Maintain comprehensive and accurate records of all process parameters, quality control tests, maintenance activities, and other relevant information.  This documentation is essential for demonstrating compliance with regulatory requirements and for continuous improvement.</w:t>
      </w:r>
    </w:p>
    <w:p>
      <w:pPr>
        <w:spacing w:before="120" w:after="120"/>
        <w:jc w:val="left"/>
      </w:pPr>
      <w:r>
        <w:rPr>
          <w:rFonts w:ascii="Calibri" w:hAnsi="Calibri"/>
          <w:b/>
          <w:sz w:val="28"/>
        </w:rPr>
        <w:t>9.  Continuous Improvement:</w:t>
      </w:r>
    </w:p>
    <w:p>
      <w:pPr>
        <w:spacing w:before="120" w:after="120"/>
        <w:jc w:val="left"/>
      </w:pPr>
      <w:r>
        <w:rPr>
          <w:rFonts w:ascii="Calibri" w:hAnsi="Calibri"/>
          <w:sz w:val="22"/>
        </w:rPr>
        <w:t>Embrace a culture of continuous improvement by regularly reviewing and improving processes.  Utilize data analysis and feedback to identify areas for optimization.  Lean manufacturing principles and Six Sigma methodologies can help drive continuous improvement initiatives.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