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Sensors and Monitoring Systems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details the selection, implementation, and maintenance of sensors and monitoring systems for critical processes within a food manufacturing facility (NIC Code 10101).  Effective monitoring is essential for ensuring consistent product quality, meeting regulatory requirements, and preventing food safety hazards.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Selection of Sensors and Monitoring Systems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choice of sensors and monitoring systems depends on the specific critical process being monitored. Considerations include:</w:t>
      </w:r>
    </w:p>
    <w:p>
      <w:pPr>
        <w:pStyle w:val="ListBullet"/>
        <w:spacing w:before="120" w:after="120"/>
      </w:pPr>
      <w:r>
        <w:t>Parameter to be Measured:  Temperature, pressure, pH, moisture content, flow rate, weight, etc.</w:t>
      </w:r>
    </w:p>
    <w:p>
      <w:pPr>
        <w:pStyle w:val="ListBullet"/>
        <w:spacing w:before="120" w:after="120"/>
      </w:pPr>
      <w:r>
        <w:t>Accuracy and Precision:  The required level of accuracy and precision for the measurement.</w:t>
      </w:r>
    </w:p>
    <w:p>
      <w:pPr>
        <w:pStyle w:val="ListBullet"/>
        <w:spacing w:before="120" w:after="120"/>
      </w:pPr>
      <w:r>
        <w:t>Calibration and Maintenance:  The ease of calibration and maintenance of the system.</w:t>
      </w:r>
    </w:p>
    <w:p>
      <w:pPr>
        <w:pStyle w:val="ListBullet"/>
        <w:spacing w:before="120" w:after="120"/>
      </w:pPr>
      <w:r>
        <w:t>Data Logging and Reporting:  The capability of the system to log data and generate reports.</w:t>
      </w:r>
    </w:p>
    <w:p>
      <w:pPr>
        <w:pStyle w:val="ListBullet"/>
        <w:spacing w:before="120" w:after="120"/>
      </w:pPr>
      <w:r>
        <w:t>Integration with Existing Systems:  The compatibility of the system with existing plant-wide control systems.</w:t>
      </w:r>
    </w:p>
    <w:p>
      <w:pPr>
        <w:pStyle w:val="ListBullet"/>
        <w:spacing w:before="120" w:after="120"/>
      </w:pPr>
      <w:r>
        <w:t>Sanitation and Cleaning:  The system's ability to withstand cleaning and sanitization procedures in accordance with food safety standards.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Implementation and Installation</w:t>
      </w:r>
    </w:p>
    <w:p>
      <w:pPr>
        <w:pStyle w:val="ListBullet"/>
        <w:spacing w:before="120" w:after="120"/>
      </w:pPr>
      <w:r>
        <w:t>Proper Installation: Sensors and monitoring systems must be installed correctly to ensure accurate readings and prevent damage.  Adhere to manufacturer’s instructions.</w:t>
      </w:r>
    </w:p>
    <w:p>
      <w:pPr>
        <w:pStyle w:val="ListBullet"/>
        <w:spacing w:before="120" w:after="120"/>
      </w:pPr>
      <w:r>
        <w:t>Calibration:  All sensors should be calibrated regularly according to a documented schedule, using traceable standards. Calibration records must be meticulously maintained.</w:t>
      </w:r>
    </w:p>
    <w:p>
      <w:pPr>
        <w:pStyle w:val="ListBullet"/>
        <w:spacing w:before="120" w:after="120"/>
      </w:pPr>
      <w:r>
        <w:t>Data Acquisition:  Data acquisition systems should be capable of logging data continuously or at pre-defined intervals.</w:t>
      </w:r>
    </w:p>
    <w:p>
      <w:pPr>
        <w:pStyle w:val="ListBullet"/>
        <w:spacing w:before="120" w:after="120"/>
      </w:pPr>
      <w:r>
        <w:t>Alarm Systems:  Implement alarm systems to alert operators to deviations from established parameters.  Alarms should be clearly audible and visible.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Compliance Notes</w:t>
      </w:r>
    </w:p>
    <w:p>
      <w:pPr>
        <w:pStyle w:val="ListBullet"/>
        <w:spacing w:before="120" w:after="120"/>
      </w:pPr>
      <w:r>
        <w:t>FDA 21 CFR Part 11: For electronic systems, ensure compliance with FDA 21 CFR Part 11 requirements concerning electronic records and signatures.</w:t>
      </w:r>
    </w:p>
    <w:p>
      <w:pPr>
        <w:pStyle w:val="ListBullet"/>
        <w:spacing w:before="120" w:after="120"/>
      </w:pPr>
      <w:r>
        <w:t>GMP (Good Manufacturing Practices):  The selection and use of sensors and monitoring systems should align with GMP guidelines for the food industry.</w:t>
      </w:r>
    </w:p>
    <w:p>
      <w:pPr>
        <w:pStyle w:val="ListBullet"/>
        <w:spacing w:before="120" w:after="120"/>
      </w:pPr>
      <w:r>
        <w:t>Calibration Records:  Maintain accurate and complete records of all sensor calibrations and maintenance activities.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Practical Guidelines</w:t>
      </w:r>
    </w:p>
    <w:p>
      <w:pPr>
        <w:pStyle w:val="ListBullet"/>
        <w:spacing w:before="120" w:after="120"/>
      </w:pPr>
      <w:r>
        <w:t>Redundancy: Consider implementing redundant sensors and monitoring systems for critical parameters to ensure continuous monitoring even in case of equipment failure.</w:t>
      </w:r>
    </w:p>
    <w:p>
      <w:pPr>
        <w:pStyle w:val="ListBullet"/>
        <w:spacing w:before="120" w:after="120"/>
      </w:pPr>
      <w:r>
        <w:t>Regular Maintenance:  Establish a preventative maintenance schedule for all sensors and monitoring systems.</w:t>
      </w:r>
    </w:p>
    <w:p>
      <w:pPr>
        <w:pStyle w:val="ListBullet"/>
        <w:spacing w:before="120" w:after="120"/>
      </w:pPr>
      <w:r>
        <w:t>Operator Training:  Provide adequate training to operators on the proper use and interpretation of sensor data.</w:t>
      </w:r>
    </w:p>
    <w:p>
      <w:pPr>
        <w:pStyle w:val="ListBullet"/>
        <w:spacing w:before="120" w:after="120"/>
      </w:pPr>
      <w:r>
        <w:t>Data Analysis: Regularly analyze sensor data to identify trends and potential problems.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