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Tagging for Identification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describes best practices for equipment tagging and identification within a food manufacturing facility (NIC Code: 10101).  Clear and consistent tagging is crucial for efficient maintenance, safety, and regulatory compliance.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Purpose of Tagging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Effective tagging systems serve multiple purposes:</w:t>
      </w:r>
    </w:p>
    <w:p>
      <w:pPr>
        <w:pStyle w:val="ListBullet"/>
        <w:spacing w:before="120" w:after="120"/>
      </w:pPr>
      <w:r>
        <w:t>Equipment Identification:  Unique identification of each piece of equipment for easy tracking and maintenance.</w:t>
      </w:r>
    </w:p>
    <w:p>
      <w:pPr>
        <w:pStyle w:val="ListBullet"/>
        <w:spacing w:before="120" w:after="120"/>
      </w:pPr>
      <w:r>
        <w:t>Safety:  Clear identification of hazardous equipment and potential hazards.</w:t>
      </w:r>
    </w:p>
    <w:p>
      <w:pPr>
        <w:pStyle w:val="ListBullet"/>
        <w:spacing w:before="120" w:after="120"/>
      </w:pPr>
      <w:r>
        <w:t>Maintenance Scheduling:  Facilitating the scheduling of preventative maintenance activities.</w:t>
      </w:r>
    </w:p>
    <w:p>
      <w:pPr>
        <w:pStyle w:val="ListBullet"/>
        <w:spacing w:before="120" w:after="120"/>
      </w:pPr>
      <w:r>
        <w:t>Troubleshooting:  Assisting in troubleshooting equipment malfunctions.</w:t>
      </w:r>
    </w:p>
    <w:p>
      <w:pPr>
        <w:pStyle w:val="ListBullet"/>
        <w:spacing w:before="120" w:after="120"/>
      </w:pPr>
      <w:r>
        <w:t>Regulatory Compliance:  Meeting regulatory requirements for equipment identification and traceability.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Tagging Requirements</w:t>
      </w:r>
    </w:p>
    <w:p>
      <w:pPr>
        <w:pStyle w:val="ListBullet"/>
        <w:spacing w:before="120" w:after="120"/>
      </w:pPr>
      <w:r>
        <w:t>robust tagging system should meet the following requirements:</w:t>
      </w:r>
    </w:p>
    <w:p>
      <w:pPr>
        <w:pStyle w:val="ListBullet"/>
        <w:spacing w:before="120" w:after="120"/>
      </w:pPr>
      <w:r>
        <w:t>Uniqueness:  Each tag must be unique to a specific piece of equipment.</w:t>
      </w:r>
    </w:p>
    <w:p>
      <w:pPr>
        <w:pStyle w:val="ListBullet"/>
        <w:spacing w:before="120" w:after="120"/>
      </w:pPr>
      <w:r>
        <w:t>Durability:  Tags must be durable enough to withstand the harsh conditions of a food processing environment (e.g., moisture, temperature fluctuations, cleaning agents).</w:t>
      </w:r>
    </w:p>
    <w:p>
      <w:pPr>
        <w:pStyle w:val="ListBullet"/>
        <w:spacing w:before="120" w:after="120"/>
      </w:pPr>
      <w:r>
        <w:t>Legibility:  Tags must be clearly legible, even after extended periods of use.</w:t>
      </w:r>
    </w:p>
    <w:p>
      <w:pPr>
        <w:pStyle w:val="ListBullet"/>
        <w:spacing w:before="120" w:after="120"/>
      </w:pPr>
      <w:r>
        <w:t>Standardization:  A standardized tagging system should be used across the entire facility.</w:t>
      </w:r>
    </w:p>
    <w:p>
      <w:pPr>
        <w:pStyle w:val="ListBullet"/>
        <w:spacing w:before="120" w:after="120"/>
      </w:pPr>
      <w:r>
        <w:t>Material Compatibility:  Ensure the tag material is compatible with cleaning agents and food safety regulations.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Tagging Best Practices</w:t>
      </w:r>
    </w:p>
    <w:p>
      <w:pPr>
        <w:pStyle w:val="ListBullet"/>
        <w:spacing w:before="120" w:after="120"/>
      </w:pPr>
      <w:r>
        <w:t>Tag Design:  Tags should include at least the following information:</w:t>
      </w:r>
    </w:p>
    <w:p>
      <w:pPr>
        <w:pStyle w:val="ListBullet"/>
        <w:spacing w:before="120" w:after="120"/>
      </w:pPr>
      <w:r>
        <w:t>Unique equipment identification number.</w:t>
      </w:r>
    </w:p>
    <w:p>
      <w:pPr>
        <w:pStyle w:val="ListBullet"/>
        <w:spacing w:before="120" w:after="120"/>
      </w:pPr>
      <w:r>
        <w:t>Equipment name or description.</w:t>
      </w:r>
    </w:p>
    <w:p>
      <w:pPr>
        <w:pStyle w:val="ListBullet"/>
        <w:spacing w:before="120" w:after="120"/>
      </w:pPr>
      <w:r>
        <w:t>Location within the facility.</w:t>
      </w:r>
    </w:p>
    <w:p>
      <w:pPr>
        <w:pStyle w:val="ListBullet"/>
        <w:spacing w:before="120" w:after="120"/>
      </w:pPr>
      <w:r>
        <w:t>Date of installation or last maintenance.</w:t>
      </w:r>
    </w:p>
    <w:p>
      <w:pPr>
        <w:pStyle w:val="ListBullet"/>
        <w:spacing w:before="120" w:after="120"/>
      </w:pPr>
      <w:r>
        <w:t>Any relevant safety warnings.</w:t>
      </w:r>
    </w:p>
    <w:p>
      <w:pPr>
        <w:pStyle w:val="ListBullet"/>
        <w:spacing w:before="120" w:after="120"/>
      </w:pPr>
      <w:r>
        <w:t>Tag Placement:  Tags should be placed in a visible and accessible location on the equipment.  Consider the optimal location for easy readability and minimal interference with operation or cleaning.</w:t>
      </w:r>
    </w:p>
    <w:p>
      <w:pPr>
        <w:pStyle w:val="ListBullet"/>
        <w:spacing w:before="120" w:after="120"/>
      </w:pPr>
      <w:r>
        <w:t>Tag Material:  Select durable and appropriate tag materials resistant to the environment (e.g., stainless steel, plastic with suitable coatings).</w:t>
      </w:r>
    </w:p>
    <w:p>
      <w:pPr>
        <w:pStyle w:val="ListBullet"/>
        <w:spacing w:before="120" w:after="120"/>
      </w:pPr>
      <w:r>
        <w:t>Tag Management System:  Implement a system for tracking and managing equipment tags, including a database of tag information.</w:t>
      </w:r>
    </w:p>
    <w:p>
      <w:pPr>
        <w:pStyle w:val="ListBullet"/>
        <w:spacing w:before="120" w:after="120"/>
      </w:pPr>
      <w:r>
        <w:t>Regular Inspection:  Regularly inspect tags to ensure they remain legible and securely attached.  Replace damaged or illegible tags promptly.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 Compliance Considerations</w:t>
      </w:r>
    </w:p>
    <w:p>
      <w:pPr>
        <w:pStyle w:val="ListBullet"/>
        <w:spacing w:before="120" w:after="120"/>
      </w:pPr>
      <w:r>
        <w:t>Food Safety Regulations:  Ensure tags comply with relevant food safety regulations. This includes using materials that are not likely to contaminate food products.</w:t>
      </w:r>
    </w:p>
    <w:p>
      <w:pPr>
        <w:pStyle w:val="ListBullet"/>
        <w:spacing w:before="120" w:after="120"/>
      </w:pPr>
      <w:r>
        <w:t>Regulatory Audits:  Be prepared to provide clear documentation of your tagging system during regulatory audits.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5.  Integration with CMMS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Integrate the tagging system with your CMMS. This allows for easy lookup of equipment information and maintenance history by simply scanning or entering the tag number.  This creates a seamless link between physical equipment and its digital record.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