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Checking Products Against Specifications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describes the procedures for verifying that manufactured food products under NIC Code 10101 conform to established specifications. This ensures product quality, consistency, and compliance with regulatory requirements.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1. Defining Product Specifications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Clear and comprehensive product specifications are essential. These specifications should cover:</w:t>
      </w:r>
    </w:p>
    <w:p>
      <w:pPr>
        <w:pStyle w:val="ListBullet"/>
        <w:spacing w:before="120" w:after="120"/>
      </w:pPr>
      <w:r>
        <w:t>Physical Characteristics:  Size, weight, shape, color, texture, viscosity.</w:t>
      </w:r>
    </w:p>
    <w:p>
      <w:pPr>
        <w:pStyle w:val="ListBullet"/>
        <w:spacing w:before="120" w:after="120"/>
      </w:pPr>
      <w:r>
        <w:t>Chemical Composition:  Ingredient list, levels of specific nutrients, additives, contaminants.</w:t>
      </w:r>
    </w:p>
    <w:p>
      <w:pPr>
        <w:pStyle w:val="ListBullet"/>
        <w:spacing w:before="120" w:after="120"/>
      </w:pPr>
      <w:r>
        <w:t>Microbiological Limits:  Acceptable levels of pathogens, spoilage microorganisms.</w:t>
      </w:r>
    </w:p>
    <w:p>
      <w:pPr>
        <w:pStyle w:val="ListBullet"/>
        <w:spacing w:before="120" w:after="120"/>
      </w:pPr>
      <w:r>
        <w:t>Sensory Attributes:  Taste, smell, appearance.</w:t>
      </w:r>
    </w:p>
    <w:p>
      <w:pPr>
        <w:pStyle w:val="ListBullet"/>
        <w:spacing w:before="120" w:after="120"/>
      </w:pPr>
      <w:r>
        <w:t>Packaging Requirements:  Type of packaging, labeling information.</w:t>
      </w:r>
    </w:p>
    <w:p>
      <w:pPr>
        <w:pStyle w:val="ListBullet"/>
        <w:spacing w:before="120" w:after="120"/>
      </w:pPr>
      <w:r>
        <w:t>Shelf Life:  Expected duration of product quality and safety under specified storage conditions.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2. Inspection Methods</w:t>
      </w:r>
    </w:p>
    <w:p>
      <w:pPr>
        <w:pStyle w:val="ListBullet"/>
        <w:spacing w:before="120" w:after="120"/>
      </w:pPr>
      <w:r>
        <w:t>range of inspection methods are used, depending on the specific product and specification:</w:t>
      </w:r>
    </w:p>
    <w:p>
      <w:pPr>
        <w:pStyle w:val="ListBullet"/>
        <w:spacing w:before="120" w:after="120"/>
      </w:pPr>
      <w:r>
        <w:t>Visual Inspection:  Checking for physical defects, such as damage, discoloration, or foreign material.</w:t>
      </w:r>
    </w:p>
    <w:p>
      <w:pPr>
        <w:pStyle w:val="ListBullet"/>
        <w:spacing w:before="120" w:after="120"/>
      </w:pPr>
      <w:r>
        <w:t>Dimensional Measurement:  Using calibrated instruments to measure size, weight, and other physical parameters.</w:t>
      </w:r>
    </w:p>
    <w:p>
      <w:pPr>
        <w:pStyle w:val="ListBullet"/>
        <w:spacing w:before="120" w:after="120"/>
      </w:pPr>
      <w:r>
        <w:t>Chemical Analysis:  Employing laboratory techniques to determine the chemical composition of the product.</w:t>
      </w:r>
    </w:p>
    <w:p>
      <w:pPr>
        <w:pStyle w:val="ListBullet"/>
        <w:spacing w:before="120" w:after="120"/>
      </w:pPr>
      <w:r>
        <w:t>Microbiological Testing:  Conducting microbiological tests to identify and quantify microorganisms.</w:t>
      </w:r>
    </w:p>
    <w:p>
      <w:pPr>
        <w:pStyle w:val="ListBullet"/>
        <w:spacing w:before="120" w:after="120"/>
      </w:pPr>
      <w:r>
        <w:t>Sensory Evaluation:  Using trained sensory panels to evaluate taste, smell, and appearance.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3.  Inspection Frequency and Sampling Plans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The frequency of inspections should align with the product's risk profile and the criticality of the specifications.  This might involve:</w:t>
      </w:r>
    </w:p>
    <w:p>
      <w:pPr>
        <w:pStyle w:val="ListBullet"/>
        <w:spacing w:before="120" w:after="120"/>
      </w:pPr>
      <w:r>
        <w:t>100% Inspection:  For high-risk products or critical characteristics.</w:t>
      </w:r>
    </w:p>
    <w:p>
      <w:pPr>
        <w:pStyle w:val="ListBullet"/>
        <w:spacing w:before="120" w:after="120"/>
      </w:pPr>
      <w:r>
        <w:t>Sampling Inspection:  Using statistical sampling plans (as described in the previous section) for lower-risk products.</w:t>
      </w:r>
    </w:p>
    <w:p>
      <w:pPr>
        <w:pStyle w:val="ListBullet"/>
        <w:spacing w:before="120" w:after="120"/>
      </w:pPr>
      <w:r>
        <w:t>In-process Inspection:  Checking product quality at various stages of the manufacturing process.</w:t>
      </w:r>
    </w:p>
    <w:p>
      <w:pPr>
        <w:pStyle w:val="ListBullet"/>
        <w:spacing w:before="120" w:after="120"/>
      </w:pPr>
      <w:r>
        <w:t>Finished Product Inspection:  Checking product quality before packaging and distribution.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4.  Non-Conformance Management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When products do not meet specifications, a non-conformance report should be generated. This report should detail:</w:t>
      </w:r>
    </w:p>
    <w:p>
      <w:pPr>
        <w:pStyle w:val="ListBullet"/>
        <w:spacing w:before="120" w:after="120"/>
      </w:pPr>
      <w:r>
        <w:t>Nature of the Non-Conformance:  Specific aspects that do not meet specifications.</w:t>
      </w:r>
    </w:p>
    <w:p>
      <w:pPr>
        <w:pStyle w:val="ListBullet"/>
        <w:spacing w:before="120" w:after="120"/>
      </w:pPr>
      <w:r>
        <w:t>Quantity Affected:  The number of units affected by the non-conformance.</w:t>
      </w:r>
    </w:p>
    <w:p>
      <w:pPr>
        <w:pStyle w:val="ListBullet"/>
        <w:spacing w:before="120" w:after="120"/>
      </w:pPr>
      <w:r>
        <w:t>Root Cause Analysis:  Investigation to determine the underlying causes of the non-conformance.</w:t>
      </w:r>
    </w:p>
    <w:p>
      <w:pPr>
        <w:pStyle w:val="ListBullet"/>
        <w:spacing w:before="120" w:after="120"/>
      </w:pPr>
      <w:r>
        <w:t>Corrective Actions:  Implementation of corrective measures to prevent recurrence.</w:t>
      </w:r>
    </w:p>
    <w:p>
      <w:pPr>
        <w:pStyle w:val="ListBullet"/>
        <w:spacing w:before="120" w:after="120"/>
      </w:pPr>
      <w:r>
        <w:t>Disposition of Non-Conforming Products:  Decision on how to handle non-conforming products (e.g., rework, rejection, disposal).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5.  Record Keeping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Meticulous record-keeping is essential for traceability and compliance.  This includes:</w:t>
      </w:r>
    </w:p>
    <w:p>
      <w:pPr>
        <w:pStyle w:val="ListBullet"/>
        <w:spacing w:before="120" w:after="120"/>
      </w:pPr>
      <w:r>
        <w:t>Inspection Reports:  Detailed records of all inspections, including dates, methods, results, and any non-conformances.</w:t>
      </w:r>
    </w:p>
    <w:p>
      <w:pPr>
        <w:pStyle w:val="ListBullet"/>
        <w:spacing w:before="120" w:after="120"/>
      </w:pPr>
      <w:r>
        <w:t>Calibration Records:  Documentation of calibration and maintenance of inspection equipment.</w:t>
      </w:r>
    </w:p>
    <w:p>
      <w:pPr>
        <w:pStyle w:val="ListBullet"/>
        <w:spacing w:before="120" w:after="120"/>
      </w:pPr>
      <w:r>
        <w:t>Corrective Action Records:  Documentation of all corrective actions taken to address non-conformances.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