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Employee Training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the employee training program for a food manufacturing facility operating under NIC Code 10101.  Comprehensive training is crucial for ensuring food safety, product quality, and regulatory compliance.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Training Needs Assessment</w:t>
      </w:r>
    </w:p>
    <w:p>
      <w:pPr>
        <w:pStyle w:val="ListBullet"/>
        <w:spacing w:before="120" w:after="120"/>
      </w:pPr>
      <w:r>
        <w:t>Identify Training Needs: Conduct a training needs assessment to determine the specific training requirements for each job role, considering factors such as the complexity of tasks and safety hazards.</w:t>
      </w:r>
    </w:p>
    <w:p>
      <w:pPr>
        <w:pStyle w:val="ListBullet"/>
        <w:spacing w:before="120" w:after="120"/>
      </w:pPr>
      <w:r>
        <w:t>Regulatory Requirements:  Identify all relevant regulatory requirements related to employee training (e.g., GMP, HACCP, allergen awareness).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Training Program Development</w:t>
      </w:r>
    </w:p>
    <w:p>
      <w:pPr>
        <w:pStyle w:val="ListBullet"/>
        <w:spacing w:before="120" w:after="120"/>
      </w:pPr>
      <w:r>
        <w:t>Training Objectives: Define specific, measurable, achievable, relevant, and time-bound (SMART) training objectives for each training program.</w:t>
      </w:r>
    </w:p>
    <w:p>
      <w:pPr>
        <w:pStyle w:val="ListBullet"/>
        <w:spacing w:before="120" w:after="120"/>
      </w:pPr>
      <w:r>
        <w:t>Training Materials: Develop training materials, including manuals, presentations, videos, and interactive exercises.</w:t>
      </w:r>
    </w:p>
    <w:p>
      <w:pPr>
        <w:pStyle w:val="ListBullet"/>
        <w:spacing w:before="120" w:after="120"/>
      </w:pPr>
      <w:r>
        <w:t>Training Methods:  Utilize a variety of training methods, such as classroom instruction, on-the-job training, and e-learning modules.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Training Delivery</w:t>
      </w:r>
    </w:p>
    <w:p>
      <w:pPr>
        <w:pStyle w:val="ListBullet"/>
        <w:spacing w:before="120" w:after="120"/>
      </w:pPr>
      <w:r>
        <w:t>Scheduled Training: Conduct regular training sessions according to a scheduled plan.</w:t>
      </w:r>
    </w:p>
    <w:p>
      <w:pPr>
        <w:pStyle w:val="ListBullet"/>
        <w:spacing w:before="120" w:after="120"/>
      </w:pPr>
      <w:r>
        <w:t>Training Records: Maintain detailed records of all training activities, including attendance, completion dates, and evaluation results.</w:t>
      </w:r>
    </w:p>
    <w:p>
      <w:pPr>
        <w:pStyle w:val="ListBullet"/>
        <w:spacing w:before="120" w:after="120"/>
      </w:pPr>
      <w:r>
        <w:t>Competency Assessment: Conduct assessments to evaluate employee competency after training.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Training Topics</w:t>
      </w:r>
    </w:p>
    <w:p>
      <w:pPr>
        <w:pStyle w:val="ListBullet"/>
        <w:spacing w:before="120" w:after="120"/>
      </w:pPr>
      <w:r>
        <w:t>Food Safety and Hygiene: Good Manufacturing Practices (GMP), Hazard Analysis and Critical Control Points (HACCP), allergen awareness, personal hygiene, sanitation procedures.</w:t>
      </w:r>
    </w:p>
    <w:p>
      <w:pPr>
        <w:pStyle w:val="ListBullet"/>
        <w:spacing w:before="120" w:after="120"/>
      </w:pPr>
      <w:r>
        <w:t>Job-Specific Training: Specific training on equipment operation, production processes, quality control procedures, and safety protocols.</w:t>
      </w:r>
    </w:p>
    <w:p>
      <w:pPr>
        <w:pStyle w:val="ListBullet"/>
        <w:spacing w:before="120" w:after="120"/>
      </w:pPr>
      <w:r>
        <w:t>Regulatory Compliance: Training on all applicable food safety regulations and standards.</w:t>
      </w:r>
    </w:p>
    <w:p>
      <w:pPr>
        <w:pStyle w:val="ListBullet"/>
        <w:spacing w:before="120" w:after="120"/>
      </w:pPr>
      <w:r>
        <w:t>Safety Training:  Training on safe work practices, hazard identification, and emergency procedures.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Compliance Notes</w:t>
      </w:r>
    </w:p>
    <w:p>
      <w:pPr>
        <w:pStyle w:val="ListBullet"/>
        <w:spacing w:before="120" w:after="120"/>
      </w:pPr>
      <w:r>
        <w:t>All training programs must be documented and updated regularly.</w:t>
      </w:r>
    </w:p>
    <w:p>
      <w:pPr>
        <w:pStyle w:val="ListBullet"/>
        <w:spacing w:before="120" w:after="120"/>
      </w:pPr>
      <w:r>
        <w:t>Training records must be maintained for a specified period.</w:t>
      </w:r>
    </w:p>
    <w:p>
      <w:pPr>
        <w:pStyle w:val="ListBullet"/>
        <w:spacing w:before="120" w:after="120"/>
      </w:pPr>
      <w:r>
        <w:t>Employees must demonstrate competency before performing their assigned tasks.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7. Practical Guidelines</w:t>
      </w:r>
    </w:p>
    <w:p>
      <w:pPr>
        <w:pStyle w:val="ListBullet"/>
        <w:spacing w:before="120" w:after="120"/>
      </w:pPr>
      <w:r>
        <w:t>Use a learning management system (LMS) to manage training records and track employee progress.</w:t>
      </w:r>
    </w:p>
    <w:p>
      <w:pPr>
        <w:pStyle w:val="ListBullet"/>
        <w:spacing w:before="120" w:after="120"/>
      </w:pPr>
      <w:r>
        <w:t>Conduct regular refresher training to reinforce key concepts and address any changes in regulations or procedures.</w:t>
      </w:r>
    </w:p>
    <w:p>
      <w:pPr>
        <w:pStyle w:val="ListBullet"/>
        <w:spacing w:before="120" w:after="120"/>
      </w:pPr>
      <w:r>
        <w:t>Encourage employee participation and feedback to improve training effectiveness.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