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Listing &amp; Classification of Materials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listing and classifying all materials used in the food manufacturing process under NIC Code 10101.  Proper material management is critical for ensuring food safety, quality, and regulatory compliance.</w:t>
      </w:r>
    </w:p>
    <w:p>
      <w:pPr>
        <w:spacing w:before="120" w:after="120"/>
        <w:jc w:val="left"/>
      </w:pPr>
      <w:r>
        <w:rPr>
          <w:rFonts w:ascii="Calibri" w:hAnsi="Calibri"/>
          <w:b/>
          <w:sz w:val="28"/>
        </w:rPr>
        <w:t>2. Material Identification and Tracking</w:t>
      </w:r>
    </w:p>
    <w:p>
      <w:pPr>
        <w:pStyle w:val="ListBullet"/>
        <w:spacing w:before="120" w:after="120"/>
      </w:pPr>
      <w:r>
        <w:t>Unique Identification: Each material will be assigned a unique identification number.</w:t>
      </w:r>
    </w:p>
    <w:p>
      <w:pPr>
        <w:pStyle w:val="ListBullet"/>
        <w:spacing w:before="120" w:after="120"/>
      </w:pPr>
      <w:r>
        <w:t>Material Specifications: Detailed specifications for each material will be maintained, including chemical composition, physical properties, and intended use.</w:t>
      </w:r>
    </w:p>
    <w:p>
      <w:pPr>
        <w:pStyle w:val="ListBullet"/>
        <w:spacing w:before="120" w:after="120"/>
      </w:pPr>
      <w:r>
        <w:t>Supplier Information:  Information about the supplier of each material will be recorded, including contact details and quality certifications.</w:t>
      </w:r>
    </w:p>
    <w:p>
      <w:pPr>
        <w:pStyle w:val="ListBullet"/>
        <w:spacing w:before="120" w:after="120"/>
      </w:pPr>
      <w:r>
        <w:t>Batch Number Tracking:  Each batch of material will be identified with a unique batch number, facilitating traceability throughout the production process.</w:t>
      </w:r>
    </w:p>
    <w:p>
      <w:pPr>
        <w:spacing w:before="120" w:after="120"/>
        <w:jc w:val="left"/>
      </w:pPr>
      <w:r>
        <w:rPr>
          <w:rFonts w:ascii="Calibri" w:hAnsi="Calibri"/>
          <w:b/>
          <w:sz w:val="28"/>
        </w:rPr>
        <w:t>3. Material Classification</w:t>
      </w:r>
    </w:p>
    <w:p>
      <w:pPr>
        <w:pStyle w:val="ListBullet"/>
        <w:spacing w:before="120" w:after="120"/>
      </w:pPr>
      <w:r>
        <w:t>Raw Materials:  Ingredients used directly in the food product.</w:t>
      </w:r>
    </w:p>
    <w:p>
      <w:pPr>
        <w:pStyle w:val="ListBullet"/>
        <w:spacing w:before="120" w:after="120"/>
      </w:pPr>
      <w:r>
        <w:t>Packaging Materials: Materials used for packaging the final product (e.g., containers, labels).</w:t>
      </w:r>
    </w:p>
    <w:p>
      <w:pPr>
        <w:pStyle w:val="ListBullet"/>
        <w:spacing w:before="120" w:after="120"/>
      </w:pPr>
      <w:r>
        <w:t>Cleaning and Sanitation Supplies: Chemicals and materials used for cleaning and sanitizing equipment and facilities.</w:t>
      </w:r>
    </w:p>
    <w:p>
      <w:pPr>
        <w:pStyle w:val="ListBullet"/>
        <w:spacing w:before="120" w:after="120"/>
      </w:pPr>
      <w:r>
        <w:t>Other Materials:  All other materials used in the production process (e.g., lubricants, spare parts).</w:t>
      </w:r>
    </w:p>
    <w:p>
      <w:pPr>
        <w:spacing w:before="120" w:after="120"/>
        <w:jc w:val="left"/>
      </w:pPr>
      <w:r>
        <w:rPr>
          <w:rFonts w:ascii="Calibri" w:hAnsi="Calibri"/>
          <w:b/>
          <w:sz w:val="28"/>
        </w:rPr>
        <w:t>4. Material Approval</w:t>
      </w:r>
    </w:p>
    <w:p>
      <w:pPr>
        <w:pStyle w:val="ListBullet"/>
        <w:spacing w:before="120" w:after="120"/>
      </w:pPr>
      <w:r>
        <w:t>Supplier Approval: Suppliers of raw materials will be assessed and approved based on their quality systems, food safety practices, and ability to meet specifications.</w:t>
      </w:r>
    </w:p>
    <w:p>
      <w:pPr>
        <w:pStyle w:val="ListBullet"/>
        <w:spacing w:before="120" w:after="120"/>
      </w:pPr>
      <w:r>
        <w:t>Material Approval: Each material will be approved before use, ensuring it meets specified quality standards and safety requirements.</w:t>
      </w:r>
    </w:p>
    <w:p>
      <w:pPr>
        <w:pStyle w:val="ListBullet"/>
        <w:spacing w:before="120" w:after="120"/>
      </w:pPr>
      <w:r>
        <w:t>Testing and Analysis:  Materials may be subjected to testing and analysis to verify their quality and compliance with specifications.</w:t>
      </w:r>
    </w:p>
    <w:p>
      <w:pPr>
        <w:spacing w:before="120" w:after="120"/>
        <w:jc w:val="left"/>
      </w:pPr>
      <w:r>
        <w:rPr>
          <w:rFonts w:ascii="Calibri" w:hAnsi="Calibri"/>
          <w:b/>
          <w:sz w:val="28"/>
        </w:rPr>
        <w:t>5. Material Inventory Management</w:t>
      </w:r>
    </w:p>
    <w:p>
      <w:pPr>
        <w:pStyle w:val="ListBullet"/>
        <w:spacing w:before="120" w:after="120"/>
      </w:pPr>
      <w:r>
        <w:t>Inventory Control:  Maintain an accurate inventory of all materials, including quantities on hand and location.</w:t>
      </w:r>
    </w:p>
    <w:p>
      <w:pPr>
        <w:pStyle w:val="ListBullet"/>
        <w:spacing w:before="120" w:after="120"/>
      </w:pPr>
      <w:r>
        <w:t>First-In, First-Out (FIFO):  Implement a FIFO system for managing inventory to ensure that older materials are used before newer materials.</w:t>
      </w:r>
    </w:p>
    <w:p>
      <w:pPr>
        <w:pStyle w:val="ListBullet"/>
        <w:spacing w:before="120" w:after="120"/>
      </w:pPr>
      <w:r>
        <w:t>Storage and Handling:  Materials will be stored and handled according to their specific requirements to prevent contamination or degradation.</w:t>
      </w:r>
    </w:p>
    <w:p>
      <w:pPr>
        <w:spacing w:before="120" w:after="120"/>
        <w:jc w:val="left"/>
      </w:pPr>
      <w:r>
        <w:rPr>
          <w:rFonts w:ascii="Calibri" w:hAnsi="Calibri"/>
          <w:b/>
          <w:sz w:val="28"/>
        </w:rPr>
        <w:t>6. Compliance Notes</w:t>
      </w:r>
    </w:p>
    <w:p>
      <w:pPr>
        <w:pStyle w:val="ListBullet"/>
        <w:spacing w:before="120" w:after="120"/>
      </w:pPr>
      <w:r>
        <w:t>Compliance with all applicable food safety regulations, including regulations related to the use of food additives and other ingredients, is mandatory.</w:t>
      </w:r>
    </w:p>
    <w:p>
      <w:pPr>
        <w:pStyle w:val="ListBullet"/>
        <w:spacing w:before="120" w:after="120"/>
      </w:pPr>
      <w:r>
        <w:t>Proper record-keeping is essential for traceability and compliance.</w:t>
      </w:r>
    </w:p>
    <w:p>
      <w:pPr>
        <w:pStyle w:val="ListBullet"/>
        <w:spacing w:before="120" w:after="120"/>
      </w:pPr>
      <w:r>
        <w:t>Regular review of supplier performance and material specifications is crucial to maintain quality and safety.</w:t>
      </w:r>
    </w:p>
    <w:p>
      <w:pPr>
        <w:spacing w:before="120" w:after="120"/>
        <w:jc w:val="left"/>
      </w:pPr>
      <w:r>
        <w:rPr>
          <w:rFonts w:ascii="Calibri" w:hAnsi="Calibri"/>
          <w:b/>
          <w:sz w:val="28"/>
        </w:rPr>
        <w:t>7. Practical Guidelines</w:t>
      </w:r>
    </w:p>
    <w:p>
      <w:pPr>
        <w:pStyle w:val="ListBullet"/>
        <w:spacing w:before="120" w:after="120"/>
      </w:pPr>
      <w:r>
        <w:t>Implement a computerized material management system to streamline inventory control and tracking.</w:t>
      </w:r>
    </w:p>
    <w:p>
      <w:pPr>
        <w:pStyle w:val="ListBullet"/>
        <w:spacing w:before="120" w:after="120"/>
      </w:pPr>
      <w:r>
        <w:t>Develop standardized procedures for material handling, storage, and disposal.</w:t>
      </w:r>
    </w:p>
    <w:p>
      <w:pPr>
        <w:pStyle w:val="ListBullet"/>
        <w:spacing w:before="120" w:after="120"/>
      </w:pPr>
      <w:r>
        <w:t>Conduct regular inspections of storage areas to ensure materials are properly stored and protected from contamination.</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