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5040"/>
        <w:gridCol w:w="3600"/>
      </w:tblGrid>
      <w:tr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97280" cy="689976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b50910d-a6a1-492d-b1c9-8581771f52d0_tcs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6899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rPr>
                <w:b/>
                <w:sz w:val="26"/>
              </w:rPr>
              <w:t>TCS</w:t>
              <w:br/>
            </w:r>
            <w:r>
              <w:rPr>
                <w:sz w:val="22"/>
              </w:rPr>
              <w:t>Vijay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DOC.NO: M.122.NC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  <w:vMerge/>
          </w:tcPr>
          <w:p/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EFFECTIVE</w:t>
              <w:br/>
            </w:r>
            <w:r>
              <w:rPr>
                <w:b/>
                <w:sz w:val="22"/>
              </w:rPr>
              <w:t>DATE: 04/05/2009</w:t>
            </w:r>
          </w:p>
        </w:tc>
      </w:tr>
    </w:tbl>
    <w:p>
      <w:pPr>
        <w:spacing w:after="240"/>
        <w:jc w:val="center"/>
      </w:pPr>
      <w:r>
        <w:rPr>
          <w:b/>
          <w:sz w:val="28"/>
        </w:rPr>
        <w:t>Warehouse Layout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1. Introduction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This document outlines best practices for designing and organizing a warehouse layout for a food manufacturing facility (NIC Code 10101).  An efficient warehouse layout maximizes space utilization, minimizes material handling time, and improves overall operational efficiency.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2. Space Allocation</w:t>
      </w:r>
    </w:p>
    <w:p>
      <w:pPr>
        <w:pStyle w:val="ListBullet"/>
        <w:spacing w:before="120" w:after="120"/>
      </w:pPr>
      <w:r>
        <w:t>Receiving Area:  Designate a dedicated receiving area for incoming raw materials and packaging.  Ensure sufficient space for unloading, inspection, and temporary storage.</w:t>
      </w:r>
    </w:p>
    <w:p>
      <w:pPr>
        <w:pStyle w:val="ListBullet"/>
        <w:spacing w:before="120" w:after="120"/>
      </w:pPr>
      <w:r>
        <w:t>Storage Area:  Optimize storage space by using appropriate racking systems and maximizing vertical space.  Consider the size and weight of stored items when planning rack configurations.</w:t>
      </w:r>
    </w:p>
    <w:p>
      <w:pPr>
        <w:pStyle w:val="ListBullet"/>
        <w:spacing w:before="120" w:after="120"/>
      </w:pPr>
      <w:r>
        <w:t>Shipping Area:  Establish a designated shipping area for outgoing finished goods.  Ensure sufficient space for packing, labeling, and loading.</w:t>
      </w:r>
    </w:p>
    <w:p>
      <w:pPr>
        <w:pStyle w:val="ListBullet"/>
        <w:spacing w:before="120" w:after="120"/>
      </w:pPr>
      <w:r>
        <w:t>Aisles and Pathways:  Maintain adequate aisle space to allow for easy movement of materials and equipment.  Clearly mark all aisles and pathways.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3. Workflow Optimization</w:t>
      </w:r>
    </w:p>
    <w:p>
      <w:pPr>
        <w:pStyle w:val="ListBullet"/>
        <w:spacing w:before="120" w:after="120"/>
      </w:pPr>
      <w:r>
        <w:t>Material Flow:  Design the warehouse layout to facilitate a smooth flow of materials from receiving to storage to production and finally to shipping.</w:t>
      </w:r>
    </w:p>
    <w:p>
      <w:pPr>
        <w:pStyle w:val="ListBullet"/>
        <w:spacing w:before="120" w:after="120"/>
      </w:pPr>
      <w:r>
        <w:t>Minimizing Movement:  Minimize the distance materials need to travel within the warehouse to reduce handling time and costs.</w:t>
      </w:r>
    </w:p>
    <w:p>
      <w:pPr>
        <w:pStyle w:val="ListBullet"/>
        <w:spacing w:before="120" w:after="120"/>
      </w:pPr>
      <w:r>
        <w:t>Cross-Docking:  If feasible, implement cross-docking to directly transfer materials from receiving to shipping, bypassing storage.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4. Safety Considerations</w:t>
      </w:r>
    </w:p>
    <w:p>
      <w:pPr>
        <w:pStyle w:val="ListBullet"/>
        <w:spacing w:before="120" w:after="120"/>
      </w:pPr>
      <w:r>
        <w:t>Emergency Exits:  Ensure adequate emergency exits and clear escape routes.</w:t>
      </w:r>
    </w:p>
    <w:p>
      <w:pPr>
        <w:pStyle w:val="ListBullet"/>
        <w:spacing w:before="120" w:after="120"/>
      </w:pPr>
      <w:r>
        <w:t>Fire Safety:  Implement fire safety measures, including fire extinguishers, sprinklers, and fire alarm systems.</w:t>
      </w:r>
    </w:p>
    <w:p>
      <w:pPr>
        <w:pStyle w:val="ListBullet"/>
        <w:spacing w:before="120" w:after="120"/>
      </w:pPr>
      <w:r>
        <w:t>Lighting:  Provide sufficient lighting throughout the warehouse to ensure visibility and safety.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5. Compliance Notes</w:t>
      </w:r>
    </w:p>
    <w:p>
      <w:pPr>
        <w:pStyle w:val="ListBullet"/>
        <w:spacing w:before="120" w:after="120"/>
      </w:pPr>
      <w:r>
        <w:t>OSHA Regulations:  Ensure the warehouse layout complies with all relevant OSHA regulations regarding workplace safety.</w:t>
      </w:r>
    </w:p>
    <w:p>
      <w:pPr>
        <w:pStyle w:val="ListBullet"/>
        <w:spacing w:before="120" w:after="120"/>
      </w:pPr>
      <w:r>
        <w:t>Fire Codes:  Comply with local fire codes and regulations.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6. Practical Guidelines</w:t>
      </w:r>
    </w:p>
    <w:p>
      <w:pPr>
        <w:pStyle w:val="ListBullet"/>
        <w:spacing w:before="120" w:after="120"/>
      </w:pPr>
      <w:r>
        <w:t>Regular Reviews:  Periodically review and update the warehouse layout as needed to accommodate changes in production volume, product mix, or storage requirements.</w:t>
      </w:r>
    </w:p>
    <w:p>
      <w:pPr>
        <w:pStyle w:val="ListBullet"/>
        <w:spacing w:before="120" w:after="120"/>
      </w:pPr>
      <w:r>
        <w:t>Technology Integration:  Utilize warehouse management system (WMS) software to optimize warehouse operations and improve efficiency.</w:t>
      </w:r>
    </w:p>
    <w:p>
      <w:pPr>
        <w:pStyle w:val="ListBullet"/>
        <w:spacing w:before="120" w:after="120"/>
      </w:pPr>
      <w:r>
        <w:t>Consult with Experts:  Consult with warehouse design specialists to ensure the layout is optimized for efficiency and safety.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