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Training and Awareness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training and awareness program for employees within a food manufacturing facility (NIC Code: 10101) concerning food safety, hygiene, and environmental compliance.  A well-trained and aware workforce is crucial for maintaining high standards of food safety, preventing environmental damage, and ensuring workplace safety.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Training Modules:</w:t>
      </w:r>
    </w:p>
    <w:p>
      <w:pPr>
        <w:pStyle w:val="ListBullet"/>
        <w:spacing w:before="120" w:after="120"/>
      </w:pPr>
      <w:r>
        <w:t>Food Safety and Hygiene:  This module covers topics such as HACCP principles, GMP guidelines, personal hygiene practices, pest control, and allergen management.</w:t>
      </w:r>
    </w:p>
    <w:p>
      <w:pPr>
        <w:pStyle w:val="ListBullet"/>
        <w:spacing w:before="120" w:after="120"/>
      </w:pPr>
      <w:r>
        <w:t>Spill Management:  This module details procedures for responding to spills of various substances, including containment, cleanup, and waste disposal. (See Folder 11 - Parameter: Spill Management for detailed information)</w:t>
      </w:r>
    </w:p>
    <w:p>
      <w:pPr>
        <w:pStyle w:val="ListBullet"/>
        <w:spacing w:before="120" w:after="120"/>
      </w:pPr>
      <w:r>
        <w:t>Waste Management:  This module addresses proper waste segregation, storage, and disposal, with specific attention to hazardous waste (including paints and thinners). (See Folder 11 - Parameter: Proper Disposal of Paints and Thinners for detailed information)</w:t>
      </w:r>
    </w:p>
    <w:p>
      <w:pPr>
        <w:pStyle w:val="ListBullet"/>
        <w:spacing w:before="120" w:after="120"/>
      </w:pPr>
      <w:r>
        <w:t>Environmental Compliance:  This module educates employees on relevant environmental regulations and the company's environmental policy.</w:t>
      </w:r>
    </w:p>
    <w:p>
      <w:pPr>
        <w:pStyle w:val="ListBullet"/>
        <w:spacing w:before="120" w:after="120"/>
      </w:pPr>
      <w:r>
        <w:t>Occupational Safety and Health:  This module covers workplace safety procedures, emergency response protocols, and the use of personal protective equipment (PPE).</w:t>
      </w:r>
    </w:p>
    <w:p>
      <w:pPr>
        <w:pStyle w:val="ListBullet"/>
        <w:spacing w:before="120" w:after="120"/>
      </w:pPr>
      <w:r>
        <w:t>Emergency Procedures: Fire safety, evacuation procedures, and first aid response.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Training Methods:</w:t>
      </w:r>
    </w:p>
    <w:p>
      <w:pPr>
        <w:pStyle w:val="ListBullet"/>
        <w:spacing w:before="120" w:after="120"/>
      </w:pPr>
      <w:r>
        <w:t>Classroom Training:  Formal classroom sessions with presentations, interactive exercises, and question-and-answer sessions.</w:t>
      </w:r>
    </w:p>
    <w:p>
      <w:pPr>
        <w:pStyle w:val="ListBullet"/>
        <w:spacing w:before="120" w:after="120"/>
      </w:pPr>
      <w:r>
        <w:t>On-the-Job Training:  Practical training in the workplace under the supervision of experienced personnel.</w:t>
      </w:r>
    </w:p>
    <w:p>
      <w:pPr>
        <w:pStyle w:val="ListBullet"/>
        <w:spacing w:before="120" w:after="120"/>
      </w:pPr>
      <w:r>
        <w:t>E-learning Modules:  Online training modules providing flexibility and accessibility.</w:t>
      </w:r>
    </w:p>
    <w:p>
      <w:pPr>
        <w:pStyle w:val="ListBullet"/>
        <w:spacing w:before="120" w:after="120"/>
      </w:pPr>
      <w:r>
        <w:t>Videos and Demonstrations:  Visual aids to reinforce key concepts and procedures.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Compliance Notes:</w:t>
      </w:r>
    </w:p>
    <w:p>
      <w:pPr>
        <w:pStyle w:val="ListBullet"/>
        <w:spacing w:before="120" w:after="120"/>
      </w:pPr>
      <w:r>
        <w:t>Legal Requirements:  All training programs must comply with relevant legal requirements and industry best practices.</w:t>
      </w:r>
    </w:p>
    <w:p>
      <w:pPr>
        <w:pStyle w:val="ListBullet"/>
        <w:spacing w:before="120" w:after="120"/>
      </w:pPr>
      <w:r>
        <w:t>Record Keeping:  Maintain accurate records of all training sessions, including attendee names, dates, topics covered, and assessment results.</w:t>
      </w:r>
    </w:p>
    <w:p>
      <w:pPr>
        <w:pStyle w:val="ListBullet"/>
        <w:spacing w:before="120" w:after="120"/>
      </w:pPr>
      <w:r>
        <w:t>Regular Refreshers:  Conduct regular refresher training to reinforce key concepts and update employees on any changes in regulations or procedures.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Practical Guidelines:</w:t>
      </w:r>
    </w:p>
    <w:p>
      <w:pPr>
        <w:pStyle w:val="ListBullet"/>
        <w:spacing w:before="120" w:after="120"/>
      </w:pPr>
      <w:r>
        <w:t>Tailored Training:  Develop training programs tailored to the specific roles and responsibilities of employees.</w:t>
      </w:r>
    </w:p>
    <w:p>
      <w:pPr>
        <w:pStyle w:val="ListBullet"/>
        <w:spacing w:before="120" w:after="120"/>
      </w:pPr>
      <w:r>
        <w:t>Regular Assessments:  Conduct regular assessments to evaluate employee understanding and competency.</w:t>
      </w:r>
    </w:p>
    <w:p>
      <w:pPr>
        <w:pStyle w:val="ListBullet"/>
        <w:spacing w:before="120" w:after="120"/>
      </w:pPr>
      <w:r>
        <w:t>Feedback Mechanisms:  Provide opportunities for employees to provide feedback on the training program.</w:t>
      </w:r>
    </w:p>
    <w:p>
      <w:pPr>
        <w:pStyle w:val="ListBullet"/>
        <w:spacing w:before="120" w:after="120"/>
      </w:pPr>
      <w:r>
        <w:t>Language Accessibility: Ensure materials are accessible to all employees regardless of language proficiency.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