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Regulatory Compliance</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regulatory compliance requirements for food manufacturing units under NIC Code 10101 – Manufacture of Food Products.  Adherence to these regulations is crucial for maintaining operational legality, protecting public health, and ensuring the safety and quality of manufactured food products.  Non-compliance can result in severe penalties, including fines, operational shutdowns, and reputational damage.</w:t>
      </w:r>
    </w:p>
    <w:p>
      <w:pPr>
        <w:spacing w:before="120" w:after="120"/>
        <w:jc w:val="left"/>
      </w:pPr>
      <w:r>
        <w:rPr>
          <w:rFonts w:ascii="Calibri" w:hAnsi="Calibri"/>
          <w:b/>
          <w:sz w:val="28"/>
        </w:rPr>
        <w:t>2. Applicable Legislation &amp; Regulations</w:t>
      </w:r>
    </w:p>
    <w:p>
      <w:pPr>
        <w:spacing w:before="120" w:after="120"/>
        <w:jc w:val="left"/>
      </w:pPr>
      <w:r>
        <w:rPr>
          <w:rFonts w:ascii="Calibri" w:hAnsi="Calibri"/>
          <w:sz w:val="22"/>
        </w:rPr>
        <w:t>Compliance necessitates adherence to a multitude of national and potentially state/regional regulations. These may include, but are not limited to:</w:t>
      </w:r>
    </w:p>
    <w:p>
      <w:pPr>
        <w:pStyle w:val="ListBullet"/>
        <w:spacing w:before="120" w:after="120"/>
      </w:pPr>
      <w:r>
        <w:t>The Food Safety and Standards Act, 2006 (FSS Act):  This is the cornerstone legislation governing food safety and standards in India.  It encompasses various aspects, including manufacturing practices, labeling, hygiene, and contamination control.  Specific regulations under the FSS Act, such as the Food Safety and Standards (Packaging and Labelling) Regulations, 2011, and the Food Safety and Standards (Food Products Standards and Food Additives) Regulations, 2011, are particularly relevant.</w:t>
      </w:r>
    </w:p>
    <w:p>
      <w:pPr>
        <w:pStyle w:val="ListBullet"/>
        <w:spacing w:before="120" w:after="120"/>
      </w:pPr>
      <w:r>
        <w:t>The Environment (Protection) Act, 1986 (EPA): This act mandates environmental protection measures during manufacturing.  It's crucial to comply with effluent discharge standards and air emission limits stipulated by the relevant authorities.</w:t>
      </w:r>
    </w:p>
    <w:p>
      <w:pPr>
        <w:pStyle w:val="ListBullet"/>
        <w:spacing w:before="120" w:after="120"/>
      </w:pPr>
      <w:r>
        <w:t>State-Specific Regulations: Many states have their own specific regulations regarding food manufacturing, waste disposal, and environmental protection. These regulations may be stricter than national guidelines and must be carefully reviewed and followed.</w:t>
      </w:r>
    </w:p>
    <w:p>
      <w:pPr>
        <w:pStyle w:val="ListBullet"/>
        <w:spacing w:before="120" w:after="120"/>
      </w:pPr>
      <w:r>
        <w:t>Occupational Safety, Health and Working Conditions Code, 2020: This code governs the safety and well-being of employees in the food manufacturing unit. It specifies requirements for workplace safety, hygiene, and employee protection.</w:t>
      </w:r>
    </w:p>
    <w:p>
      <w:pPr>
        <w:spacing w:before="120" w:after="120"/>
        <w:jc w:val="left"/>
      </w:pPr>
      <w:r>
        <w:rPr>
          <w:rFonts w:ascii="Calibri" w:hAnsi="Calibri"/>
          <w:b/>
          <w:sz w:val="28"/>
        </w:rPr>
        <w:t>3. Compliance Steps</w:t>
      </w:r>
    </w:p>
    <w:p>
      <w:pPr>
        <w:pStyle w:val="ListBullet"/>
        <w:spacing w:before="120" w:after="120"/>
      </w:pPr>
      <w:r>
        <w:t>Registration &amp; Licensing: Obtain necessary licenses and registrations from the Food Safety and Standards Authority of India (FSSAI) and other relevant state/local authorities. This often involves submitting detailed plans of the manufacturing facility, demonstrating compliance with regulations, and undergoing inspections.</w:t>
      </w:r>
    </w:p>
    <w:p>
      <w:pPr>
        <w:pStyle w:val="ListBullet"/>
        <w:spacing w:before="120" w:after="120"/>
      </w:pPr>
      <w:r>
        <w:t>Implementation of HACCP (Hazard Analysis and Critical Control Points):  Implement a robust HACCP plan to identify and control potential hazards throughout the food production process.  This involves detailed risk assessment, critical control point identification, and monitoring procedures.  Regular HACCP audits are necessary to ensure ongoing effectiveness.</w:t>
      </w:r>
    </w:p>
    <w:p>
      <w:pPr>
        <w:pStyle w:val="ListBullet"/>
        <w:spacing w:before="120" w:after="120"/>
      </w:pPr>
      <w:r>
        <w:t>GMP (Good Manufacturing Practices): Maintain stringent Good Manufacturing Practices at every stage of production. This includes maintaining hygiene standards, controlling pest infestation, and implementing proper sanitation protocols.</w:t>
      </w:r>
    </w:p>
    <w:p>
      <w:pPr>
        <w:pStyle w:val="ListBullet"/>
        <w:spacing w:before="120" w:after="120"/>
      </w:pPr>
      <w:r>
        <w:t>Record Keeping: Meticulous record-keeping is crucial. Maintain accurate records of all manufacturing processes, ingredient sourcing, hygiene practices, maintenance logs, and any incidents or non-conformances.  These records are vital for audits and traceability.</w:t>
      </w:r>
    </w:p>
    <w:p>
      <w:pPr>
        <w:pStyle w:val="ListBullet"/>
        <w:spacing w:before="120" w:after="120"/>
      </w:pPr>
      <w:r>
        <w:t>Regular Audits &amp; Inspections: Conduct regular internal audits to assess compliance with regulations.  Cooperate fully with external audits and inspections by FSSAI and other regulatory bodies.  Corrective actions should be implemented promptly to address any identified non-conformances.</w:t>
      </w:r>
    </w:p>
    <w:p>
      <w:pPr>
        <w:pStyle w:val="ListBullet"/>
        <w:spacing w:before="120" w:after="120"/>
      </w:pPr>
      <w:r>
        <w:t>Employee Training: Train employees on food safety procedures, hygiene practices, and regulatory compliance. Regular refresher training is essential.</w:t>
      </w:r>
    </w:p>
    <w:p>
      <w:pPr>
        <w:spacing w:before="120" w:after="120"/>
        <w:jc w:val="left"/>
      </w:pPr>
      <w:r>
        <w:rPr>
          <w:rFonts w:ascii="Calibri" w:hAnsi="Calibri"/>
          <w:b/>
          <w:sz w:val="28"/>
        </w:rPr>
        <w:t>4. Practical Guidelines</w:t>
      </w:r>
    </w:p>
    <w:p>
      <w:pPr>
        <w:pStyle w:val="ListBullet"/>
        <w:spacing w:before="120" w:after="120"/>
      </w:pPr>
      <w:r>
        <w:t>Engage a Compliance Consultant: Consider engaging a food safety and regulatory compliance consultant to guide you through the complex regulatory landscape.</w:t>
      </w:r>
    </w:p>
    <w:p>
      <w:pPr>
        <w:pStyle w:val="ListBullet"/>
        <w:spacing w:before="120" w:after="120"/>
      </w:pPr>
      <w:r>
        <w:t>Stay Updated: Regularly review and update your understanding of relevant legislation and regulations.  Changes in laws and guidelines occur frequently.</w:t>
      </w:r>
    </w:p>
    <w:p>
      <w:pPr>
        <w:pStyle w:val="ListBullet"/>
        <w:spacing w:before="120" w:after="120"/>
      </w:pPr>
      <w:r>
        <w:t>Proactive Approach:  A proactive approach to compliance is more effective and less costly than reactive measures taken after non-compliance is discovered.</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