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5040"/>
        <w:gridCol w:w="3600"/>
      </w:tblGrid>
      <w:tr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68997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b50910d-a6a1-492d-b1c9-8581771f52d0_tc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6899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TCS</w:t>
              <w:br/>
            </w:r>
            <w:r>
              <w:rPr>
                <w:sz w:val="22"/>
              </w:rPr>
              <w:t>Vijay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DOC.NO: M.122.NC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  <w:vMerge/>
          </w:tcPr>
          <w:p/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EFFECTIVE</w:t>
              <w:br/>
            </w:r>
            <w:r>
              <w:rPr>
                <w:b/>
                <w:sz w:val="22"/>
              </w:rPr>
              <w:t>DATE: 04/05/2009</w:t>
            </w:r>
          </w:p>
        </w:tc>
      </w:tr>
    </w:tbl>
    <w:p>
      <w:pPr>
        <w:spacing w:after="240"/>
        <w:jc w:val="center"/>
      </w:pPr>
      <w:r>
        <w:rPr>
          <w:b/>
          <w:sz w:val="28"/>
        </w:rPr>
        <w:t>Identifying All Risks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This document outlines a comprehensive process for identifying all potential risks associated with the manufacture of food products (NIC Code 10101).  Risk identification is the critical first step in a proactive risk management strategy, enabling the development of mitigation plans to ensure product safety, quality, and compliance.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1. Risk Categories: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To comprehensively identify risks, categorize them into relevant areas:</w:t>
      </w:r>
    </w:p>
    <w:p>
      <w:pPr>
        <w:pStyle w:val="ListBullet"/>
        <w:spacing w:before="120" w:after="120"/>
      </w:pPr>
      <w:r>
        <w:t>Raw Material Risks:  Quality inconsistencies, contamination, spoilage, supply chain disruptions, price fluctuations, and supplier reliability.</w:t>
      </w:r>
    </w:p>
    <w:p>
      <w:pPr>
        <w:pStyle w:val="ListBullet"/>
        <w:spacing w:before="120" w:after="120"/>
      </w:pPr>
      <w:r>
        <w:t>Production Process Risks:  Equipment malfunction, power outages, human error, inadequate sanitation, cross-contamination, and process deviations.</w:t>
      </w:r>
    </w:p>
    <w:p>
      <w:pPr>
        <w:pStyle w:val="ListBullet"/>
        <w:spacing w:before="120" w:after="120"/>
      </w:pPr>
      <w:r>
        <w:t>Packaging Risks:  Defective packaging, label inaccuracies, contamination during packaging, and inadequate sealing.</w:t>
      </w:r>
    </w:p>
    <w:p>
      <w:pPr>
        <w:pStyle w:val="ListBullet"/>
        <w:spacing w:before="120" w:after="120"/>
      </w:pPr>
      <w:r>
        <w:t>Distribution Risks:  Damage during transport, temperature fluctuations, delays, and theft.</w:t>
      </w:r>
    </w:p>
    <w:p>
      <w:pPr>
        <w:pStyle w:val="ListBullet"/>
        <w:spacing w:before="120" w:after="120"/>
      </w:pPr>
      <w:r>
        <w:t>Regulatory Compliance Risks:  Non-compliance with food safety regulations, labeling requirements, and traceability regulations.</w:t>
      </w:r>
    </w:p>
    <w:p>
      <w:pPr>
        <w:pStyle w:val="ListBullet"/>
        <w:spacing w:before="120" w:after="120"/>
      </w:pPr>
      <w:r>
        <w:t>Reputational Risks:  Product recalls, negative publicity, and consumer dissatisfaction.</w:t>
      </w:r>
    </w:p>
    <w:p>
      <w:pPr>
        <w:pStyle w:val="ListBullet"/>
        <w:spacing w:before="120" w:after="120"/>
      </w:pPr>
      <w:r>
        <w:t>Financial Risks:  Unexpected costs, production delays, and loss of revenue.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2. Risk Identification Techniques:</w:t>
      </w:r>
    </w:p>
    <w:p>
      <w:pPr>
        <w:spacing w:before="120" w:after="120"/>
      </w:pPr>
      <w:r>
        <w:rPr>
          <w:rFonts w:ascii="Calibri" w:hAnsi="Calibri"/>
          <w:b/>
          <w:sz w:val="24"/>
        </w:rPr>
        <w:t>Several methods can be employed to identify potential risks:</w:t>
      </w:r>
    </w:p>
    <w:p>
      <w:pPr>
        <w:pStyle w:val="ListBullet"/>
        <w:spacing w:before="120" w:after="120"/>
      </w:pPr>
      <w:r>
        <w:t>Hazard Analysis and Critical Control Points (HACCP): A systematic approach to identify, assess, and control biological, chemical, and physical hazards in food production.</w:t>
      </w:r>
    </w:p>
    <w:p>
      <w:pPr>
        <w:pStyle w:val="ListBullet"/>
        <w:spacing w:before="120" w:after="120"/>
      </w:pPr>
      <w:r>
        <w:t>Failure Mode and Effects Analysis (FMEA): A proactive method to identify potential failure modes in a process and assess their potential effects.</w:t>
      </w:r>
    </w:p>
    <w:p>
      <w:pPr>
        <w:pStyle w:val="ListBullet"/>
        <w:spacing w:before="120" w:after="120"/>
      </w:pPr>
      <w:r>
        <w:t>Checklists:  Structured lists of potential risks based on past experience and industry best practices.</w:t>
      </w:r>
    </w:p>
    <w:p>
      <w:pPr>
        <w:pStyle w:val="ListBullet"/>
        <w:spacing w:before="120" w:after="120"/>
      </w:pPr>
      <w:r>
        <w:t>Brainstorming Sessions:  Involve personnel from all levels of the organization to gather diverse perspectives and identify potential risks.</w:t>
      </w:r>
    </w:p>
    <w:p>
      <w:pPr>
        <w:pStyle w:val="ListBullet"/>
        <w:spacing w:before="120" w:after="120"/>
      </w:pPr>
      <w:r>
        <w:t>Supplier Audits: Evaluate the risks associated with the supply chain by conducting audits of raw material suppliers and other key partners.</w:t>
      </w:r>
    </w:p>
    <w:p>
      <w:pPr>
        <w:pStyle w:val="ListBullet"/>
        <w:spacing w:before="120" w:after="120"/>
      </w:pPr>
      <w:r>
        <w:t>Incident Reporting:  Analyze past incidents and near-misses to identify potential risks.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3. Documentation: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All identified risks must be documented using a standardized format. This format should include:</w:t>
      </w:r>
    </w:p>
    <w:p>
      <w:pPr>
        <w:pStyle w:val="ListBullet"/>
        <w:spacing w:before="120" w:after="120"/>
      </w:pPr>
      <w:r>
        <w:t>Risk Description: A clear and concise description of the potential risk.</w:t>
      </w:r>
    </w:p>
    <w:p>
      <w:pPr>
        <w:pStyle w:val="ListBullet"/>
        <w:spacing w:before="120" w:after="120"/>
      </w:pPr>
      <w:r>
        <w:t>Risk Likelihood:  The probability of the risk occurring (e.g., low, medium, high).</w:t>
      </w:r>
    </w:p>
    <w:p>
      <w:pPr>
        <w:pStyle w:val="ListBullet"/>
        <w:spacing w:before="120" w:after="120"/>
      </w:pPr>
      <w:r>
        <w:t>Risk Impact: The potential severity of the consequences if the risk occurs (e.g., low, medium, high).</w:t>
      </w:r>
    </w:p>
    <w:p>
      <w:pPr>
        <w:pStyle w:val="ListBullet"/>
        <w:spacing w:before="120" w:after="120"/>
      </w:pPr>
      <w:r>
        <w:t>Risk Score:  A numerical score combining likelihood and impact to prioritize risks (e.g., using a risk matrix).</w:t>
      </w:r>
    </w:p>
    <w:p>
      <w:pPr>
        <w:pStyle w:val="ListBullet"/>
        <w:spacing w:before="120" w:after="120"/>
      </w:pPr>
      <w:r>
        <w:t>Responsible Party: The individual or team responsible for managing the risk.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4. Compliance Notes:</w:t>
      </w:r>
    </w:p>
    <w:p>
      <w:pPr>
        <w:pStyle w:val="ListBullet"/>
        <w:spacing w:before="120" w:after="120"/>
      </w:pPr>
      <w:r>
        <w:t>Regulatory Compliance:  Risk identification and management processes must comply with all applicable food safety regulations and industry standards.</w:t>
      </w:r>
    </w:p>
    <w:p>
      <w:pPr>
        <w:pStyle w:val="ListBullet"/>
        <w:spacing w:before="120" w:after="120"/>
      </w:pPr>
      <w:r>
        <w:t>Documentation Requirements:  Maintain accurate and comprehensive documentation of all identified risks, including risk assessments and mitigation plans.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