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Monitoring of Muda, Mura, Muri Wastes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 for monitoring the effectiveness of initiatives implemented to reduce or eliminate Muda, Mura, and Muri wastes within a food manufacturing facility (NIC Code 10101).</w:t>
      </w:r>
    </w:p>
    <w:p>
      <w:pPr>
        <w:spacing w:before="120" w:after="120"/>
        <w:jc w:val="left"/>
      </w:pPr>
      <w:r>
        <w:rPr>
          <w:rFonts w:ascii="Calibri" w:hAnsi="Calibri"/>
          <w:b/>
          <w:sz w:val="28"/>
        </w:rPr>
        <w:t>2. Monitoring Methods</w:t>
      </w:r>
    </w:p>
    <w:p>
      <w:pPr>
        <w:spacing w:before="120" w:after="120"/>
      </w:pPr>
      <w:r>
        <w:rPr>
          <w:rFonts w:ascii="Calibri" w:hAnsi="Calibri"/>
          <w:b/>
          <w:sz w:val="24"/>
        </w:rPr>
        <w:t>Employ a combination of quantitative and qualitative monitoring techniques:</w:t>
      </w:r>
    </w:p>
    <w:p>
      <w:pPr>
        <w:pStyle w:val="ListBullet"/>
        <w:spacing w:before="120" w:after="120"/>
      </w:pPr>
      <w:r>
        <w:t>Quantitative Data: Collect and analyze data on key performance indicators (KPIs) such as:</w:t>
      </w:r>
    </w:p>
    <w:p>
      <w:pPr>
        <w:pStyle w:val="ListBullet"/>
        <w:spacing w:before="120" w:after="120"/>
      </w:pPr>
      <w:r>
        <w:t>Inventory levels</w:t>
      </w:r>
    </w:p>
    <w:p>
      <w:pPr>
        <w:pStyle w:val="ListBullet"/>
        <w:spacing w:before="120" w:after="120"/>
      </w:pPr>
      <w:r>
        <w:t>Production cycle times</w:t>
      </w:r>
    </w:p>
    <w:p>
      <w:pPr>
        <w:pStyle w:val="ListBullet"/>
        <w:spacing w:before="120" w:after="120"/>
      </w:pPr>
      <w:r>
        <w:t>Defect rates</w:t>
      </w:r>
    </w:p>
    <w:p>
      <w:pPr>
        <w:pStyle w:val="ListBullet"/>
        <w:spacing w:before="120" w:after="120"/>
      </w:pPr>
      <w:r>
        <w:t>Equipment downtime</w:t>
      </w:r>
    </w:p>
    <w:p>
      <w:pPr>
        <w:pStyle w:val="ListBullet"/>
        <w:spacing w:before="120" w:after="120"/>
      </w:pPr>
      <w:r>
        <w:t>Employee productivity</w:t>
      </w:r>
    </w:p>
    <w:p>
      <w:pPr>
        <w:pStyle w:val="ListBullet"/>
        <w:spacing w:before="120" w:after="120"/>
      </w:pPr>
      <w:r>
        <w:t>Waste disposal costs</w:t>
      </w:r>
    </w:p>
    <w:p>
      <w:pPr>
        <w:pStyle w:val="ListBullet"/>
        <w:spacing w:before="120" w:after="120"/>
      </w:pPr>
      <w:r>
        <w:t>Qualitative Data: Gather feedback from employees, supervisors, and other stakeholders through:</w:t>
      </w:r>
    </w:p>
    <w:p>
      <w:pPr>
        <w:pStyle w:val="ListBullet"/>
        <w:spacing w:before="120" w:after="120"/>
      </w:pPr>
      <w:r>
        <w:t>Regular meetings</w:t>
      </w:r>
    </w:p>
    <w:p>
      <w:pPr>
        <w:pStyle w:val="ListBullet"/>
        <w:spacing w:before="120" w:after="120"/>
      </w:pPr>
      <w:r>
        <w:t>Surveys</w:t>
      </w:r>
    </w:p>
    <w:p>
      <w:pPr>
        <w:pStyle w:val="ListBullet"/>
        <w:spacing w:before="120" w:after="120"/>
      </w:pPr>
      <w:r>
        <w:t>Observations</w:t>
      </w:r>
    </w:p>
    <w:p>
      <w:pPr>
        <w:pStyle w:val="ListBullet"/>
        <w:spacing w:before="120" w:after="120"/>
      </w:pPr>
      <w:r>
        <w:t>Interviews</w:t>
      </w:r>
    </w:p>
    <w:p>
      <w:pPr>
        <w:spacing w:before="120" w:after="120"/>
        <w:jc w:val="left"/>
      </w:pPr>
      <w:r>
        <w:rPr>
          <w:rFonts w:ascii="Calibri" w:hAnsi="Calibri"/>
          <w:b/>
          <w:sz w:val="28"/>
        </w:rPr>
        <w:t>3. Data Collection Tools</w:t>
      </w:r>
    </w:p>
    <w:p>
      <w:pPr>
        <w:spacing w:before="120" w:after="120"/>
        <w:jc w:val="left"/>
      </w:pPr>
      <w:r>
        <w:rPr>
          <w:rFonts w:ascii="Calibri" w:hAnsi="Calibri"/>
          <w:sz w:val="22"/>
        </w:rPr>
        <w:t>Utilize various data collection tools, including:</w:t>
      </w:r>
    </w:p>
    <w:p>
      <w:pPr>
        <w:pStyle w:val="ListBullet"/>
        <w:spacing w:before="120" w:after="120"/>
      </w:pPr>
      <w:r>
        <w:t>Spreadsheets:  For basic data tracking and analysis.</w:t>
      </w:r>
    </w:p>
    <w:p>
      <w:pPr>
        <w:pStyle w:val="ListBullet"/>
        <w:spacing w:before="120" w:after="120"/>
      </w:pPr>
      <w:r>
        <w:t>Databases:  For managing large datasets and generating reports.</w:t>
      </w:r>
    </w:p>
    <w:p>
      <w:pPr>
        <w:pStyle w:val="ListBullet"/>
        <w:spacing w:before="120" w:after="120"/>
      </w:pPr>
      <w:r>
        <w:t>Statistical Software:  For advanced statistical analysis and process capability studies.</w:t>
      </w:r>
    </w:p>
    <w:p>
      <w:pPr>
        <w:pStyle w:val="ListBullet"/>
        <w:spacing w:before="120" w:after="120"/>
      </w:pPr>
      <w:r>
        <w:t>Process Mapping Software:  For visualizing and analyzing workflows and identifying potential waste areas.</w:t>
      </w:r>
    </w:p>
    <w:p>
      <w:pPr>
        <w:spacing w:before="120" w:after="120"/>
        <w:jc w:val="left"/>
      </w:pPr>
      <w:r>
        <w:rPr>
          <w:rFonts w:ascii="Calibri" w:hAnsi="Calibri"/>
          <w:b/>
          <w:sz w:val="28"/>
        </w:rPr>
        <w:t>4. Reporting &amp; Analysis</w:t>
      </w:r>
    </w:p>
    <w:p>
      <w:pPr>
        <w:spacing w:before="120" w:after="120"/>
        <w:jc w:val="left"/>
      </w:pPr>
      <w:r>
        <w:rPr>
          <w:rFonts w:ascii="Calibri" w:hAnsi="Calibri"/>
          <w:sz w:val="22"/>
        </w:rPr>
        <w:t>Regularly generate reports summarizing monitoring data and analyze trends to assess the effectiveness of implemented initiatives.  Use data visualization techniques (charts, graphs) to communicate findings effectively.</w:t>
      </w:r>
    </w:p>
    <w:p>
      <w:pPr>
        <w:spacing w:before="120" w:after="120"/>
        <w:jc w:val="left"/>
      </w:pPr>
      <w:r>
        <w:rPr>
          <w:rFonts w:ascii="Calibri" w:hAnsi="Calibri"/>
          <w:b/>
          <w:sz w:val="28"/>
        </w:rPr>
        <w:t>5. Corrective Actions</w:t>
      </w:r>
    </w:p>
    <w:p>
      <w:pPr>
        <w:spacing w:before="120" w:after="120"/>
        <w:jc w:val="left"/>
      </w:pPr>
      <w:r>
        <w:rPr>
          <w:rFonts w:ascii="Calibri" w:hAnsi="Calibri"/>
          <w:sz w:val="22"/>
        </w:rPr>
        <w:t>If monitoring reveals that targets are not being met, or if new waste areas are identified, develop and implement corrective actions.  This may involve revising action plans, allocating additional resources, or modifying processes.</w:t>
      </w:r>
    </w:p>
    <w:p>
      <w:pPr>
        <w:spacing w:before="120" w:after="120"/>
        <w:jc w:val="left"/>
      </w:pPr>
      <w:r>
        <w:rPr>
          <w:rFonts w:ascii="Calibri" w:hAnsi="Calibri"/>
          <w:b/>
          <w:sz w:val="28"/>
        </w:rPr>
        <w:t>6. Continuous Improvement</w:t>
      </w:r>
    </w:p>
    <w:p>
      <w:pPr>
        <w:spacing w:before="120" w:after="120"/>
        <w:jc w:val="left"/>
      </w:pPr>
      <w:r>
        <w:rPr>
          <w:rFonts w:ascii="Calibri" w:hAnsi="Calibri"/>
          <w:sz w:val="22"/>
        </w:rPr>
        <w:t>Embrace a culture of continuous improvement by regularly reviewing and updating monitoring procedures and action plans based on data analysis and feedback.</w:t>
      </w:r>
    </w:p>
    <w:p>
      <w:pPr>
        <w:spacing w:before="120" w:after="120"/>
        <w:jc w:val="left"/>
      </w:pPr>
      <w:r>
        <w:rPr>
          <w:rFonts w:ascii="Calibri" w:hAnsi="Calibri"/>
          <w:b/>
          <w:sz w:val="28"/>
        </w:rPr>
        <w:t>7. Compliance Notes</w:t>
      </w:r>
    </w:p>
    <w:p>
      <w:pPr>
        <w:spacing w:before="120" w:after="120"/>
        <w:jc w:val="left"/>
      </w:pPr>
      <w:r>
        <w:rPr>
          <w:rFonts w:ascii="Calibri" w:hAnsi="Calibri"/>
          <w:sz w:val="22"/>
        </w:rPr>
        <w:t>All monitoring activities must comply with relevant company policies and regulations.  Data accuracy and integrity should be maintained.  Records of monitoring data, analysis, and corrective actions must be meticulously documented.</w:t>
      </w:r>
    </w:p>
    <w:p>
      <w:pPr>
        <w:spacing w:before="120" w:after="120"/>
        <w:jc w:val="left"/>
      </w:pPr>
      <w:r>
        <w:rPr>
          <w:rFonts w:ascii="Calibri" w:hAnsi="Calibri"/>
          <w:b/>
          <w:sz w:val="28"/>
        </w:rPr>
        <w:t>8. Practical Guidelines</w:t>
      </w:r>
    </w:p>
    <w:p>
      <w:pPr>
        <w:pStyle w:val="ListBullet"/>
        <w:spacing w:before="120" w:after="120"/>
      </w:pPr>
      <w:r>
        <w:t>Develop a clear monitoring plan that specifies which KPIs will be tracked, the frequency of data collection, and the methods used for analysis.</w:t>
      </w:r>
    </w:p>
    <w:p>
      <w:pPr>
        <w:pStyle w:val="ListBullet"/>
        <w:spacing w:before="120" w:after="120"/>
      </w:pPr>
      <w:r>
        <w:t>Establish a baseline of performance before implementing any improvements so that progress can be accurately measured.</w:t>
      </w:r>
    </w:p>
    <w:p>
      <w:pPr>
        <w:pStyle w:val="ListBullet"/>
        <w:spacing w:before="120" w:after="120"/>
      </w:pPr>
      <w:r>
        <w:t>Ensure that all employees involved in the monitoring process are adequately trained.</w:t>
      </w:r>
    </w:p>
    <w:p>
      <w:pPr>
        <w:pStyle w:val="ListBullet"/>
        <w:spacing w:before="120" w:after="120"/>
      </w:pPr>
      <w:r>
        <w:t>Communicate monitoring results regularly to all stakeholders to encourage accountability and collaboration.</w:t>
      </w:r>
    </w:p>
    <w:p>
      <w:pPr>
        <w:pStyle w:val="ListBullet"/>
        <w:spacing w:before="120" w:after="120"/>
      </w:pPr>
      <w:r>
        <w:t>Use data to inform decision-making and drive continuous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