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Key Technologies to Consider</w:t>
      </w:r>
    </w:p>
    <w:p>
      <w:pPr>
        <w:spacing w:before="120" w:after="120"/>
        <w:jc w:val="left"/>
      </w:pPr>
      <w:r>
        <w:rPr>
          <w:rFonts w:ascii="Calibri" w:hAnsi="Calibri"/>
          <w:sz w:val="22"/>
        </w:rPr>
        <w:t>This document highlights key technologies relevant to food manufacturing (NIC Code: 10101) that can enhance efficiency, safety, and quality.</w:t>
      </w:r>
    </w:p>
    <w:p>
      <w:pPr>
        <w:spacing w:before="120" w:after="120"/>
        <w:jc w:val="left"/>
      </w:pPr>
      <w:r>
        <w:rPr>
          <w:rFonts w:ascii="Calibri" w:hAnsi="Calibri"/>
          <w:sz w:val="22"/>
        </w:rPr>
        <w:t xml:space="preserve"> 1. Automation and Robotics</w:t>
      </w:r>
    </w:p>
    <w:p>
      <w:pPr>
        <w:pStyle w:val="ListBullet"/>
        <w:spacing w:before="120" w:after="120"/>
      </w:pPr>
      <w:r>
        <w:t>Automated Guided Vehicles (AGVs):  Improve material handling efficiency and reduce labor costs.</w:t>
      </w:r>
    </w:p>
    <w:p>
      <w:pPr>
        <w:pStyle w:val="ListBullet"/>
        <w:spacing w:before="120" w:after="120"/>
      </w:pPr>
      <w:r>
        <w:t>Robotic Process Automation (RPA): Automate repetitive tasks, such as data entry and report generation.</w:t>
      </w:r>
    </w:p>
    <w:p>
      <w:pPr>
        <w:pStyle w:val="ListBullet"/>
        <w:spacing w:before="120" w:after="120"/>
      </w:pPr>
      <w:r>
        <w:t>Automated Packaging Systems: Increase packaging speed and accuracy, reducing waste and improving consistency.</w:t>
      </w:r>
    </w:p>
    <w:p>
      <w:pPr>
        <w:pStyle w:val="ListBullet"/>
        <w:spacing w:before="120" w:after="120"/>
      </w:pPr>
      <w:r>
        <w:t>Automated Cleaning Systems: Enhance sanitation and reduce the risk of contamination.</w:t>
      </w:r>
    </w:p>
    <w:p>
      <w:pPr>
        <w:spacing w:before="120" w:after="120"/>
        <w:jc w:val="left"/>
      </w:pPr>
      <w:r>
        <w:rPr>
          <w:rFonts w:ascii="Calibri" w:hAnsi="Calibri"/>
          <w:sz w:val="22"/>
        </w:rPr>
        <w:t xml:space="preserve"> 2. Sensors and Data Analytics</w:t>
      </w:r>
    </w:p>
    <w:p>
      <w:pPr>
        <w:pStyle w:val="ListBullet"/>
        <w:spacing w:before="120" w:after="120"/>
      </w:pPr>
      <w:r>
        <w:t>Sensors for Quality Control:  Monitor critical process parameters, such as temperature, pressure, and moisture content, ensuring consistent product quality.</w:t>
      </w:r>
    </w:p>
    <w:p>
      <w:pPr>
        <w:pStyle w:val="ListBullet"/>
        <w:spacing w:before="120" w:after="120"/>
      </w:pPr>
      <w:r>
        <w:t>Predictive Maintenance:  Utilize sensor data to predict equipment failures and schedule maintenance proactively, minimizing downtime.</w:t>
      </w:r>
    </w:p>
    <w:p>
      <w:pPr>
        <w:pStyle w:val="ListBullet"/>
        <w:spacing w:before="120" w:after="120"/>
      </w:pPr>
      <w:r>
        <w:t>Data Analytics:  Analyze production data to identify trends, improve efficiency, and optimize processes.</w:t>
      </w:r>
    </w:p>
    <w:p>
      <w:pPr>
        <w:pStyle w:val="ListBullet"/>
        <w:spacing w:before="120" w:after="120"/>
      </w:pPr>
      <w:r>
        <w:t>Machine Learning (ML) and Artificial Intelligence (AI): Utilize these technologies for advanced process optimization, predictive maintenance, and quality control.</w:t>
      </w:r>
    </w:p>
    <w:p>
      <w:pPr>
        <w:spacing w:before="120" w:after="120"/>
        <w:jc w:val="left"/>
      </w:pPr>
      <w:r>
        <w:rPr>
          <w:rFonts w:ascii="Calibri" w:hAnsi="Calibri"/>
          <w:sz w:val="22"/>
        </w:rPr>
        <w:t xml:space="preserve"> 3. Information Technology (IT) Systems</w:t>
      </w:r>
    </w:p>
    <w:p>
      <w:pPr>
        <w:pStyle w:val="ListBullet"/>
        <w:spacing w:before="120" w:after="120"/>
      </w:pPr>
      <w:r>
        <w:t>Enterprise Resource Planning (ERP) Systems:  Integrate various aspects of the business, including planning, production, inventory management, and accounting.</w:t>
      </w:r>
    </w:p>
    <w:p>
      <w:pPr>
        <w:pStyle w:val="ListBullet"/>
        <w:spacing w:before="120" w:after="120"/>
      </w:pPr>
      <w:r>
        <w:t>Manufacturing Execution Systems (MES):  Monitor and control real-time production processes, improving efficiency and traceability.</w:t>
      </w:r>
    </w:p>
    <w:p>
      <w:pPr>
        <w:pStyle w:val="ListBullet"/>
        <w:spacing w:before="120" w:after="120"/>
      </w:pPr>
      <w:r>
        <w:t>Supply Chain Management (SCM) Systems:  Optimize the flow of materials and information throughout the supply chain.</w:t>
      </w:r>
    </w:p>
    <w:p>
      <w:pPr>
        <w:pStyle w:val="ListBullet"/>
        <w:spacing w:before="120" w:after="120"/>
      </w:pPr>
      <w:r>
        <w:t>Cloud Computing:  Enable remote access to data and applications, improving collaboration and flexibility.</w:t>
      </w:r>
    </w:p>
    <w:p>
      <w:pPr>
        <w:spacing w:before="120" w:after="120"/>
        <w:jc w:val="left"/>
      </w:pPr>
      <w:r>
        <w:rPr>
          <w:rFonts w:ascii="Calibri" w:hAnsi="Calibri"/>
          <w:sz w:val="22"/>
        </w:rPr>
        <w:t xml:space="preserve"> 4. Sustainability Technologies</w:t>
      </w:r>
    </w:p>
    <w:p>
      <w:pPr>
        <w:pStyle w:val="ListBullet"/>
        <w:spacing w:before="120" w:after="120"/>
      </w:pPr>
      <w:r>
        <w:t>Energy-Efficient Equipment:  Reduce energy consumption and environmental impact.</w:t>
      </w:r>
    </w:p>
    <w:p>
      <w:pPr>
        <w:pStyle w:val="ListBullet"/>
        <w:spacing w:before="120" w:after="120"/>
      </w:pPr>
      <w:r>
        <w:t>Waste Reduction Technologies:  Minimize waste generation and improve resource utilization.</w:t>
      </w:r>
    </w:p>
    <w:p>
      <w:pPr>
        <w:pStyle w:val="ListBullet"/>
        <w:spacing w:before="120" w:after="120"/>
      </w:pPr>
      <w:r>
        <w:t>Water Management Systems:  Optimize water usage and reduce wastewater discharge.</w:t>
      </w:r>
    </w:p>
    <w:p>
      <w:pPr>
        <w:pStyle w:val="ListBullet"/>
        <w:spacing w:before="120" w:after="120"/>
      </w:pPr>
      <w:r>
        <w:t>Sustainable Packaging:  Utilize environmentally friendly packaging materials.</w:t>
      </w:r>
    </w:p>
    <w:p>
      <w:pPr>
        <w:spacing w:before="120" w:after="120"/>
        <w:jc w:val="left"/>
      </w:pPr>
      <w:r>
        <w:rPr>
          <w:rFonts w:ascii="Calibri" w:hAnsi="Calibri"/>
          <w:sz w:val="22"/>
        </w:rPr>
        <w:t xml:space="preserve"> 5. Safety and Hygiene Technologies</w:t>
      </w:r>
    </w:p>
    <w:p>
      <w:pPr>
        <w:pStyle w:val="ListBullet"/>
        <w:spacing w:before="120" w:after="120"/>
      </w:pPr>
      <w:r>
        <w:t>Advanced Safety Systems:  Improve workplace safety through automated emergency shutdown systems, safety interlocks, and other safety features.</w:t>
      </w:r>
    </w:p>
    <w:p>
      <w:pPr>
        <w:pStyle w:val="ListBullet"/>
        <w:spacing w:before="120" w:after="120"/>
      </w:pPr>
      <w:r>
        <w:t>Hygiene Monitoring Systems:  Continuously monitor hygiene parameters, such as temperature and microbial contamination, to ensure food safety.</w:t>
      </w:r>
    </w:p>
    <w:p>
      <w:pPr>
        <w:pStyle w:val="ListBullet"/>
        <w:spacing w:before="120" w:after="120"/>
      </w:pPr>
      <w:r>
        <w:t>Traceability Systems:  Enable the tracking of food products throughout the entire supply chain, improving product recall management.</w:t>
      </w:r>
    </w:p>
    <w:p>
      <w:pPr>
        <w:spacing w:before="120" w:after="120"/>
        <w:jc w:val="left"/>
      </w:pPr>
      <w:r>
        <w:rPr>
          <w:rFonts w:ascii="Calibri" w:hAnsi="Calibri"/>
          <w:sz w:val="22"/>
        </w:rPr>
        <w:t xml:space="preserve"> 6. Compliance Notes</w:t>
      </w:r>
    </w:p>
    <w:p>
      <w:pPr>
        <w:spacing w:before="120" w:after="120"/>
        <w:jc w:val="left"/>
      </w:pPr>
      <w:r>
        <w:rPr>
          <w:rFonts w:ascii="Calibri" w:hAnsi="Calibri"/>
          <w:sz w:val="22"/>
        </w:rPr>
        <w:t>The implementation of any new technology must comply with relevant food safety regulations (e.g., FDA, HACCP, GMP), industry best practices, and data privacy regulations (e.g., GDPR).  Proper validation and verification procedures are essential.</w:t>
      </w:r>
    </w:p>
    <w:p>
      <w:pPr>
        <w:spacing w:before="120" w:after="120"/>
        <w:jc w:val="left"/>
      </w:pPr>
      <w:r>
        <w:rPr>
          <w:rFonts w:ascii="Calibri" w:hAnsi="Calibri"/>
          <w:sz w:val="22"/>
        </w:rPr>
        <w:t xml:space="preserve"> 7. Practical Guidelines</w:t>
      </w:r>
    </w:p>
    <w:p>
      <w:pPr>
        <w:pStyle w:val="ListBullet"/>
        <w:spacing w:before="120" w:after="120"/>
      </w:pPr>
      <w:r>
        <w:t>Thoroughly research and evaluate the suitability of different technologies before implementation.</w:t>
      </w:r>
    </w:p>
    <w:p>
      <w:pPr>
        <w:pStyle w:val="ListBullet"/>
        <w:spacing w:before="120" w:after="120"/>
      </w:pPr>
      <w:r>
        <w:t>Invest in employee training and support to ensure successful adoption.</w:t>
      </w:r>
    </w:p>
    <w:p>
      <w:pPr>
        <w:pStyle w:val="ListBullet"/>
        <w:spacing w:before="120" w:after="120"/>
      </w:pPr>
      <w:r>
        <w:t>Prioritize technologies that offer the greatest return on investment and align with business goals.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