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Training/Exposure to the Best Available/Latest Technology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a program for training employees on the best available and latest technologies relevant to food manufacturing (NIC Code: 10101). Continuous learning is essential for maintaining competitiveness and ensuring optimal operational efficiency.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Training Needs Assessment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Before implementing any training program, a thorough needs assessment must be conducted to identify the specific skills and knowledge gaps among employees. This assessment should consider:</w:t>
      </w:r>
    </w:p>
    <w:p>
      <w:pPr>
        <w:pStyle w:val="ListBullet"/>
        <w:spacing w:before="120" w:after="120"/>
      </w:pPr>
      <w:r>
        <w:t>Current Technology: Evaluate the existing technology used in the facility and identify the associated skills required for operation, maintenance, and troubleshooting.</w:t>
      </w:r>
    </w:p>
    <w:p>
      <w:pPr>
        <w:pStyle w:val="ListBullet"/>
        <w:spacing w:before="120" w:after="120"/>
      </w:pPr>
      <w:r>
        <w:t>Future Technology: Research and identify emerging technologies that could enhance efficiency, safety, or quality.  This includes new automation techniques, improved sensors, data analytics tools, and sustainable technologies.</w:t>
      </w:r>
    </w:p>
    <w:p>
      <w:pPr>
        <w:pStyle w:val="ListBullet"/>
        <w:spacing w:before="120" w:after="120"/>
      </w:pPr>
      <w:r>
        <w:t>Employee Skill Levels: Assess the current skill levels of employees through performance reviews, competency assessments, and feedback sessions.</w:t>
      </w:r>
    </w:p>
    <w:p>
      <w:pPr>
        <w:pStyle w:val="ListBullet"/>
        <w:spacing w:before="120" w:after="120"/>
      </w:pPr>
      <w:r>
        <w:t>Regulatory Requirements: Identify any new regulations or standards that require updated training.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Training Program Development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Based on the needs assessment, a comprehensive training program should be developed. This program should include:</w:t>
      </w:r>
    </w:p>
    <w:p>
      <w:pPr>
        <w:pStyle w:val="ListBullet"/>
        <w:spacing w:before="120" w:after="120"/>
      </w:pPr>
      <w:r>
        <w:t>Learning Objectives: Clearly define the specific skills and knowledge that employees will acquire after completing the training.</w:t>
      </w:r>
    </w:p>
    <w:p>
      <w:pPr>
        <w:pStyle w:val="ListBullet"/>
        <w:spacing w:before="120" w:after="120"/>
      </w:pPr>
      <w:r>
        <w:t>Training Methods: Choose appropriate training methods, such as classroom instruction, online courses, hands-on workshops, simulations, on-the-job training, mentoring, and external training programs. A mix of methods often proves most effective.</w:t>
      </w:r>
    </w:p>
    <w:p>
      <w:pPr>
        <w:pStyle w:val="ListBullet"/>
        <w:spacing w:before="120" w:after="120"/>
      </w:pPr>
      <w:r>
        <w:t>Training Materials: Develop or acquire relevant training materials, including manuals, presentations, videos, and interactive exercises.</w:t>
      </w:r>
    </w:p>
    <w:p>
      <w:pPr>
        <w:pStyle w:val="ListBullet"/>
        <w:spacing w:before="120" w:after="120"/>
      </w:pPr>
      <w:r>
        <w:t>Assessment Methods: Implement methods for evaluating employee learning, such as written tests, practical exercises, and performance evaluations.</w:t>
      </w:r>
    </w:p>
    <w:p>
      <w:pPr>
        <w:pStyle w:val="ListBullet"/>
        <w:spacing w:before="120" w:after="120"/>
      </w:pPr>
      <w:r>
        <w:t>Certification: Consider issuing certifications upon successful completion of training to demonstrate competency.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Training Delivery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training program should be delivered in a manner that is engaging, effective, and accessible to all employees.  Consider factors such as:</w:t>
      </w:r>
    </w:p>
    <w:p>
      <w:pPr>
        <w:pStyle w:val="ListBullet"/>
        <w:spacing w:before="120" w:after="120"/>
      </w:pPr>
      <w:r>
        <w:t>Training Schedule: Schedule training sessions during non-peak production times to minimize disruption.</w:t>
      </w:r>
    </w:p>
    <w:p>
      <w:pPr>
        <w:pStyle w:val="ListBullet"/>
        <w:spacing w:before="120" w:after="120"/>
      </w:pPr>
      <w:r>
        <w:t>Training Location: Choose a suitable training location that is comfortable, well-equipped, and safe.</w:t>
      </w:r>
    </w:p>
    <w:p>
      <w:pPr>
        <w:pStyle w:val="ListBullet"/>
        <w:spacing w:before="120" w:after="120"/>
      </w:pPr>
      <w:r>
        <w:t>Training Duration: Determine the appropriate duration for each training module, balancing comprehensiveness with employee availability.</w:t>
      </w:r>
    </w:p>
    <w:p>
      <w:pPr>
        <w:pStyle w:val="ListBullet"/>
        <w:spacing w:before="120" w:after="120"/>
      </w:pPr>
      <w:r>
        <w:t>Language and Accessibility: Ensure that training materials and delivery are accessible to all employees, regardless of their language or learning style.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Compliance Notes</w:t>
      </w:r>
    </w:p>
    <w:p>
      <w:pPr>
        <w:pStyle w:val="ListBullet"/>
        <w:spacing w:before="120" w:after="120"/>
      </w:pPr>
      <w:r>
        <w:t>All training programs must comply with relevant food safety regulations and industry best practices.</w:t>
      </w:r>
    </w:p>
    <w:p>
      <w:pPr>
        <w:pStyle w:val="ListBullet"/>
        <w:spacing w:before="120" w:after="120"/>
      </w:pPr>
      <w:r>
        <w:t>Training records must be meticulously maintained and readily available for audit purposes.</w:t>
      </w:r>
    </w:p>
    <w:p>
      <w:pPr>
        <w:pStyle w:val="ListBullet"/>
        <w:spacing w:before="120" w:after="120"/>
      </w:pPr>
      <w:r>
        <w:t>Regular refresher training should be provided to maintain employee competency.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5. Practical Guidelines</w:t>
      </w:r>
    </w:p>
    <w:p>
      <w:pPr>
        <w:pStyle w:val="ListBullet"/>
        <w:spacing w:before="120" w:after="120"/>
      </w:pPr>
      <w:r>
        <w:t>Prioritize training on critical technologies and processes.</w:t>
      </w:r>
    </w:p>
    <w:p>
      <w:pPr>
        <w:pStyle w:val="ListBullet"/>
        <w:spacing w:before="120" w:after="120"/>
      </w:pPr>
      <w:r>
        <w:t>Involve employees in the design and delivery of training programs to enhance engagement.</w:t>
      </w:r>
    </w:p>
    <w:p>
      <w:pPr>
        <w:pStyle w:val="ListBullet"/>
        <w:spacing w:before="120" w:after="120"/>
      </w:pPr>
      <w:r>
        <w:t>Provide opportunities for continuous learning and professional development.</w:t>
      </w:r>
    </w:p>
    <w:p>
      <w:pPr>
        <w:pStyle w:val="ListBullet"/>
        <w:spacing w:before="120" w:after="120"/>
      </w:pPr>
      <w:r>
        <w:t>Track and measure the effectiveness of training programs to ensure continuous improvement.</w:t>
      </w:r>
    </w:p>
    <w:p>
      <w:pPr>
        <w:pStyle w:val="ListBullet"/>
        <w:spacing w:before="120" w:after="120"/>
      </w:pPr>
      <w:r>
        <w:t>Utilize a Learning Management System (LMS) for efficient training administration and tracking.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