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28C" w:rsidRDefault="000337C4">
      <w:pPr>
        <w:rPr>
          <w:rFonts w:ascii="Arial" w:eastAsia="Tahoma" w:hAnsi="Arial" w:cs="Arial"/>
          <w:b/>
          <w:bCs/>
          <w:color w:val="000000"/>
          <w:sz w:val="24"/>
          <w:szCs w:val="24"/>
        </w:rPr>
      </w:pPr>
      <w:r>
        <w:rPr>
          <w:rFonts w:ascii="Arial" w:hAnsi="Arial" w:cs="Arial"/>
          <w:b/>
          <w:bCs/>
          <w:sz w:val="24"/>
          <w:szCs w:val="24"/>
          <w:lang w:val="en-IN"/>
        </w:rPr>
        <w:t xml:space="preserve">WEEK </w:t>
      </w:r>
      <w:r w:rsidR="003B4797">
        <w:rPr>
          <w:rFonts w:ascii="Arial" w:hAnsi="Arial" w:cs="Arial"/>
          <w:b/>
          <w:bCs/>
          <w:sz w:val="24"/>
          <w:szCs w:val="24"/>
          <w:lang w:val="en-IN"/>
        </w:rPr>
        <w:t>–</w:t>
      </w:r>
      <w:r>
        <w:rPr>
          <w:rFonts w:ascii="Arial" w:hAnsi="Arial" w:cs="Arial"/>
          <w:b/>
          <w:bCs/>
          <w:sz w:val="24"/>
          <w:szCs w:val="24"/>
          <w:lang w:val="en-IN"/>
        </w:rPr>
        <w:t xml:space="preserve"> 0</w:t>
      </w:r>
      <w:r w:rsidR="0077032D">
        <w:rPr>
          <w:rFonts w:ascii="Arial" w:hAnsi="Arial" w:cs="Arial"/>
          <w:b/>
          <w:bCs/>
          <w:sz w:val="24"/>
          <w:szCs w:val="24"/>
        </w:rPr>
        <w:t>4</w:t>
      </w:r>
      <w:r w:rsidR="003B4797">
        <w:rPr>
          <w:rFonts w:ascii="Arial" w:hAnsi="Arial" w:cs="Arial"/>
          <w:b/>
          <w:bCs/>
          <w:sz w:val="24"/>
          <w:szCs w:val="24"/>
        </w:rPr>
        <w:t xml:space="preserve"> </w:t>
      </w:r>
      <w:r>
        <w:rPr>
          <w:rFonts w:ascii="Arial" w:eastAsia="Tahoma" w:hAnsi="Arial" w:cs="Arial"/>
          <w:b/>
          <w:bCs/>
          <w:color w:val="000000"/>
          <w:sz w:val="24"/>
          <w:szCs w:val="24"/>
        </w:rPr>
        <w:t xml:space="preserve">Demonstration of soil moisture sensor for </w:t>
      </w:r>
      <w:r>
        <w:rPr>
          <w:rFonts w:ascii="Arial" w:eastAsia="Tahoma" w:hAnsi="Arial" w:cs="Arial"/>
          <w:b/>
          <w:bCs/>
          <w:color w:val="000000"/>
          <w:sz w:val="24"/>
          <w:szCs w:val="24"/>
          <w:shd w:val="clear" w:color="auto" w:fill="FFFFFF"/>
        </w:rPr>
        <w:t>agriculture application.</w:t>
      </w:r>
      <w:r>
        <w:rPr>
          <w:rFonts w:ascii="Arial" w:eastAsia="Tahoma" w:hAnsi="Arial" w:cs="Arial"/>
          <w:b/>
          <w:bCs/>
          <w:color w:val="000000"/>
          <w:sz w:val="24"/>
          <w:szCs w:val="24"/>
        </w:rPr>
        <w:tab/>
      </w:r>
    </w:p>
    <w:p w:rsidR="000F728C" w:rsidRDefault="000337C4">
      <w:pPr>
        <w:rPr>
          <w:rFonts w:ascii="Arial" w:eastAsia="Tahoma" w:hAnsi="Arial" w:cs="Arial"/>
          <w:b/>
          <w:bCs/>
          <w:color w:val="000000"/>
          <w:sz w:val="24"/>
          <w:szCs w:val="24"/>
        </w:rPr>
      </w:pPr>
      <w:r>
        <w:rPr>
          <w:rFonts w:ascii="Arial" w:eastAsia="Tahoma" w:hAnsi="Arial" w:cs="Arial"/>
          <w:b/>
          <w:bCs/>
          <w:color w:val="000000"/>
          <w:sz w:val="24"/>
          <w:szCs w:val="24"/>
        </w:rPr>
        <w:tab/>
      </w:r>
    </w:p>
    <w:p w:rsidR="000F728C" w:rsidRDefault="000337C4">
      <w:pPr>
        <w:rPr>
          <w:rFonts w:ascii="Arial" w:eastAsia="Tahoma" w:hAnsi="Arial" w:cs="Arial"/>
          <w:b/>
          <w:bCs/>
          <w:color w:val="000000"/>
          <w:sz w:val="24"/>
          <w:szCs w:val="24"/>
        </w:rPr>
      </w:pPr>
      <w:r>
        <w:rPr>
          <w:rFonts w:ascii="Arial" w:eastAsia="Tahoma" w:hAnsi="Arial" w:cs="Arial"/>
          <w:b/>
          <w:bCs/>
          <w:color w:val="000000"/>
          <w:sz w:val="24"/>
          <w:szCs w:val="24"/>
          <w:lang w:val="en-IN"/>
        </w:rPr>
        <w:t>PRELAB QUESTIONS - 0</w:t>
      </w:r>
      <w:r w:rsidR="0077032D">
        <w:rPr>
          <w:rFonts w:ascii="Arial" w:eastAsia="Tahoma" w:hAnsi="Arial" w:cs="Arial"/>
          <w:b/>
          <w:bCs/>
          <w:color w:val="000000"/>
          <w:sz w:val="24"/>
          <w:szCs w:val="24"/>
        </w:rPr>
        <w:t>4</w:t>
      </w:r>
      <w:r>
        <w:rPr>
          <w:rFonts w:ascii="Arial" w:eastAsia="Tahoma" w:hAnsi="Arial" w:cs="Arial"/>
          <w:b/>
          <w:bCs/>
          <w:color w:val="000000"/>
          <w:sz w:val="24"/>
          <w:szCs w:val="24"/>
        </w:rPr>
        <w:tab/>
      </w:r>
    </w:p>
    <w:p w:rsidR="000F728C" w:rsidRDefault="000F728C">
      <w:pPr>
        <w:rPr>
          <w:rFonts w:ascii="Arial" w:eastAsia="Tahoma" w:hAnsi="Arial" w:cs="Arial"/>
          <w:b/>
          <w:bCs/>
          <w:color w:val="000000"/>
          <w:sz w:val="24"/>
          <w:szCs w:val="24"/>
        </w:rPr>
      </w:pPr>
    </w:p>
    <w:p w:rsidR="000F728C" w:rsidRDefault="000337C4">
      <w:pPr>
        <w:pStyle w:val="NormalWeb"/>
        <w:numPr>
          <w:ilvl w:val="0"/>
          <w:numId w:val="1"/>
        </w:numPr>
        <w:shd w:val="clear" w:color="auto" w:fill="FFFFFF"/>
        <w:spacing w:beforeAutospacing="0" w:afterAutospacing="0" w:line="17" w:lineRule="atLeast"/>
        <w:rPr>
          <w:rFonts w:ascii="Arial" w:eastAsia="Tahoma" w:hAnsi="Arial" w:cs="Arial"/>
          <w:color w:val="000000"/>
        </w:rPr>
      </w:pPr>
      <w:r>
        <w:rPr>
          <w:rFonts w:ascii="Arial" w:eastAsia="Tahoma" w:hAnsi="Arial" w:cs="Arial"/>
          <w:color w:val="000000"/>
          <w:shd w:val="clear" w:color="auto" w:fill="FFFFFF"/>
        </w:rPr>
        <w:t>How to measure accuracy of soil moisture sensor?</w:t>
      </w:r>
    </w:p>
    <w:p w:rsidR="000F728C" w:rsidRDefault="000337C4">
      <w:pPr>
        <w:rPr>
          <w:rFonts w:ascii="Arial" w:hAnsi="Arial" w:cs="Arial"/>
          <w:sz w:val="24"/>
          <w:szCs w:val="24"/>
        </w:rPr>
      </w:pPr>
      <w:r>
        <w:rPr>
          <w:rFonts w:ascii="Arial" w:eastAsia="Tahoma" w:hAnsi="Arial" w:cs="Arial"/>
          <w:color w:val="000000"/>
          <w:sz w:val="24"/>
          <w:szCs w:val="24"/>
          <w:shd w:val="clear" w:color="auto" w:fill="FFFFFF"/>
        </w:rPr>
        <w:t>Ans:</w:t>
      </w:r>
    </w:p>
    <w:p w:rsidR="000F728C" w:rsidRDefault="000337C4">
      <w:pPr>
        <w:rPr>
          <w:rFonts w:ascii="Arial" w:hAnsi="Arial" w:cs="Arial"/>
          <w:sz w:val="24"/>
          <w:szCs w:val="24"/>
        </w:rPr>
      </w:pPr>
      <w:r>
        <w:rPr>
          <w:rFonts w:ascii="Arial" w:hAnsi="Arial" w:cs="Arial"/>
          <w:sz w:val="24"/>
          <w:szCs w:val="24"/>
        </w:rPr>
        <w:t>To measure the accuracy of a soil moisture sensor, compare its readings against a known moisture content standard or reference method, such as oven-drying soil samples to obtain absolute moisture content. Perform multiple readings across different soil types and moisture levels to assess consistency and precision.</w:t>
      </w:r>
    </w:p>
    <w:p w:rsidR="000F728C" w:rsidRDefault="000F728C">
      <w:pPr>
        <w:pStyle w:val="NormalWeb"/>
        <w:shd w:val="clear" w:color="auto" w:fill="FFFFFF"/>
        <w:spacing w:beforeAutospacing="0" w:afterAutospacing="0" w:line="17" w:lineRule="atLeast"/>
        <w:rPr>
          <w:rFonts w:ascii="Arial" w:eastAsia="Tahoma" w:hAnsi="Arial" w:cs="Arial"/>
          <w:color w:val="000000"/>
          <w:shd w:val="clear" w:color="auto" w:fill="FFFFFF"/>
        </w:rPr>
      </w:pPr>
    </w:p>
    <w:p w:rsidR="000F728C" w:rsidRDefault="000F728C">
      <w:pPr>
        <w:pStyle w:val="NormalWeb"/>
        <w:shd w:val="clear" w:color="auto" w:fill="FFFFFF"/>
        <w:spacing w:beforeAutospacing="0" w:afterAutospacing="0" w:line="17" w:lineRule="atLeast"/>
        <w:rPr>
          <w:rFonts w:ascii="Arial" w:eastAsia="Tahoma" w:hAnsi="Arial" w:cs="Arial"/>
          <w:color w:val="000000"/>
          <w:shd w:val="clear" w:color="auto" w:fill="FFFFFF"/>
        </w:rPr>
      </w:pPr>
    </w:p>
    <w:p w:rsidR="000F728C" w:rsidRDefault="000337C4">
      <w:pPr>
        <w:pStyle w:val="NormalWeb"/>
        <w:numPr>
          <w:ilvl w:val="0"/>
          <w:numId w:val="1"/>
        </w:numPr>
        <w:shd w:val="clear" w:color="auto" w:fill="FFFFFF"/>
        <w:spacing w:beforeAutospacing="0" w:afterAutospacing="0" w:line="17" w:lineRule="atLeast"/>
        <w:rPr>
          <w:rFonts w:ascii="Arial" w:hAnsi="Arial" w:cs="Arial"/>
        </w:rPr>
      </w:pPr>
      <w:r>
        <w:rPr>
          <w:rFonts w:ascii="Arial" w:eastAsia="Tahoma" w:hAnsi="Arial" w:cs="Arial"/>
          <w:color w:val="000000"/>
          <w:shd w:val="clear" w:color="auto" w:fill="FFFFFF"/>
        </w:rPr>
        <w:t>What is the difference between volumetric water content (VWC) and gravimetric water content (GWC)?</w:t>
      </w:r>
    </w:p>
    <w:p w:rsidR="000F728C" w:rsidRDefault="000337C4">
      <w:pPr>
        <w:rPr>
          <w:rFonts w:ascii="Arial" w:hAnsi="Arial" w:cs="Arial"/>
          <w:sz w:val="24"/>
          <w:szCs w:val="24"/>
        </w:rPr>
      </w:pPr>
      <w:r>
        <w:rPr>
          <w:rFonts w:ascii="Arial" w:eastAsia="Tahoma" w:hAnsi="Arial" w:cs="Arial"/>
          <w:color w:val="000000"/>
          <w:sz w:val="24"/>
          <w:szCs w:val="24"/>
          <w:shd w:val="clear" w:color="auto" w:fill="FFFFFF"/>
        </w:rPr>
        <w:t>Ans:</w:t>
      </w:r>
    </w:p>
    <w:p w:rsidR="000F728C" w:rsidRDefault="000337C4">
      <w:pPr>
        <w:rPr>
          <w:rFonts w:ascii="Arial" w:hAnsi="Arial" w:cs="Arial"/>
          <w:sz w:val="24"/>
          <w:szCs w:val="24"/>
        </w:rPr>
      </w:pPr>
      <w:r>
        <w:rPr>
          <w:rFonts w:ascii="Arial" w:hAnsi="Arial" w:cs="Arial"/>
          <w:sz w:val="24"/>
          <w:szCs w:val="24"/>
        </w:rPr>
        <w:t>Volumetric Water Content (VWC) measures the volume of water per volume of soil, indicating how much water is held in soil as a percentage of total volume. Gravimetric Water Content (GWC) measures the mass of water per mass of dry soil, expressing moisture content as a weight percentage. VWC is more directly related to the soil's ability to hold and transmit water to plants, whereas GWC is simpler to measure directly but requires additional data to convert to VWC for most applications.</w:t>
      </w:r>
    </w:p>
    <w:p w:rsidR="000F728C" w:rsidRDefault="000F728C">
      <w:pPr>
        <w:pStyle w:val="NormalWeb"/>
        <w:shd w:val="clear" w:color="auto" w:fill="FFFFFF"/>
        <w:spacing w:beforeAutospacing="0" w:afterAutospacing="0" w:line="17" w:lineRule="atLeast"/>
        <w:rPr>
          <w:rFonts w:ascii="Arial" w:hAnsi="Arial" w:cs="Arial"/>
        </w:rPr>
      </w:pPr>
    </w:p>
    <w:p w:rsidR="000F728C" w:rsidRDefault="000337C4">
      <w:pPr>
        <w:pStyle w:val="NormalWeb"/>
        <w:numPr>
          <w:ilvl w:val="0"/>
          <w:numId w:val="1"/>
        </w:numPr>
        <w:shd w:val="clear" w:color="auto" w:fill="FFFFFF"/>
        <w:spacing w:beforeAutospacing="0" w:afterAutospacing="0" w:line="17" w:lineRule="atLeast"/>
        <w:rPr>
          <w:rFonts w:ascii="Arial" w:hAnsi="Arial" w:cs="Arial"/>
        </w:rPr>
      </w:pPr>
      <w:r>
        <w:rPr>
          <w:rFonts w:ascii="Arial" w:eastAsia="Tahoma" w:hAnsi="Arial" w:cs="Arial"/>
          <w:color w:val="000000"/>
          <w:shd w:val="clear" w:color="auto" w:fill="FFFFFF"/>
        </w:rPr>
        <w:t>After installing the sensor probes, there is some variability between readings, even though they are all buried at the same depth. Why?</w:t>
      </w:r>
    </w:p>
    <w:p w:rsidR="000F728C" w:rsidRDefault="000337C4">
      <w:pPr>
        <w:rPr>
          <w:rFonts w:ascii="Arial" w:hAnsi="Arial" w:cs="Arial"/>
          <w:sz w:val="24"/>
          <w:szCs w:val="24"/>
        </w:rPr>
      </w:pPr>
      <w:r>
        <w:rPr>
          <w:rFonts w:ascii="Arial" w:eastAsia="Tahoma" w:hAnsi="Arial" w:cs="Arial"/>
          <w:color w:val="000000"/>
          <w:sz w:val="24"/>
          <w:szCs w:val="24"/>
          <w:shd w:val="clear" w:color="auto" w:fill="FFFFFF"/>
        </w:rPr>
        <w:t>Ans:</w:t>
      </w:r>
    </w:p>
    <w:p w:rsidR="000F728C" w:rsidRDefault="000337C4">
      <w:pPr>
        <w:rPr>
          <w:rFonts w:ascii="Arial" w:hAnsi="Arial" w:cs="Arial"/>
          <w:sz w:val="24"/>
          <w:szCs w:val="24"/>
        </w:rPr>
      </w:pPr>
      <w:r>
        <w:rPr>
          <w:rFonts w:ascii="Arial" w:hAnsi="Arial" w:cs="Arial"/>
          <w:sz w:val="24"/>
          <w:szCs w:val="24"/>
        </w:rPr>
        <w:t>Variability in sensor readings, even at the same depth, can result from soil heterogeneity, differences in soil compaction, moisture gradients, root interference, or sensor calibration issues. It reflects the natural variability in soil properties and moisture distribution within a given area.</w:t>
      </w:r>
    </w:p>
    <w:p w:rsidR="000F728C" w:rsidRDefault="000F728C">
      <w:pPr>
        <w:pStyle w:val="NormalWeb"/>
        <w:shd w:val="clear" w:color="auto" w:fill="FFFFFF"/>
        <w:spacing w:beforeAutospacing="0" w:afterAutospacing="0" w:line="17" w:lineRule="atLeast"/>
        <w:rPr>
          <w:rFonts w:ascii="Arial" w:eastAsia="Tahoma" w:hAnsi="Arial" w:cs="Arial"/>
          <w:color w:val="000000"/>
          <w:shd w:val="clear" w:color="auto" w:fill="FFFFFF"/>
        </w:rPr>
      </w:pPr>
    </w:p>
    <w:p w:rsidR="000F728C" w:rsidRDefault="000F728C">
      <w:pPr>
        <w:pStyle w:val="NormalWeb"/>
        <w:shd w:val="clear" w:color="auto" w:fill="FFFFFF"/>
        <w:spacing w:beforeAutospacing="0" w:afterAutospacing="0" w:line="17" w:lineRule="atLeast"/>
        <w:rPr>
          <w:rFonts w:ascii="Arial" w:eastAsia="Tahoma" w:hAnsi="Arial" w:cs="Arial"/>
          <w:color w:val="000000"/>
          <w:shd w:val="clear" w:color="auto" w:fill="FFFFFF"/>
        </w:rPr>
      </w:pPr>
    </w:p>
    <w:p w:rsidR="000F728C" w:rsidRDefault="000337C4">
      <w:pPr>
        <w:pStyle w:val="NormalWeb"/>
        <w:numPr>
          <w:ilvl w:val="0"/>
          <w:numId w:val="1"/>
        </w:numPr>
        <w:shd w:val="clear" w:color="auto" w:fill="FFFFFF"/>
        <w:spacing w:beforeAutospacing="0" w:afterAutospacing="0" w:line="17" w:lineRule="atLeast"/>
        <w:rPr>
          <w:rFonts w:ascii="Arial" w:hAnsi="Arial" w:cs="Arial"/>
        </w:rPr>
      </w:pPr>
      <w:r>
        <w:rPr>
          <w:rFonts w:ascii="Arial" w:eastAsia="Tahoma" w:hAnsi="Arial" w:cs="Arial"/>
          <w:color w:val="000000"/>
          <w:shd w:val="clear" w:color="auto" w:fill="FFFFFF"/>
        </w:rPr>
        <w:t>Difference between EC-5 and ECH2O sensors.</w:t>
      </w:r>
    </w:p>
    <w:p w:rsidR="000F728C" w:rsidRDefault="000337C4">
      <w:pPr>
        <w:rPr>
          <w:rFonts w:ascii="Arial" w:hAnsi="Arial" w:cs="Arial"/>
          <w:sz w:val="24"/>
          <w:szCs w:val="24"/>
        </w:rPr>
      </w:pPr>
      <w:r>
        <w:rPr>
          <w:rFonts w:ascii="Arial" w:eastAsia="Tahoma" w:hAnsi="Arial" w:cs="Arial"/>
          <w:color w:val="000000"/>
          <w:sz w:val="24"/>
          <w:szCs w:val="24"/>
          <w:shd w:val="clear" w:color="auto" w:fill="FFFFFF"/>
        </w:rPr>
        <w:t>Ans:</w:t>
      </w:r>
    </w:p>
    <w:p w:rsidR="000F728C" w:rsidRDefault="000337C4">
      <w:pPr>
        <w:rPr>
          <w:rFonts w:ascii="Arial" w:hAnsi="Arial" w:cs="Arial"/>
          <w:sz w:val="24"/>
          <w:szCs w:val="24"/>
        </w:rPr>
      </w:pPr>
      <w:r>
        <w:rPr>
          <w:rFonts w:ascii="Arial" w:hAnsi="Arial" w:cs="Arial"/>
          <w:i/>
          <w:iCs/>
          <w:sz w:val="24"/>
          <w:szCs w:val="24"/>
        </w:rPr>
        <w:t>Technology and Range</w:t>
      </w:r>
      <w:r>
        <w:rPr>
          <w:rFonts w:ascii="Arial" w:hAnsi="Arial" w:cs="Arial"/>
          <w:sz w:val="24"/>
          <w:szCs w:val="24"/>
        </w:rPr>
        <w:t>: Both use capacitance for moisture measurement, but may differ in sensitivity and measurement range, with EC-5 designed for broad accuracy in mineral soils.</w:t>
      </w:r>
    </w:p>
    <w:p w:rsidR="000F728C" w:rsidRDefault="000337C4">
      <w:pPr>
        <w:rPr>
          <w:rFonts w:ascii="Arial" w:hAnsi="Arial" w:cs="Arial"/>
          <w:sz w:val="24"/>
          <w:szCs w:val="24"/>
        </w:rPr>
      </w:pPr>
      <w:r>
        <w:rPr>
          <w:rFonts w:ascii="Arial" w:hAnsi="Arial" w:cs="Arial"/>
          <w:i/>
          <w:iCs/>
          <w:sz w:val="24"/>
          <w:szCs w:val="24"/>
        </w:rPr>
        <w:t>Specific Applications</w:t>
      </w:r>
      <w:r>
        <w:rPr>
          <w:rFonts w:ascii="Arial" w:hAnsi="Arial" w:cs="Arial"/>
          <w:sz w:val="24"/>
          <w:szCs w:val="24"/>
        </w:rPr>
        <w:t>: EC-5 is suited for general soil moisture measurements, while ECH2O models may offer additional functionalities like temperature and electrical conductivity measurements for diverse research needs.</w:t>
      </w:r>
    </w:p>
    <w:p w:rsidR="000F728C" w:rsidRDefault="000F728C">
      <w:pPr>
        <w:pStyle w:val="NormalWeb"/>
        <w:shd w:val="clear" w:color="auto" w:fill="FFFFFF"/>
        <w:spacing w:beforeAutospacing="0" w:afterAutospacing="0" w:line="17" w:lineRule="atLeast"/>
        <w:rPr>
          <w:rFonts w:ascii="Arial" w:eastAsia="Tahoma" w:hAnsi="Arial" w:cs="Arial"/>
          <w:color w:val="000000"/>
          <w:shd w:val="clear" w:color="auto" w:fill="FFFFFF"/>
        </w:rPr>
      </w:pPr>
    </w:p>
    <w:p w:rsidR="000F728C" w:rsidRDefault="000F728C">
      <w:pPr>
        <w:pStyle w:val="NormalWeb"/>
        <w:shd w:val="clear" w:color="auto" w:fill="FFFFFF"/>
        <w:spacing w:beforeAutospacing="0" w:afterAutospacing="0" w:line="17" w:lineRule="atLeast"/>
        <w:rPr>
          <w:rFonts w:ascii="Arial" w:eastAsia="Tahoma" w:hAnsi="Arial" w:cs="Arial"/>
          <w:color w:val="000000"/>
          <w:shd w:val="clear" w:color="auto" w:fill="FFFFFF"/>
        </w:rPr>
      </w:pPr>
    </w:p>
    <w:p w:rsidR="000F728C" w:rsidRDefault="000F728C">
      <w:pPr>
        <w:pStyle w:val="NormalWeb"/>
        <w:shd w:val="clear" w:color="auto" w:fill="FFFFFF"/>
        <w:spacing w:beforeAutospacing="0" w:afterAutospacing="0" w:line="17" w:lineRule="atLeast"/>
        <w:rPr>
          <w:rFonts w:ascii="Arial" w:eastAsia="Tahoma" w:hAnsi="Arial" w:cs="Arial"/>
          <w:color w:val="000000"/>
          <w:shd w:val="clear" w:color="auto" w:fill="FFFFFF"/>
        </w:rPr>
      </w:pPr>
    </w:p>
    <w:p w:rsidR="000F728C" w:rsidRDefault="000F728C">
      <w:pPr>
        <w:pStyle w:val="NormalWeb"/>
        <w:shd w:val="clear" w:color="auto" w:fill="FFFFFF"/>
        <w:spacing w:beforeAutospacing="0" w:afterAutospacing="0" w:line="17" w:lineRule="atLeast"/>
        <w:rPr>
          <w:rFonts w:ascii="Arial" w:eastAsia="Tahoma" w:hAnsi="Arial" w:cs="Arial"/>
          <w:color w:val="000000"/>
          <w:shd w:val="clear" w:color="auto" w:fill="FFFFFF"/>
        </w:rPr>
      </w:pPr>
    </w:p>
    <w:p w:rsidR="000F728C" w:rsidRDefault="000F728C">
      <w:pPr>
        <w:pStyle w:val="NormalWeb"/>
        <w:shd w:val="clear" w:color="auto" w:fill="FFFFFF"/>
        <w:spacing w:beforeAutospacing="0" w:afterAutospacing="0" w:line="17" w:lineRule="atLeast"/>
        <w:rPr>
          <w:rFonts w:ascii="Arial" w:eastAsia="Tahoma" w:hAnsi="Arial" w:cs="Arial"/>
          <w:color w:val="000000"/>
          <w:shd w:val="clear" w:color="auto" w:fill="FFFFFF"/>
        </w:rPr>
      </w:pPr>
    </w:p>
    <w:p w:rsidR="000F728C" w:rsidRDefault="000F728C">
      <w:pPr>
        <w:pStyle w:val="NormalWeb"/>
        <w:shd w:val="clear" w:color="auto" w:fill="FFFFFF"/>
        <w:spacing w:beforeAutospacing="0" w:afterAutospacing="0" w:line="17" w:lineRule="atLeast"/>
        <w:rPr>
          <w:rFonts w:ascii="Arial" w:eastAsia="Tahoma" w:hAnsi="Arial" w:cs="Arial"/>
          <w:color w:val="000000"/>
          <w:shd w:val="clear" w:color="auto" w:fill="FFFFFF"/>
        </w:rPr>
      </w:pPr>
    </w:p>
    <w:p w:rsidR="000F728C" w:rsidRDefault="000F728C">
      <w:pPr>
        <w:pStyle w:val="NormalWeb"/>
        <w:shd w:val="clear" w:color="auto" w:fill="FFFFFF"/>
        <w:spacing w:beforeAutospacing="0" w:afterAutospacing="0" w:line="17" w:lineRule="atLeast"/>
        <w:rPr>
          <w:rFonts w:ascii="Arial" w:eastAsia="Tahoma" w:hAnsi="Arial" w:cs="Arial"/>
          <w:color w:val="000000"/>
          <w:shd w:val="clear" w:color="auto" w:fill="FFFFFF"/>
        </w:rPr>
      </w:pPr>
    </w:p>
    <w:p w:rsidR="000F728C" w:rsidRDefault="000F728C">
      <w:pPr>
        <w:pStyle w:val="NormalWeb"/>
        <w:shd w:val="clear" w:color="auto" w:fill="FFFFFF"/>
        <w:spacing w:beforeAutospacing="0" w:afterAutospacing="0" w:line="17" w:lineRule="atLeast"/>
        <w:rPr>
          <w:rFonts w:ascii="Arial" w:eastAsia="Tahoma" w:hAnsi="Arial" w:cs="Arial"/>
          <w:color w:val="000000"/>
          <w:shd w:val="clear" w:color="auto" w:fill="FFFFFF"/>
        </w:rPr>
      </w:pPr>
    </w:p>
    <w:p w:rsidR="000F728C" w:rsidRDefault="000F728C">
      <w:pPr>
        <w:pStyle w:val="NormalWeb"/>
        <w:shd w:val="clear" w:color="auto" w:fill="FFFFFF"/>
        <w:spacing w:beforeAutospacing="0" w:afterAutospacing="0" w:line="17" w:lineRule="atLeast"/>
        <w:rPr>
          <w:rFonts w:ascii="Arial" w:eastAsia="Tahoma" w:hAnsi="Arial" w:cs="Arial"/>
          <w:color w:val="000000"/>
          <w:shd w:val="clear" w:color="auto" w:fill="FFFFFF"/>
        </w:rPr>
      </w:pPr>
    </w:p>
    <w:p w:rsidR="000F728C" w:rsidRDefault="000F728C">
      <w:pPr>
        <w:pStyle w:val="NormalWeb"/>
        <w:shd w:val="clear" w:color="auto" w:fill="FFFFFF"/>
        <w:spacing w:beforeAutospacing="0" w:afterAutospacing="0" w:line="17" w:lineRule="atLeast"/>
        <w:rPr>
          <w:rFonts w:ascii="Arial" w:eastAsia="Tahoma" w:hAnsi="Arial" w:cs="Arial"/>
          <w:color w:val="000000"/>
          <w:shd w:val="clear" w:color="auto" w:fill="FFFFFF"/>
        </w:rPr>
      </w:pPr>
    </w:p>
    <w:p w:rsidR="000F728C" w:rsidRDefault="000337C4">
      <w:pPr>
        <w:rPr>
          <w:rFonts w:ascii="Arial" w:hAnsi="Arial" w:cs="Arial"/>
          <w:sz w:val="24"/>
          <w:szCs w:val="24"/>
        </w:rPr>
      </w:pPr>
      <w:r>
        <w:rPr>
          <w:rFonts w:ascii="Arial" w:hAnsi="Arial" w:cs="Arial"/>
          <w:sz w:val="24"/>
          <w:szCs w:val="24"/>
        </w:rPr>
        <w:lastRenderedPageBreak/>
        <w:t>Lab programs:</w:t>
      </w:r>
    </w:p>
    <w:p w:rsidR="000F728C" w:rsidRDefault="000F728C">
      <w:pPr>
        <w:rPr>
          <w:rFonts w:ascii="Arial" w:hAnsi="Arial" w:cs="Arial"/>
          <w:sz w:val="24"/>
          <w:szCs w:val="24"/>
        </w:rPr>
      </w:pPr>
    </w:p>
    <w:p w:rsidR="000F728C" w:rsidRDefault="000337C4">
      <w:pPr>
        <w:pStyle w:val="NormalWeb"/>
        <w:numPr>
          <w:ilvl w:val="0"/>
          <w:numId w:val="2"/>
        </w:numPr>
        <w:shd w:val="clear" w:color="auto" w:fill="FFFFFF"/>
        <w:spacing w:beforeAutospacing="0" w:afterAutospacing="0" w:line="17" w:lineRule="atLeast"/>
        <w:rPr>
          <w:rFonts w:ascii="Arial" w:eastAsia="Tahoma" w:hAnsi="Arial" w:cs="Arial"/>
          <w:color w:val="000000"/>
        </w:rPr>
      </w:pPr>
      <w:r>
        <w:rPr>
          <w:rFonts w:ascii="Arial" w:hAnsi="Arial" w:cs="Arial"/>
          <w:lang w:val="en-IN"/>
        </w:rPr>
        <w:t>Write a p</w:t>
      </w:r>
      <w:r>
        <w:rPr>
          <w:rFonts w:ascii="Arial" w:hAnsi="Arial" w:cs="Arial"/>
        </w:rPr>
        <w:t xml:space="preserve">rogram to control </w:t>
      </w:r>
      <w:r>
        <w:rPr>
          <w:rFonts w:ascii="Arial" w:eastAsia="Tahoma" w:hAnsi="Arial" w:cs="Arial"/>
          <w:color w:val="000000"/>
        </w:rPr>
        <w:t>soil moisture sensor.</w:t>
      </w:r>
    </w:p>
    <w:p w:rsidR="000F728C" w:rsidRDefault="000337C4">
      <w:pPr>
        <w:pStyle w:val="NormalWeb"/>
        <w:shd w:val="clear" w:color="auto" w:fill="FFFFFF"/>
        <w:spacing w:beforeAutospacing="0" w:afterAutospacing="0" w:line="17" w:lineRule="atLeast"/>
        <w:rPr>
          <w:rFonts w:ascii="Arial" w:eastAsia="Tahoma" w:hAnsi="Arial" w:cs="Arial"/>
          <w:color w:val="000000"/>
        </w:rPr>
      </w:pPr>
      <w:r>
        <w:rPr>
          <w:rFonts w:ascii="Arial" w:eastAsia="Tahoma" w:hAnsi="Arial" w:cs="Arial"/>
          <w:color w:val="000000"/>
        </w:rPr>
        <w:t>Code:</w:t>
      </w:r>
    </w:p>
    <w:p w:rsidR="000F728C" w:rsidRDefault="000337C4">
      <w:pPr>
        <w:pStyle w:val="NormalWeb"/>
        <w:shd w:val="clear" w:color="auto" w:fill="FFFFFF"/>
        <w:spacing w:beforeAutospacing="0" w:afterAutospacing="0" w:line="17" w:lineRule="atLeast"/>
        <w:rPr>
          <w:rFonts w:eastAsia="Tahoma"/>
          <w:color w:val="000000"/>
        </w:rPr>
      </w:pPr>
      <w:r>
        <w:rPr>
          <w:rFonts w:eastAsia="Tahoma"/>
          <w:color w:val="000000"/>
        </w:rPr>
        <w:t>import time</w:t>
      </w:r>
    </w:p>
    <w:p w:rsidR="000F728C" w:rsidRDefault="000337C4">
      <w:pPr>
        <w:pStyle w:val="NormalWeb"/>
        <w:shd w:val="clear" w:color="auto" w:fill="FFFFFF"/>
        <w:spacing w:beforeAutospacing="0" w:afterAutospacing="0" w:line="17" w:lineRule="atLeast"/>
        <w:rPr>
          <w:rFonts w:eastAsia="Tahoma"/>
          <w:color w:val="000000"/>
        </w:rPr>
      </w:pPr>
      <w:r>
        <w:rPr>
          <w:rFonts w:eastAsia="Tahoma"/>
          <w:color w:val="000000"/>
        </w:rPr>
        <w:t>import Adafruit_GPIO.SPI as SPI</w:t>
      </w:r>
    </w:p>
    <w:p w:rsidR="000F728C" w:rsidRDefault="000337C4">
      <w:pPr>
        <w:pStyle w:val="NormalWeb"/>
        <w:shd w:val="clear" w:color="auto" w:fill="FFFFFF"/>
        <w:spacing w:beforeAutospacing="0" w:afterAutospacing="0" w:line="17" w:lineRule="atLeast"/>
        <w:rPr>
          <w:rFonts w:eastAsia="Tahoma"/>
          <w:color w:val="000000"/>
        </w:rPr>
      </w:pPr>
      <w:r>
        <w:rPr>
          <w:rFonts w:eastAsia="Tahoma"/>
          <w:color w:val="000000"/>
        </w:rPr>
        <w:t>import Adafruit_MCP3008</w:t>
      </w:r>
    </w:p>
    <w:p w:rsidR="000F728C" w:rsidRDefault="000F728C">
      <w:pPr>
        <w:pStyle w:val="NormalWeb"/>
        <w:shd w:val="clear" w:color="auto" w:fill="FFFFFF"/>
        <w:spacing w:beforeAutospacing="0" w:afterAutospacing="0" w:line="17" w:lineRule="atLeast"/>
        <w:rPr>
          <w:rFonts w:eastAsia="Tahoma"/>
          <w:color w:val="000000"/>
        </w:rPr>
      </w:pPr>
    </w:p>
    <w:p w:rsidR="000F728C" w:rsidRDefault="000337C4">
      <w:pPr>
        <w:pStyle w:val="NormalWeb"/>
        <w:shd w:val="clear" w:color="auto" w:fill="FFFFFF"/>
        <w:spacing w:beforeAutospacing="0" w:afterAutospacing="0" w:line="17" w:lineRule="atLeast"/>
        <w:rPr>
          <w:rFonts w:eastAsia="Tahoma"/>
          <w:color w:val="000000"/>
        </w:rPr>
      </w:pPr>
      <w:r>
        <w:rPr>
          <w:rFonts w:eastAsia="Tahoma"/>
          <w:color w:val="000000"/>
        </w:rPr>
        <w:t>SPI_PORT = 0</w:t>
      </w:r>
    </w:p>
    <w:p w:rsidR="000F728C" w:rsidRDefault="000337C4">
      <w:pPr>
        <w:pStyle w:val="NormalWeb"/>
        <w:shd w:val="clear" w:color="auto" w:fill="FFFFFF"/>
        <w:spacing w:beforeAutospacing="0" w:afterAutospacing="0" w:line="17" w:lineRule="atLeast"/>
        <w:rPr>
          <w:rFonts w:eastAsia="Tahoma"/>
          <w:color w:val="000000"/>
        </w:rPr>
      </w:pPr>
      <w:r>
        <w:rPr>
          <w:rFonts w:eastAsia="Tahoma"/>
          <w:color w:val="000000"/>
        </w:rPr>
        <w:t>SPI_DEVICE = 0</w:t>
      </w:r>
    </w:p>
    <w:p w:rsidR="000F728C" w:rsidRDefault="000337C4">
      <w:pPr>
        <w:pStyle w:val="NormalWeb"/>
        <w:shd w:val="clear" w:color="auto" w:fill="FFFFFF"/>
        <w:spacing w:beforeAutospacing="0" w:afterAutospacing="0" w:line="17" w:lineRule="atLeast"/>
        <w:rPr>
          <w:rFonts w:eastAsia="Tahoma"/>
          <w:color w:val="000000"/>
        </w:rPr>
      </w:pPr>
      <w:r>
        <w:rPr>
          <w:rFonts w:eastAsia="Tahoma"/>
          <w:color w:val="000000"/>
        </w:rPr>
        <w:t>mcp = Adafruit_MCP3008.MCP3008(spi=SPI.SpiDev(SPI_PORT, SPI_DEVICE))</w:t>
      </w:r>
    </w:p>
    <w:p w:rsidR="000F728C" w:rsidRDefault="000F728C">
      <w:pPr>
        <w:pStyle w:val="NormalWeb"/>
        <w:shd w:val="clear" w:color="auto" w:fill="FFFFFF"/>
        <w:spacing w:beforeAutospacing="0" w:afterAutospacing="0" w:line="17" w:lineRule="atLeast"/>
        <w:rPr>
          <w:rFonts w:eastAsia="Tahoma"/>
          <w:color w:val="000000"/>
        </w:rPr>
      </w:pPr>
    </w:p>
    <w:p w:rsidR="000F728C" w:rsidRDefault="000337C4">
      <w:pPr>
        <w:pStyle w:val="NormalWeb"/>
        <w:shd w:val="clear" w:color="auto" w:fill="FFFFFF"/>
        <w:spacing w:beforeAutospacing="0" w:afterAutospacing="0" w:line="17" w:lineRule="atLeast"/>
        <w:rPr>
          <w:rFonts w:eastAsia="Tahoma"/>
          <w:color w:val="000000"/>
        </w:rPr>
      </w:pPr>
      <w:r>
        <w:rPr>
          <w:rFonts w:eastAsia="Tahoma"/>
          <w:color w:val="000000"/>
        </w:rPr>
        <w:t>while True:</w:t>
      </w:r>
    </w:p>
    <w:p w:rsidR="000F728C" w:rsidRDefault="000337C4">
      <w:pPr>
        <w:pStyle w:val="NormalWeb"/>
        <w:shd w:val="clear" w:color="auto" w:fill="FFFFFF"/>
        <w:spacing w:beforeAutospacing="0" w:afterAutospacing="0" w:line="17" w:lineRule="atLeast"/>
        <w:rPr>
          <w:rFonts w:eastAsia="Tahoma"/>
          <w:color w:val="000000"/>
        </w:rPr>
      </w:pPr>
      <w:r>
        <w:rPr>
          <w:rFonts w:eastAsia="Tahoma"/>
          <w:color w:val="000000"/>
        </w:rPr>
        <w:t xml:space="preserve">    t = mcp.read_adc(0)</w:t>
      </w:r>
    </w:p>
    <w:p w:rsidR="000F728C" w:rsidRDefault="000337C4">
      <w:pPr>
        <w:pStyle w:val="NormalWeb"/>
        <w:shd w:val="clear" w:color="auto" w:fill="FFFFFF"/>
        <w:spacing w:beforeAutospacing="0" w:afterAutospacing="0" w:line="17" w:lineRule="atLeast"/>
        <w:rPr>
          <w:rFonts w:eastAsia="Tahoma"/>
          <w:color w:val="000000"/>
        </w:rPr>
      </w:pPr>
      <w:r>
        <w:rPr>
          <w:rFonts w:eastAsia="Tahoma"/>
          <w:color w:val="000000"/>
        </w:rPr>
        <w:t xml:space="preserve">    p = (100 - (t / 1023.0) * 100)</w:t>
      </w:r>
    </w:p>
    <w:p w:rsidR="000F728C" w:rsidRDefault="000337C4">
      <w:pPr>
        <w:pStyle w:val="NormalWeb"/>
        <w:shd w:val="clear" w:color="auto" w:fill="FFFFFF"/>
        <w:spacing w:beforeAutospacing="0" w:afterAutospacing="0" w:line="17" w:lineRule="atLeast"/>
        <w:rPr>
          <w:rFonts w:eastAsia="Tahoma"/>
          <w:color w:val="000000"/>
        </w:rPr>
      </w:pPr>
      <w:r>
        <w:rPr>
          <w:rFonts w:eastAsia="Tahoma"/>
          <w:color w:val="000000"/>
        </w:rPr>
        <w:t xml:space="preserve">    print('Moisture content is:', p)</w:t>
      </w:r>
    </w:p>
    <w:p w:rsidR="000F728C" w:rsidRDefault="000337C4">
      <w:pPr>
        <w:pStyle w:val="NormalWeb"/>
        <w:shd w:val="clear" w:color="auto" w:fill="FFFFFF"/>
        <w:spacing w:beforeAutospacing="0" w:afterAutospacing="0" w:line="17" w:lineRule="atLeast"/>
        <w:ind w:firstLine="576"/>
        <w:rPr>
          <w:rFonts w:eastAsia="Tahoma"/>
          <w:color w:val="000000"/>
        </w:rPr>
      </w:pPr>
      <w:r>
        <w:rPr>
          <w:rFonts w:eastAsia="Tahoma"/>
          <w:color w:val="000000"/>
        </w:rPr>
        <w:t>time.sleep(3)</w:t>
      </w:r>
    </w:p>
    <w:p w:rsidR="000F728C" w:rsidRDefault="000F728C" w:rsidP="00F91526">
      <w:pPr>
        <w:pStyle w:val="NormalWeb"/>
        <w:shd w:val="clear" w:color="auto" w:fill="FFFFFF"/>
        <w:spacing w:beforeAutospacing="0" w:afterAutospacing="0" w:line="17" w:lineRule="atLeast"/>
        <w:rPr>
          <w:rFonts w:ascii="Arial" w:eastAsia="Tahoma" w:hAnsi="Arial" w:cs="Arial"/>
          <w:color w:val="000000"/>
        </w:rPr>
      </w:pPr>
    </w:p>
    <w:p w:rsidR="000F728C" w:rsidRDefault="000F728C">
      <w:pPr>
        <w:pStyle w:val="NormalWeb"/>
        <w:shd w:val="clear" w:color="auto" w:fill="FFFFFF"/>
        <w:spacing w:beforeAutospacing="0" w:afterAutospacing="0" w:line="17" w:lineRule="atLeast"/>
        <w:ind w:firstLine="576"/>
        <w:rPr>
          <w:rFonts w:ascii="Arial" w:eastAsia="Tahoma" w:hAnsi="Arial" w:cs="Arial"/>
          <w:color w:val="000000"/>
        </w:rPr>
      </w:pPr>
    </w:p>
    <w:p w:rsidR="000F728C" w:rsidRDefault="000337C4">
      <w:pPr>
        <w:pStyle w:val="NormalWeb"/>
        <w:shd w:val="clear" w:color="auto" w:fill="FFFFFF"/>
        <w:spacing w:beforeAutospacing="0" w:afterAutospacing="0" w:line="17" w:lineRule="atLeast"/>
        <w:rPr>
          <w:rFonts w:ascii="Arial" w:eastAsia="Tahoma" w:hAnsi="Arial" w:cs="Arial"/>
          <w:color w:val="000000"/>
        </w:rPr>
      </w:pPr>
      <w:r>
        <w:rPr>
          <w:rFonts w:ascii="Arial" w:eastAsia="Tahoma" w:hAnsi="Arial" w:cs="Arial"/>
          <w:color w:val="000000"/>
        </w:rPr>
        <w:t>OUTPUT:</w:t>
      </w:r>
    </w:p>
    <w:p w:rsidR="000F728C" w:rsidRDefault="000F728C">
      <w:pPr>
        <w:pStyle w:val="NormalWeb"/>
        <w:shd w:val="clear" w:color="auto" w:fill="FFFFFF"/>
        <w:spacing w:beforeAutospacing="0" w:afterAutospacing="0" w:line="17" w:lineRule="atLeast"/>
        <w:rPr>
          <w:rFonts w:ascii="Tahoma" w:eastAsia="Tahoma" w:hAnsi="Tahoma" w:cs="Tahoma"/>
          <w:color w:val="000000"/>
        </w:rPr>
      </w:pPr>
    </w:p>
    <w:p w:rsidR="000F728C" w:rsidRDefault="00F91526">
      <w:pPr>
        <w:pStyle w:val="NormalWeb"/>
        <w:shd w:val="clear" w:color="auto" w:fill="FFFFFF"/>
        <w:spacing w:beforeAutospacing="0" w:afterAutospacing="0" w:line="17" w:lineRule="atLeast"/>
      </w:pPr>
      <w:r>
        <w:rPr>
          <w:noProof/>
          <w:lang w:eastAsia="en-US"/>
        </w:rPr>
        <w:drawing>
          <wp:inline distT="0" distB="0" distL="0" distR="0">
            <wp:extent cx="3066798" cy="2014879"/>
            <wp:effectExtent l="19050" t="0" r="252" b="0"/>
            <wp:docPr id="4" name="Picture 2" descr="D:\VCE\VCE documents\6th sem\IOT\Lab\IMG-20240315-WA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CE\VCE documents\6th sem\IOT\Lab\IMG-20240315-WA0021.jpg"/>
                    <pic:cNvPicPr>
                      <a:picLocks noChangeAspect="1" noChangeArrowheads="1"/>
                    </pic:cNvPicPr>
                  </pic:nvPicPr>
                  <pic:blipFill>
                    <a:blip r:embed="rId7"/>
                    <a:srcRect l="19192" r="12344"/>
                    <a:stretch>
                      <a:fillRect/>
                    </a:stretch>
                  </pic:blipFill>
                  <pic:spPr bwMode="auto">
                    <a:xfrm>
                      <a:off x="0" y="0"/>
                      <a:ext cx="3069605" cy="2016723"/>
                    </a:xfrm>
                    <a:prstGeom prst="rect">
                      <a:avLst/>
                    </a:prstGeom>
                    <a:noFill/>
                    <a:ln w="9525">
                      <a:noFill/>
                      <a:miter lim="800000"/>
                      <a:headEnd/>
                      <a:tailEnd/>
                    </a:ln>
                  </pic:spPr>
                </pic:pic>
              </a:graphicData>
            </a:graphic>
          </wp:inline>
        </w:drawing>
      </w:r>
      <w:r>
        <w:t xml:space="preserve">                    </w:t>
      </w:r>
      <w:r>
        <w:rPr>
          <w:noProof/>
          <w:lang w:eastAsia="en-US"/>
        </w:rPr>
        <w:drawing>
          <wp:inline distT="0" distB="0" distL="0" distR="0">
            <wp:extent cx="2731477" cy="2281870"/>
            <wp:effectExtent l="19050" t="0" r="0" b="0"/>
            <wp:docPr id="3" name="Picture 1" descr="D:\VCE\VCE documents\6th sem\IOT\Lab\IMG-20240315-WA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CE\VCE documents\6th sem\IOT\Lab\IMG-20240315-WA0022.jpg"/>
                    <pic:cNvPicPr>
                      <a:picLocks noChangeAspect="1" noChangeArrowheads="1"/>
                    </pic:cNvPicPr>
                  </pic:nvPicPr>
                  <pic:blipFill>
                    <a:blip r:embed="rId8"/>
                    <a:srcRect t="19958" b="42463"/>
                    <a:stretch>
                      <a:fillRect/>
                    </a:stretch>
                  </pic:blipFill>
                  <pic:spPr bwMode="auto">
                    <a:xfrm>
                      <a:off x="0" y="0"/>
                      <a:ext cx="2731477" cy="2281870"/>
                    </a:xfrm>
                    <a:prstGeom prst="rect">
                      <a:avLst/>
                    </a:prstGeom>
                    <a:noFill/>
                    <a:ln w="9525">
                      <a:noFill/>
                      <a:miter lim="800000"/>
                      <a:headEnd/>
                      <a:tailEnd/>
                    </a:ln>
                  </pic:spPr>
                </pic:pic>
              </a:graphicData>
            </a:graphic>
          </wp:inline>
        </w:drawing>
      </w:r>
    </w:p>
    <w:p w:rsidR="000F728C" w:rsidRDefault="000F728C">
      <w:pPr>
        <w:pStyle w:val="NormalWeb"/>
        <w:shd w:val="clear" w:color="auto" w:fill="FFFFFF"/>
        <w:spacing w:beforeAutospacing="0" w:afterAutospacing="0" w:line="17" w:lineRule="atLeast"/>
      </w:pPr>
    </w:p>
    <w:p w:rsidR="000F728C" w:rsidRDefault="000F728C">
      <w:pPr>
        <w:pStyle w:val="NormalWeb"/>
        <w:shd w:val="clear" w:color="auto" w:fill="FFFFFF"/>
        <w:spacing w:beforeAutospacing="0" w:afterAutospacing="0" w:line="17" w:lineRule="atLeast"/>
      </w:pPr>
      <w:bookmarkStart w:id="0" w:name="_GoBack"/>
      <w:bookmarkEnd w:id="0"/>
    </w:p>
    <w:sectPr w:rsidR="000F728C" w:rsidSect="000F728C">
      <w:headerReference w:type="default" r:id="rId9"/>
      <w:pgSz w:w="11906" w:h="16838"/>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5079" w:rsidRDefault="00EF5079" w:rsidP="000F728C">
      <w:r>
        <w:separator/>
      </w:r>
    </w:p>
  </w:endnote>
  <w:endnote w:type="continuationSeparator" w:id="1">
    <w:p w:rsidR="00EF5079" w:rsidRDefault="00EF5079" w:rsidP="000F72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5079" w:rsidRDefault="00EF5079" w:rsidP="000F728C">
      <w:r>
        <w:separator/>
      </w:r>
    </w:p>
  </w:footnote>
  <w:footnote w:type="continuationSeparator" w:id="1">
    <w:p w:rsidR="00EF5079" w:rsidRDefault="00EF5079" w:rsidP="000F72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28C" w:rsidRDefault="000337C4">
    <w:pPr>
      <w:pStyle w:val="Normal1"/>
      <w:spacing w:after="0" w:line="240" w:lineRule="auto"/>
      <w:jc w:val="center"/>
      <w:rPr>
        <w:rFonts w:ascii="Tahoma" w:hAnsi="Tahoma" w:cs="Tahoma"/>
        <w:b/>
        <w:sz w:val="44"/>
        <w:szCs w:val="44"/>
      </w:rPr>
    </w:pPr>
    <w:r>
      <w:rPr>
        <w:rFonts w:ascii="Tahoma" w:hAnsi="Tahoma" w:cs="Tahoma"/>
        <w:b/>
        <w:sz w:val="44"/>
        <w:szCs w:val="44"/>
      </w:rPr>
      <w:t>VASAVI COLLEGE OF ENGINEERING</w:t>
    </w:r>
  </w:p>
  <w:p w:rsidR="000F728C" w:rsidRDefault="000337C4">
    <w:pPr>
      <w:pStyle w:val="Normal1"/>
      <w:spacing w:after="0"/>
      <w:jc w:val="center"/>
      <w:rPr>
        <w:rFonts w:ascii="Tahoma" w:hAnsi="Tahoma" w:cs="Tahoma"/>
        <w:b/>
      </w:rPr>
    </w:pPr>
    <w:r>
      <w:rPr>
        <w:rFonts w:ascii="Tahoma" w:hAnsi="Tahoma" w:cs="Tahoma"/>
        <w:b/>
      </w:rPr>
      <w:t>(AUTONOMOUS)</w:t>
    </w:r>
  </w:p>
  <w:p w:rsidR="000F728C" w:rsidRDefault="000337C4">
    <w:pPr>
      <w:pStyle w:val="Normal1"/>
      <w:spacing w:after="0"/>
      <w:jc w:val="center"/>
      <w:rPr>
        <w:rFonts w:ascii="Tahoma" w:hAnsi="Tahoma" w:cs="Tahoma"/>
        <w:b/>
        <w:sz w:val="16"/>
        <w:szCs w:val="16"/>
      </w:rPr>
    </w:pPr>
    <w:r>
      <w:rPr>
        <w:rFonts w:ascii="Tahoma" w:hAnsi="Tahoma" w:cs="Tahoma"/>
        <w:b/>
        <w:sz w:val="16"/>
        <w:szCs w:val="16"/>
      </w:rPr>
      <w:t>(</w:t>
    </w:r>
    <w:r>
      <w:rPr>
        <w:rFonts w:ascii="Tahoma" w:hAnsi="Tahoma" w:cs="Tahoma"/>
        <w:sz w:val="16"/>
        <w:szCs w:val="16"/>
      </w:rPr>
      <w:t>Affiliated to Osmania University</w:t>
    </w:r>
    <w:r>
      <w:rPr>
        <w:rFonts w:ascii="Tahoma" w:hAnsi="Tahoma" w:cs="Tahoma"/>
        <w:b/>
        <w:sz w:val="16"/>
        <w:szCs w:val="16"/>
      </w:rPr>
      <w:t>)</w:t>
    </w:r>
  </w:p>
  <w:p w:rsidR="000F728C" w:rsidRDefault="000337C4">
    <w:pPr>
      <w:pStyle w:val="Normal1"/>
      <w:spacing w:after="0"/>
      <w:jc w:val="center"/>
      <w:rPr>
        <w:rFonts w:ascii="Tahoma" w:hAnsi="Tahoma" w:cs="Tahoma"/>
        <w:sz w:val="16"/>
        <w:szCs w:val="16"/>
      </w:rPr>
    </w:pPr>
    <w:r>
      <w:rPr>
        <w:rFonts w:ascii="Tahoma" w:hAnsi="Tahoma" w:cs="Tahoma"/>
        <w:sz w:val="16"/>
        <w:szCs w:val="16"/>
      </w:rPr>
      <w:t>Ibrahimbagh, Hyderabad – 500 031.</w:t>
    </w:r>
  </w:p>
  <w:p w:rsidR="000F728C" w:rsidRDefault="000337C4">
    <w:pPr>
      <w:pStyle w:val="Normal1"/>
      <w:spacing w:after="0"/>
      <w:jc w:val="center"/>
      <w:rPr>
        <w:rFonts w:ascii="Tahoma" w:hAnsi="Tahoma" w:cs="Tahoma"/>
        <w:u w:val="single"/>
      </w:rPr>
    </w:pPr>
    <w:r>
      <w:rPr>
        <w:rFonts w:ascii="Tahoma" w:hAnsi="Tahoma" w:cs="Tahoma"/>
      </w:rPr>
      <w:t xml:space="preserve">DEPARTMENT OF     :  </w:t>
    </w:r>
    <w:r>
      <w:rPr>
        <w:rFonts w:ascii="Tahoma" w:hAnsi="Tahoma" w:cs="Tahoma"/>
        <w:u w:val="single"/>
      </w:rPr>
      <w:t xml:space="preserve">Computer Science &amp; Engineering    </w:t>
    </w:r>
  </w:p>
  <w:p w:rsidR="000F728C" w:rsidRDefault="000337C4">
    <w:pPr>
      <w:pStyle w:val="Normal1"/>
      <w:spacing w:after="0"/>
      <w:jc w:val="center"/>
      <w:rPr>
        <w:rFonts w:ascii="Tahoma" w:hAnsi="Tahoma" w:cs="Tahoma"/>
        <w:u w:val="single"/>
      </w:rPr>
    </w:pPr>
    <w:r>
      <w:rPr>
        <w:rFonts w:ascii="Tahoma" w:hAnsi="Tahoma" w:cs="Tahoma"/>
      </w:rPr>
      <w:t>NAME OF THE LABORATORY :</w:t>
    </w:r>
    <w:r>
      <w:rPr>
        <w:rFonts w:ascii="Tahoma" w:hAnsi="Tahoma" w:cs="Tahoma"/>
        <w:u w:val="single"/>
      </w:rPr>
      <w:t>IoTlab</w:t>
    </w:r>
  </w:p>
  <w:p w:rsidR="000F728C" w:rsidRDefault="000337C4">
    <w:pPr>
      <w:pStyle w:val="Normal1"/>
      <w:spacing w:after="0"/>
      <w:jc w:val="center"/>
    </w:pPr>
    <w:r>
      <w:rPr>
        <w:rFonts w:ascii="Tahoma" w:hAnsi="Tahoma" w:cs="Tahoma"/>
      </w:rPr>
      <w:t>Name:</w:t>
    </w:r>
    <w:r w:rsidR="00F91526">
      <w:rPr>
        <w:rFonts w:ascii="Tahoma" w:hAnsi="Tahoma" w:cs="Tahoma"/>
      </w:rPr>
      <w:t>K.S.I.Sivani</w:t>
    </w:r>
    <w:r>
      <w:rPr>
        <w:rFonts w:ascii="Tahoma" w:hAnsi="Tahoma" w:cs="Tahoma"/>
      </w:rPr>
      <w:t xml:space="preserve"> </w:t>
    </w:r>
    <w:r>
      <w:rPr>
        <w:rFonts w:ascii="Tahoma" w:hAnsi="Tahoma" w:cs="Tahoma"/>
      </w:rPr>
      <w:tab/>
      <w:t xml:space="preserve"> Roll No. : 1602-21-733-0</w:t>
    </w:r>
    <w:r w:rsidR="00F91526">
      <w:rPr>
        <w:rFonts w:ascii="Tahoma" w:hAnsi="Tahoma" w:cs="Tahoma"/>
        <w:lang w:val="en-US"/>
      </w:rPr>
      <w:t>52</w:t>
    </w:r>
    <w:r>
      <w:rPr>
        <w:rFonts w:ascii="Tahoma" w:hAnsi="Tahoma" w:cs="Tahoma"/>
        <w:lang w:val="en-US"/>
      </w:rPr>
      <w:t xml:space="preserve"> </w:t>
    </w:r>
    <w:r>
      <w:rPr>
        <w:rFonts w:ascii="Tahoma" w:hAnsi="Tahoma" w:cs="Tahoma"/>
      </w:rPr>
      <w:tab/>
      <w:t>Page No. :</w:t>
    </w:r>
    <w:r>
      <w:rPr>
        <w:rFonts w:ascii="Tahoma" w:hAnsi="Tahoma" w:cs="Tahoma"/>
        <w:u w:val="single"/>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6A47288"/>
    <w:multiLevelType w:val="singleLevel"/>
    <w:tmpl w:val="A6A47288"/>
    <w:lvl w:ilvl="0">
      <w:start w:val="1"/>
      <w:numFmt w:val="decimal"/>
      <w:suff w:val="space"/>
      <w:lvlText w:val="%1."/>
      <w:lvlJc w:val="left"/>
    </w:lvl>
  </w:abstractNum>
  <w:abstractNum w:abstractNumId="1">
    <w:nsid w:val="A954EFF3"/>
    <w:multiLevelType w:val="singleLevel"/>
    <w:tmpl w:val="A954EFF3"/>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alignBordersAndEdges/>
  <w:bordersDoNotSurroundHeader/>
  <w:bordersDoNotSurroundFooter/>
  <w:defaultTabStop w:val="720"/>
  <w:drawingGridVerticalSpacing w:val="156"/>
  <w:noPunctuationKerning/>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47913908"/>
    <w:rsid w:val="000337C4"/>
    <w:rsid w:val="000F728C"/>
    <w:rsid w:val="003B4797"/>
    <w:rsid w:val="0077032D"/>
    <w:rsid w:val="009746E2"/>
    <w:rsid w:val="00AC1F72"/>
    <w:rsid w:val="00E22961"/>
    <w:rsid w:val="00EF5079"/>
    <w:rsid w:val="00F91526"/>
    <w:rsid w:val="32DF36FA"/>
    <w:rsid w:val="479139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28C"/>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F728C"/>
    <w:pPr>
      <w:tabs>
        <w:tab w:val="center" w:pos="4153"/>
        <w:tab w:val="right" w:pos="8306"/>
      </w:tabs>
      <w:snapToGrid w:val="0"/>
    </w:pPr>
    <w:rPr>
      <w:sz w:val="18"/>
      <w:szCs w:val="18"/>
    </w:rPr>
  </w:style>
  <w:style w:type="paragraph" w:styleId="Header">
    <w:name w:val="header"/>
    <w:basedOn w:val="Normal"/>
    <w:rsid w:val="000F728C"/>
    <w:pPr>
      <w:tabs>
        <w:tab w:val="center" w:pos="4153"/>
        <w:tab w:val="right" w:pos="8306"/>
      </w:tabs>
      <w:snapToGrid w:val="0"/>
    </w:pPr>
    <w:rPr>
      <w:sz w:val="18"/>
      <w:szCs w:val="18"/>
    </w:rPr>
  </w:style>
  <w:style w:type="paragraph" w:styleId="NormalWeb">
    <w:name w:val="Normal (Web)"/>
    <w:rsid w:val="000F728C"/>
    <w:pPr>
      <w:spacing w:beforeAutospacing="1" w:afterAutospacing="1"/>
    </w:pPr>
    <w:rPr>
      <w:sz w:val="24"/>
      <w:szCs w:val="24"/>
      <w:lang w:eastAsia="zh-CN"/>
    </w:rPr>
  </w:style>
  <w:style w:type="paragraph" w:customStyle="1" w:styleId="Normal1">
    <w:name w:val="Normal1"/>
    <w:qFormat/>
    <w:rsid w:val="000F728C"/>
    <w:pPr>
      <w:spacing w:after="200" w:line="276" w:lineRule="auto"/>
    </w:pPr>
    <w:rPr>
      <w:rFonts w:ascii="Calibri" w:eastAsia="Calibri" w:hAnsi="Calibri" w:cs="Calibri"/>
      <w:sz w:val="22"/>
      <w:szCs w:val="22"/>
      <w:lang w:val="en-IN"/>
    </w:rPr>
  </w:style>
  <w:style w:type="paragraph" w:styleId="BalloonText">
    <w:name w:val="Balloon Text"/>
    <w:basedOn w:val="Normal"/>
    <w:link w:val="BalloonTextChar"/>
    <w:rsid w:val="00F91526"/>
    <w:rPr>
      <w:rFonts w:ascii="Tahoma" w:hAnsi="Tahoma" w:cs="Tahoma"/>
      <w:sz w:val="16"/>
      <w:szCs w:val="16"/>
    </w:rPr>
  </w:style>
  <w:style w:type="character" w:customStyle="1" w:styleId="BalloonTextChar">
    <w:name w:val="Balloon Text Char"/>
    <w:basedOn w:val="DefaultParagraphFont"/>
    <w:link w:val="BalloonText"/>
    <w:rsid w:val="00F91526"/>
    <w:rPr>
      <w:rFonts w:ascii="Tahoma" w:eastAsiaTheme="minorEastAsi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N</dc:creator>
  <cp:lastModifiedBy>ksisi</cp:lastModifiedBy>
  <cp:revision>5</cp:revision>
  <cp:lastPrinted>2024-03-15T17:36:00Z</cp:lastPrinted>
  <dcterms:created xsi:type="dcterms:W3CDTF">2024-03-11T14:30:00Z</dcterms:created>
  <dcterms:modified xsi:type="dcterms:W3CDTF">2024-03-15T17:39:00Z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FCDBC52B8DD34B4F9BCA1D030D2DEC34</vt:lpwstr>
  </property>
</Properties>
</file>