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278C0">
      <w:pPr>
        <w:spacing w:before="400"/>
      </w:pPr>
    </w:p>
    <w:p w14:paraId="36165412">
      <w:pPr>
        <w:spacing w:before="600" w:after="300"/>
        <w:jc w:val="center"/>
      </w:pPr>
      <w:r>
        <w:rPr>
          <w:rFonts w:ascii="Calibri" w:hAnsi="Calibri" w:eastAsia="Calibri" w:cs="Calibri"/>
          <w:b/>
          <w:bCs/>
          <w:sz w:val="26"/>
          <w:szCs w:val="26"/>
        </w:rPr>
        <w:t>A PROJECT REPORT ON</w:t>
      </w:r>
    </w:p>
    <w:p w14:paraId="5F053DEE">
      <w:pPr>
        <w:spacing w:before="200" w:after="200"/>
        <w:jc w:val="center"/>
      </w:pPr>
      <w:r>
        <w:rPr>
          <w:rFonts w:ascii="Calibri" w:hAnsi="Calibri" w:eastAsia="Calibri" w:cs="Calibri"/>
          <w:b/>
          <w:bCs/>
          <w:color w:val="1F3F6F"/>
          <w:sz w:val="34"/>
          <w:szCs w:val="34"/>
        </w:rPr>
        <w:t>AI POWERED DEBT RELIEF &amp; FINANCIAL RECOVERY PLATFORM</w:t>
      </w:r>
    </w:p>
    <w:p w14:paraId="29F4A955">
      <w:pPr>
        <w:spacing w:before="100" w:after="500"/>
        <w:jc w:val="center"/>
      </w:pPr>
      <w:r>
        <w:rPr>
          <w:rFonts w:ascii="Calibri" w:hAnsi="Calibri" w:eastAsia="Calibri" w:cs="Calibri"/>
          <w:i/>
          <w:iCs/>
          <w:sz w:val="22"/>
          <w:szCs w:val="22"/>
        </w:rPr>
        <w:t>An Intelligent Web Application for Debt Management, Financial Health Analysis, and AI-Assisted Settlement Negotiation</w:t>
      </w:r>
    </w:p>
    <w:p w14:paraId="0E5CDF41">
      <w:pPr>
        <w:spacing w:before="300" w:after="100"/>
        <w:jc w:val="center"/>
      </w:pPr>
      <w:r>
        <w:rPr>
          <w:rFonts w:ascii="Calibri" w:hAnsi="Calibri" w:eastAsia="Calibri" w:cs="Calibri"/>
          <w:sz w:val="22"/>
          <w:szCs w:val="22"/>
        </w:rPr>
        <w:t>Submitted in partial fulfilment of the requirements for the award of the degree of</w:t>
      </w:r>
    </w:p>
    <w:p w14:paraId="29CD0829">
      <w:pPr>
        <w:spacing w:before="100" w:after="100"/>
        <w:jc w:val="center"/>
      </w:pPr>
      <w:r>
        <w:rPr>
          <w:rFonts w:ascii="Calibri" w:hAnsi="Calibri" w:eastAsia="Calibri" w:cs="Calibri"/>
          <w:b/>
          <w:bCs/>
          <w:sz w:val="26"/>
          <w:szCs w:val="26"/>
        </w:rPr>
        <w:t>BACHELOR OF TECHNOLOGY</w:t>
      </w:r>
    </w:p>
    <w:p w14:paraId="012A5FF8">
      <w:pPr>
        <w:spacing w:before="50" w:after="500"/>
        <w:jc w:val="center"/>
      </w:pPr>
      <w:r>
        <w:rPr>
          <w:rFonts w:ascii="Calibri" w:hAnsi="Calibri" w:eastAsia="Calibri" w:cs="Calibri"/>
          <w:sz w:val="22"/>
          <w:szCs w:val="22"/>
        </w:rPr>
        <w:t>in</w:t>
      </w:r>
      <w:r>
        <w:rPr>
          <w:rFonts w:ascii="Calibri" w:hAnsi="Calibri" w:eastAsia="Calibri" w:cs="Calibri"/>
          <w:b/>
          <w:bCs/>
          <w:sz w:val="24"/>
          <w:szCs w:val="24"/>
        </w:rPr>
        <w:t xml:space="preserve">  [</w:t>
      </w:r>
      <w:r>
        <w:rPr>
          <w:rFonts w:hint="default" w:ascii="Calibri" w:hAnsi="Calibri" w:eastAsia="Calibri" w:cs="Calibri"/>
          <w:b/>
          <w:bCs/>
          <w:sz w:val="24"/>
          <w:szCs w:val="24"/>
          <w:lang w:val="en-IN"/>
        </w:rPr>
        <w:t>Data Science</w:t>
      </w:r>
      <w:r>
        <w:rPr>
          <w:rFonts w:ascii="Calibri" w:hAnsi="Calibri" w:eastAsia="Calibri" w:cs="Calibri"/>
          <w:b/>
          <w:bCs/>
          <w:sz w:val="24"/>
          <w:szCs w:val="24"/>
        </w:rPr>
        <w:t xml:space="preserve"> / </w:t>
      </w:r>
      <w:r>
        <w:rPr>
          <w:rFonts w:hint="default" w:ascii="Calibri" w:hAnsi="Calibri" w:eastAsia="Calibri" w:cs="Calibri"/>
          <w:b/>
          <w:bCs/>
          <w:sz w:val="24"/>
          <w:szCs w:val="24"/>
          <w:lang w:val="en-IN"/>
        </w:rPr>
        <w:t>CSE</w:t>
      </w:r>
      <w:r>
        <w:rPr>
          <w:rFonts w:ascii="Calibri" w:hAnsi="Calibri" w:eastAsia="Calibri" w:cs="Calibri"/>
          <w:b/>
          <w:bCs/>
          <w:sz w:val="24"/>
          <w:szCs w:val="24"/>
        </w:rPr>
        <w:t>]</w:t>
      </w:r>
    </w:p>
    <w:p w14:paraId="0AAFF715">
      <w:pPr>
        <w:spacing w:before="200" w:after="100"/>
        <w:jc w:val="center"/>
      </w:pPr>
      <w:r>
        <w:rPr>
          <w:rFonts w:ascii="Calibri" w:hAnsi="Calibri" w:eastAsia="Calibri" w:cs="Calibri"/>
          <w:sz w:val="22"/>
          <w:szCs w:val="22"/>
        </w:rPr>
        <w:t>Submitted by</w:t>
      </w:r>
    </w:p>
    <w:p w14:paraId="3920639E">
      <w:pPr>
        <w:spacing w:before="50" w:after="100"/>
        <w:jc w:val="center"/>
      </w:pPr>
      <w:r>
        <w:rPr>
          <w:rFonts w:ascii="Calibri" w:hAnsi="Calibri" w:eastAsia="Calibri" w:cs="Calibri"/>
          <w:b/>
          <w:bCs/>
          <w:sz w:val="24"/>
          <w:szCs w:val="24"/>
        </w:rPr>
        <w:t>[</w:t>
      </w:r>
      <w:r>
        <w:rPr>
          <w:rFonts w:hint="default" w:ascii="Calibri" w:hAnsi="Calibri" w:eastAsia="Calibri" w:cs="Calibri"/>
          <w:b/>
          <w:bCs/>
          <w:sz w:val="24"/>
          <w:szCs w:val="24"/>
          <w:lang w:val="en-IN"/>
        </w:rPr>
        <w:t>K Siva Sai</w:t>
      </w:r>
      <w:r>
        <w:rPr>
          <w:rFonts w:ascii="Calibri" w:hAnsi="Calibri" w:eastAsia="Calibri" w:cs="Calibri"/>
          <w:b/>
          <w:bCs/>
          <w:sz w:val="24"/>
          <w:szCs w:val="24"/>
        </w:rPr>
        <w:t>] (</w:t>
      </w:r>
      <w:r>
        <w:rPr>
          <w:rFonts w:hint="default" w:ascii="Calibri" w:hAnsi="Calibri" w:eastAsia="Calibri" w:cs="Calibri"/>
          <w:b/>
          <w:bCs/>
          <w:sz w:val="24"/>
          <w:szCs w:val="24"/>
          <w:lang w:val="en-IN"/>
        </w:rPr>
        <w:t>24NN1A4467</w:t>
      </w:r>
      <w:r>
        <w:rPr>
          <w:rFonts w:ascii="Calibri" w:hAnsi="Calibri" w:eastAsia="Calibri" w:cs="Calibri"/>
          <w:b/>
          <w:bCs/>
          <w:sz w:val="24"/>
          <w:szCs w:val="24"/>
        </w:rPr>
        <w:t>])</w:t>
      </w:r>
    </w:p>
    <w:p w14:paraId="0BE556D9">
      <w:r>
        <w:br w:type="page"/>
      </w:r>
    </w:p>
    <w:p w14:paraId="2059BE7D">
      <w:pPr>
        <w:pStyle w:val="2"/>
        <w:spacing w:before="400" w:after="200"/>
      </w:pPr>
      <w:r>
        <w:rPr>
          <w:rFonts w:ascii="Calibri" w:hAnsi="Calibri" w:eastAsia="Calibri" w:cs="Calibri"/>
          <w:b/>
          <w:bCs/>
          <w:color w:val="1F3F6F"/>
          <w:sz w:val="32"/>
          <w:szCs w:val="32"/>
        </w:rPr>
        <w:t>Abstract</w:t>
      </w:r>
    </w:p>
    <w:p w14:paraId="41E5CAC7">
      <w:pPr>
        <w:spacing w:after="200" w:line="300" w:lineRule="auto"/>
        <w:jc w:val="both"/>
      </w:pPr>
      <w:r>
        <w:rPr>
          <w:rFonts w:ascii="Calibri" w:hAnsi="Calibri" w:eastAsia="Calibri" w:cs="Calibri"/>
          <w:b w:val="0"/>
          <w:bCs w:val="0"/>
          <w:i w:val="0"/>
          <w:iCs w:val="0"/>
          <w:sz w:val="24"/>
          <w:szCs w:val="24"/>
        </w:rPr>
        <w:t>The AI Powered Debt Relief &amp; Financial Recovery Platform is an intelligent web application developed to simplify and automate the debt management and financial recovery process for borrowers. The platform enables users to record loan details, analyze their financial health, generate AI-powered negotiation strategies, and receive adaptive settlement recommendations through a secure and modern digital environment.</w:t>
      </w:r>
    </w:p>
    <w:p w14:paraId="40CC3000">
      <w:pPr>
        <w:spacing w:after="200" w:line="300" w:lineRule="auto"/>
        <w:jc w:val="both"/>
      </w:pPr>
      <w:r>
        <w:rPr>
          <w:rFonts w:ascii="Calibri" w:hAnsi="Calibri" w:eastAsia="Calibri" w:cs="Calibri"/>
          <w:b w:val="0"/>
          <w:bCs w:val="0"/>
          <w:i w:val="0"/>
          <w:iCs w:val="0"/>
          <w:sz w:val="24"/>
          <w:szCs w:val="24"/>
        </w:rPr>
        <w:t>The system is built using React.js for the front end, FastAPI and Python for the back end, SQLite with the SQLAlchemy ORM for data persistence, and the Google Gemini API for generative AI capabilities. It provides a responsive, scalable, and borrower-friendly interface with intelligent financial processing and real-time AI-assisted decision support.</w:t>
      </w:r>
    </w:p>
    <w:p w14:paraId="315C0459">
      <w:pPr>
        <w:spacing w:after="200" w:line="300" w:lineRule="auto"/>
        <w:jc w:val="both"/>
      </w:pPr>
      <w:r>
        <w:rPr>
          <w:rFonts w:ascii="Calibri" w:hAnsi="Calibri" w:eastAsia="Calibri" w:cs="Calibri"/>
          <w:b w:val="0"/>
          <w:bCs w:val="0"/>
          <w:i w:val="0"/>
          <w:iCs w:val="0"/>
          <w:sz w:val="24"/>
          <w:szCs w:val="24"/>
        </w:rPr>
        <w:t>Three core scenarios drive the platform's design. In the first, a borrower adds loan details — outstanding amount, EMI, overdue duration, and monthly income — and the system analyzes this financial profile to generate a personalized settlement recommendation along with a debt-stress score. In the second, the platform uses Google Gemini AI to draft professional, lender-specific negotiation emails and settlement request letters based on the borrower's financial condition. In the third, a dashboard lets the borrower continuously monitor financial health metrics such as monthly surplus, EMI ratio, and debt stress level, alongside a stored history of AI-generated negotiation letters and settlement analyses.</w:t>
      </w:r>
    </w:p>
    <w:p w14:paraId="5E506145">
      <w:pPr>
        <w:spacing w:after="200" w:line="300" w:lineRule="auto"/>
        <w:jc w:val="both"/>
      </w:pPr>
      <w:r>
        <w:rPr>
          <w:rFonts w:ascii="Calibri" w:hAnsi="Calibri" w:eastAsia="Calibri" w:cs="Calibri"/>
          <w:b w:val="0"/>
          <w:bCs w:val="0"/>
          <w:i w:val="0"/>
          <w:iCs w:val="0"/>
          <w:sz w:val="24"/>
          <w:szCs w:val="24"/>
        </w:rPr>
        <w:t>Rather than asking the AI to compute the settlement figures directly, the platform uses a transparent, rule-based financial engine to calculate the EMI-to-income ratio, a 0–100 debt-stress score, and a suggested settlement percentage; Gemini AI is then used to translate these figures into natural-language insights and negotiation letters. This hybrid approach keeps the numerical output consistent and explainable while still benefiting from generative AI for communication. The result is a secure, JWT-authenticated, production-oriented fintech prototype that demonstrates how AI can be responsibly applied to a sensitive financial domain.</w:t>
      </w:r>
    </w:p>
    <w:p w14:paraId="79DE96FB">
      <w:r>
        <w:br w:type="page"/>
      </w:r>
    </w:p>
    <w:p w14:paraId="617090ED">
      <w:pPr>
        <w:pStyle w:val="2"/>
        <w:spacing w:before="400" w:after="200"/>
      </w:pPr>
      <w:r>
        <w:rPr>
          <w:rFonts w:ascii="Calibri" w:hAnsi="Calibri" w:eastAsia="Calibri" w:cs="Calibri"/>
          <w:b/>
          <w:bCs/>
          <w:color w:val="1F3F6F"/>
          <w:sz w:val="32"/>
          <w:szCs w:val="32"/>
        </w:rPr>
        <w:t>Table of Contents</w:t>
      </w:r>
    </w:p>
    <w:p w14:paraId="14C4890B">
      <w:pPr>
        <w:tabs>
          <w:tab w:val="right" w:leader="dot" w:pos="9026"/>
        </w:tabs>
        <w:spacing w:after="140"/>
      </w:pPr>
      <w:r>
        <w:rPr>
          <w:rFonts w:ascii="Calibri" w:hAnsi="Calibri" w:eastAsia="Calibri" w:cs="Calibri"/>
          <w:sz w:val="24"/>
          <w:szCs w:val="24"/>
        </w:rPr>
        <w:t>1.  Introduction</w:t>
      </w:r>
      <w:r>
        <w:rPr>
          <w:rFonts w:ascii="Calibri" w:hAnsi="Calibri" w:eastAsia="Calibri" w:cs="Calibri"/>
          <w:sz w:val="24"/>
          <w:szCs w:val="24"/>
        </w:rPr>
        <w:tab/>
        <w:t>1</w:t>
      </w:r>
    </w:p>
    <w:p w14:paraId="2A6CFB64">
      <w:pPr>
        <w:tabs>
          <w:tab w:val="right" w:leader="dot" w:pos="9026"/>
        </w:tabs>
        <w:spacing w:after="140"/>
      </w:pPr>
      <w:r>
        <w:rPr>
          <w:rFonts w:ascii="Calibri" w:hAnsi="Calibri" w:eastAsia="Calibri" w:cs="Calibri"/>
          <w:sz w:val="24"/>
          <w:szCs w:val="24"/>
        </w:rPr>
        <w:t>2.  Objectives of the Project</w:t>
      </w:r>
      <w:r>
        <w:rPr>
          <w:rFonts w:ascii="Calibri" w:hAnsi="Calibri" w:eastAsia="Calibri" w:cs="Calibri"/>
          <w:sz w:val="24"/>
          <w:szCs w:val="24"/>
        </w:rPr>
        <w:tab/>
        <w:t>2</w:t>
      </w:r>
    </w:p>
    <w:p w14:paraId="1734FA47">
      <w:pPr>
        <w:tabs>
          <w:tab w:val="right" w:leader="dot" w:pos="9026"/>
        </w:tabs>
        <w:spacing w:after="140"/>
      </w:pPr>
      <w:r>
        <w:rPr>
          <w:rFonts w:ascii="Calibri" w:hAnsi="Calibri" w:eastAsia="Calibri" w:cs="Calibri"/>
          <w:sz w:val="24"/>
          <w:szCs w:val="24"/>
        </w:rPr>
        <w:t>3.  Literature Survey / Existing Systems</w:t>
      </w:r>
      <w:r>
        <w:rPr>
          <w:rFonts w:ascii="Calibri" w:hAnsi="Calibri" w:eastAsia="Calibri" w:cs="Calibri"/>
          <w:sz w:val="24"/>
          <w:szCs w:val="24"/>
        </w:rPr>
        <w:tab/>
        <w:t>3</w:t>
      </w:r>
    </w:p>
    <w:p w14:paraId="1ABDEEE6">
      <w:pPr>
        <w:tabs>
          <w:tab w:val="right" w:leader="dot" w:pos="9026"/>
        </w:tabs>
        <w:spacing w:after="140"/>
      </w:pPr>
      <w:r>
        <w:rPr>
          <w:rFonts w:ascii="Calibri" w:hAnsi="Calibri" w:eastAsia="Calibri" w:cs="Calibri"/>
          <w:sz w:val="24"/>
          <w:szCs w:val="24"/>
        </w:rPr>
        <w:t>4.  System Requirements</w:t>
      </w:r>
      <w:r>
        <w:rPr>
          <w:rFonts w:ascii="Calibri" w:hAnsi="Calibri" w:eastAsia="Calibri" w:cs="Calibri"/>
          <w:sz w:val="24"/>
          <w:szCs w:val="24"/>
        </w:rPr>
        <w:tab/>
        <w:t>4</w:t>
      </w:r>
    </w:p>
    <w:p w14:paraId="2FEFA9F1">
      <w:pPr>
        <w:tabs>
          <w:tab w:val="right" w:leader="dot" w:pos="9026"/>
        </w:tabs>
        <w:spacing w:after="140"/>
      </w:pPr>
      <w:r>
        <w:rPr>
          <w:rFonts w:ascii="Calibri" w:hAnsi="Calibri" w:eastAsia="Calibri" w:cs="Calibri"/>
          <w:sz w:val="24"/>
          <w:szCs w:val="24"/>
        </w:rPr>
        <w:t>5.  System Design</w:t>
      </w:r>
      <w:r>
        <w:rPr>
          <w:rFonts w:ascii="Calibri" w:hAnsi="Calibri" w:eastAsia="Calibri" w:cs="Calibri"/>
          <w:sz w:val="24"/>
          <w:szCs w:val="24"/>
        </w:rPr>
        <w:tab/>
        <w:t>5</w:t>
      </w:r>
    </w:p>
    <w:p w14:paraId="22623B16">
      <w:pPr>
        <w:tabs>
          <w:tab w:val="right" w:leader="dot" w:pos="9026"/>
        </w:tabs>
        <w:spacing w:after="140"/>
      </w:pPr>
      <w:r>
        <w:rPr>
          <w:rFonts w:ascii="Calibri" w:hAnsi="Calibri" w:eastAsia="Calibri" w:cs="Calibri"/>
          <w:sz w:val="24"/>
          <w:szCs w:val="24"/>
        </w:rPr>
        <w:t xml:space="preserve">   5.1  Entity-Relationship Overview</w:t>
      </w:r>
      <w:r>
        <w:rPr>
          <w:rFonts w:ascii="Calibri" w:hAnsi="Calibri" w:eastAsia="Calibri" w:cs="Calibri"/>
          <w:sz w:val="24"/>
          <w:szCs w:val="24"/>
        </w:rPr>
        <w:tab/>
        <w:t>5</w:t>
      </w:r>
    </w:p>
    <w:p w14:paraId="59C72228">
      <w:pPr>
        <w:tabs>
          <w:tab w:val="right" w:leader="dot" w:pos="9026"/>
        </w:tabs>
        <w:spacing w:after="140"/>
      </w:pPr>
      <w:r>
        <w:rPr>
          <w:rFonts w:ascii="Calibri" w:hAnsi="Calibri" w:eastAsia="Calibri" w:cs="Calibri"/>
          <w:sz w:val="24"/>
          <w:szCs w:val="24"/>
        </w:rPr>
        <w:t xml:space="preserve">   5.2  Architecture Overview</w:t>
      </w:r>
      <w:r>
        <w:rPr>
          <w:rFonts w:ascii="Calibri" w:hAnsi="Calibri" w:eastAsia="Calibri" w:cs="Calibri"/>
          <w:sz w:val="24"/>
          <w:szCs w:val="24"/>
        </w:rPr>
        <w:tab/>
        <w:t>6</w:t>
      </w:r>
    </w:p>
    <w:p w14:paraId="682AE296">
      <w:pPr>
        <w:tabs>
          <w:tab w:val="right" w:leader="dot" w:pos="9026"/>
        </w:tabs>
        <w:spacing w:after="140"/>
      </w:pPr>
      <w:r>
        <w:rPr>
          <w:rFonts w:ascii="Calibri" w:hAnsi="Calibri" w:eastAsia="Calibri" w:cs="Calibri"/>
          <w:sz w:val="24"/>
          <w:szCs w:val="24"/>
        </w:rPr>
        <w:t>6.  Website Features and Modules</w:t>
      </w:r>
      <w:r>
        <w:rPr>
          <w:rFonts w:ascii="Calibri" w:hAnsi="Calibri" w:eastAsia="Calibri" w:cs="Calibri"/>
          <w:sz w:val="24"/>
          <w:szCs w:val="24"/>
        </w:rPr>
        <w:tab/>
        <w:t>7</w:t>
      </w:r>
    </w:p>
    <w:p w14:paraId="66FC8DE9">
      <w:pPr>
        <w:tabs>
          <w:tab w:val="right" w:leader="dot" w:pos="9026"/>
        </w:tabs>
        <w:spacing w:after="140"/>
      </w:pPr>
      <w:r>
        <w:rPr>
          <w:rFonts w:ascii="Calibri" w:hAnsi="Calibri" w:eastAsia="Calibri" w:cs="Calibri"/>
          <w:sz w:val="24"/>
          <w:szCs w:val="24"/>
        </w:rPr>
        <w:t xml:space="preserve">   6.1  Authentication</w:t>
      </w:r>
      <w:r>
        <w:rPr>
          <w:rFonts w:ascii="Calibri" w:hAnsi="Calibri" w:eastAsia="Calibri" w:cs="Calibri"/>
          <w:sz w:val="24"/>
          <w:szCs w:val="24"/>
        </w:rPr>
        <w:tab/>
        <w:t>7</w:t>
      </w:r>
    </w:p>
    <w:p w14:paraId="141ACA1F">
      <w:pPr>
        <w:tabs>
          <w:tab w:val="right" w:leader="dot" w:pos="9026"/>
        </w:tabs>
        <w:spacing w:after="140"/>
      </w:pPr>
      <w:r>
        <w:rPr>
          <w:rFonts w:ascii="Calibri" w:hAnsi="Calibri" w:eastAsia="Calibri" w:cs="Calibri"/>
          <w:sz w:val="24"/>
          <w:szCs w:val="24"/>
        </w:rPr>
        <w:t xml:space="preserve">   6.2  Loan Management</w:t>
      </w:r>
      <w:r>
        <w:rPr>
          <w:rFonts w:ascii="Calibri" w:hAnsi="Calibri" w:eastAsia="Calibri" w:cs="Calibri"/>
          <w:sz w:val="24"/>
          <w:szCs w:val="24"/>
        </w:rPr>
        <w:tab/>
        <w:t>7</w:t>
      </w:r>
    </w:p>
    <w:p w14:paraId="34F7649F">
      <w:pPr>
        <w:tabs>
          <w:tab w:val="right" w:leader="dot" w:pos="9026"/>
        </w:tabs>
        <w:spacing w:after="140"/>
      </w:pPr>
      <w:r>
        <w:rPr>
          <w:rFonts w:ascii="Calibri" w:hAnsi="Calibri" w:eastAsia="Calibri" w:cs="Calibri"/>
          <w:sz w:val="24"/>
          <w:szCs w:val="24"/>
        </w:rPr>
        <w:t xml:space="preserve">   6.3  Financial Health Dashboard</w:t>
      </w:r>
      <w:r>
        <w:rPr>
          <w:rFonts w:ascii="Calibri" w:hAnsi="Calibri" w:eastAsia="Calibri" w:cs="Calibri"/>
          <w:sz w:val="24"/>
          <w:szCs w:val="24"/>
        </w:rPr>
        <w:tab/>
        <w:t>7</w:t>
      </w:r>
    </w:p>
    <w:p w14:paraId="0228DB7D">
      <w:pPr>
        <w:tabs>
          <w:tab w:val="right" w:leader="dot" w:pos="9026"/>
        </w:tabs>
        <w:spacing w:after="140"/>
      </w:pPr>
      <w:r>
        <w:rPr>
          <w:rFonts w:ascii="Calibri" w:hAnsi="Calibri" w:eastAsia="Calibri" w:cs="Calibri"/>
          <w:sz w:val="24"/>
          <w:szCs w:val="24"/>
        </w:rPr>
        <w:t xml:space="preserve">   6.4  AI-Powered Settlement Predictor</w:t>
      </w:r>
      <w:r>
        <w:rPr>
          <w:rFonts w:ascii="Calibri" w:hAnsi="Calibri" w:eastAsia="Calibri" w:cs="Calibri"/>
          <w:sz w:val="24"/>
          <w:szCs w:val="24"/>
        </w:rPr>
        <w:tab/>
        <w:t>8</w:t>
      </w:r>
    </w:p>
    <w:p w14:paraId="18DB5D07">
      <w:pPr>
        <w:tabs>
          <w:tab w:val="right" w:leader="dot" w:pos="9026"/>
        </w:tabs>
        <w:spacing w:after="140"/>
      </w:pPr>
      <w:r>
        <w:rPr>
          <w:rFonts w:ascii="Calibri" w:hAnsi="Calibri" w:eastAsia="Calibri" w:cs="Calibri"/>
          <w:sz w:val="24"/>
          <w:szCs w:val="24"/>
        </w:rPr>
        <w:t xml:space="preserve">   6.5  Intelligent Negotiation Letter Generator</w:t>
      </w:r>
      <w:r>
        <w:rPr>
          <w:rFonts w:ascii="Calibri" w:hAnsi="Calibri" w:eastAsia="Calibri" w:cs="Calibri"/>
          <w:sz w:val="24"/>
          <w:szCs w:val="24"/>
        </w:rPr>
        <w:tab/>
        <w:t>8</w:t>
      </w:r>
    </w:p>
    <w:p w14:paraId="45B64A04">
      <w:pPr>
        <w:tabs>
          <w:tab w:val="right" w:leader="dot" w:pos="9026"/>
        </w:tabs>
        <w:spacing w:after="140"/>
      </w:pPr>
      <w:r>
        <w:rPr>
          <w:rFonts w:ascii="Calibri" w:hAnsi="Calibri" w:eastAsia="Calibri" w:cs="Calibri"/>
          <w:sz w:val="24"/>
          <w:szCs w:val="24"/>
        </w:rPr>
        <w:t xml:space="preserve">   6.6  Settlement &amp; Negotiation History</w:t>
      </w:r>
      <w:r>
        <w:rPr>
          <w:rFonts w:ascii="Calibri" w:hAnsi="Calibri" w:eastAsia="Calibri" w:cs="Calibri"/>
          <w:sz w:val="24"/>
          <w:szCs w:val="24"/>
        </w:rPr>
        <w:tab/>
        <w:t>9</w:t>
      </w:r>
    </w:p>
    <w:p w14:paraId="2385032F">
      <w:pPr>
        <w:tabs>
          <w:tab w:val="right" w:leader="dot" w:pos="9026"/>
        </w:tabs>
        <w:spacing w:after="140"/>
      </w:pPr>
      <w:r>
        <w:rPr>
          <w:rFonts w:ascii="Calibri" w:hAnsi="Calibri" w:eastAsia="Calibri" w:cs="Calibri"/>
          <w:sz w:val="24"/>
          <w:szCs w:val="24"/>
        </w:rPr>
        <w:t>7.  Implementation</w:t>
      </w:r>
      <w:r>
        <w:rPr>
          <w:rFonts w:ascii="Calibri" w:hAnsi="Calibri" w:eastAsia="Calibri" w:cs="Calibri"/>
          <w:sz w:val="24"/>
          <w:szCs w:val="24"/>
        </w:rPr>
        <w:tab/>
        <w:t>9</w:t>
      </w:r>
    </w:p>
    <w:p w14:paraId="09BC1C09">
      <w:pPr>
        <w:tabs>
          <w:tab w:val="right" w:leader="dot" w:pos="9026"/>
        </w:tabs>
        <w:spacing w:after="140"/>
      </w:pPr>
      <w:r>
        <w:rPr>
          <w:rFonts w:ascii="Calibri" w:hAnsi="Calibri" w:eastAsia="Calibri" w:cs="Calibri"/>
          <w:sz w:val="24"/>
          <w:szCs w:val="24"/>
        </w:rPr>
        <w:t>8.  Sample Code</w:t>
      </w:r>
      <w:r>
        <w:rPr>
          <w:rFonts w:ascii="Calibri" w:hAnsi="Calibri" w:eastAsia="Calibri" w:cs="Calibri"/>
          <w:sz w:val="24"/>
          <w:szCs w:val="24"/>
        </w:rPr>
        <w:tab/>
        <w:t>10</w:t>
      </w:r>
    </w:p>
    <w:p w14:paraId="7D16B3BE">
      <w:pPr>
        <w:tabs>
          <w:tab w:val="right" w:leader="dot" w:pos="9026"/>
        </w:tabs>
        <w:spacing w:after="140"/>
      </w:pPr>
      <w:r>
        <w:rPr>
          <w:rFonts w:ascii="Calibri" w:hAnsi="Calibri" w:eastAsia="Calibri" w:cs="Calibri"/>
          <w:sz w:val="24"/>
          <w:szCs w:val="24"/>
        </w:rPr>
        <w:t>9.  Testing</w:t>
      </w:r>
      <w:r>
        <w:rPr>
          <w:rFonts w:ascii="Calibri" w:hAnsi="Calibri" w:eastAsia="Calibri" w:cs="Calibri"/>
          <w:sz w:val="24"/>
          <w:szCs w:val="24"/>
        </w:rPr>
        <w:tab/>
        <w:t>14</w:t>
      </w:r>
    </w:p>
    <w:p w14:paraId="39FDBE80">
      <w:pPr>
        <w:tabs>
          <w:tab w:val="right" w:leader="dot" w:pos="9026"/>
        </w:tabs>
        <w:spacing w:after="140"/>
      </w:pPr>
      <w:r>
        <w:rPr>
          <w:rFonts w:ascii="Calibri" w:hAnsi="Calibri" w:eastAsia="Calibri" w:cs="Calibri"/>
          <w:sz w:val="24"/>
          <w:szCs w:val="24"/>
        </w:rPr>
        <w:t>10.  Results and Screenshots</w:t>
      </w:r>
      <w:r>
        <w:rPr>
          <w:rFonts w:ascii="Calibri" w:hAnsi="Calibri" w:eastAsia="Calibri" w:cs="Calibri"/>
          <w:sz w:val="24"/>
          <w:szCs w:val="24"/>
        </w:rPr>
        <w:tab/>
        <w:t>15</w:t>
      </w:r>
    </w:p>
    <w:p w14:paraId="2BC0D507">
      <w:pPr>
        <w:tabs>
          <w:tab w:val="right" w:leader="dot" w:pos="9026"/>
        </w:tabs>
        <w:spacing w:after="140"/>
      </w:pPr>
      <w:r>
        <w:rPr>
          <w:rFonts w:ascii="Calibri" w:hAnsi="Calibri" w:eastAsia="Calibri" w:cs="Calibri"/>
          <w:sz w:val="24"/>
          <w:szCs w:val="24"/>
        </w:rPr>
        <w:t>11.  Advantages and Limitations</w:t>
      </w:r>
      <w:r>
        <w:rPr>
          <w:rFonts w:ascii="Calibri" w:hAnsi="Calibri" w:eastAsia="Calibri" w:cs="Calibri"/>
          <w:sz w:val="24"/>
          <w:szCs w:val="24"/>
        </w:rPr>
        <w:tab/>
        <w:t>16</w:t>
      </w:r>
    </w:p>
    <w:p w14:paraId="15843C61">
      <w:pPr>
        <w:tabs>
          <w:tab w:val="right" w:leader="dot" w:pos="9026"/>
        </w:tabs>
        <w:spacing w:after="140"/>
      </w:pPr>
      <w:r>
        <w:rPr>
          <w:rFonts w:ascii="Calibri" w:hAnsi="Calibri" w:eastAsia="Calibri" w:cs="Calibri"/>
          <w:sz w:val="24"/>
          <w:szCs w:val="24"/>
        </w:rPr>
        <w:t>12.  Future Enhancements</w:t>
      </w:r>
      <w:r>
        <w:rPr>
          <w:rFonts w:ascii="Calibri" w:hAnsi="Calibri" w:eastAsia="Calibri" w:cs="Calibri"/>
          <w:sz w:val="24"/>
          <w:szCs w:val="24"/>
        </w:rPr>
        <w:tab/>
        <w:t>17</w:t>
      </w:r>
    </w:p>
    <w:p w14:paraId="0E9389C3">
      <w:pPr>
        <w:tabs>
          <w:tab w:val="right" w:leader="dot" w:pos="9026"/>
        </w:tabs>
        <w:spacing w:after="140"/>
      </w:pPr>
      <w:r>
        <w:rPr>
          <w:rFonts w:ascii="Calibri" w:hAnsi="Calibri" w:eastAsia="Calibri" w:cs="Calibri"/>
          <w:sz w:val="24"/>
          <w:szCs w:val="24"/>
        </w:rPr>
        <w:t>13.  Conclusion</w:t>
      </w:r>
      <w:r>
        <w:rPr>
          <w:rFonts w:ascii="Calibri" w:hAnsi="Calibri" w:eastAsia="Calibri" w:cs="Calibri"/>
          <w:sz w:val="24"/>
          <w:szCs w:val="24"/>
        </w:rPr>
        <w:tab/>
        <w:t>18</w:t>
      </w:r>
    </w:p>
    <w:p w14:paraId="6ED1E3C3">
      <w:pPr>
        <w:tabs>
          <w:tab w:val="right" w:leader="dot" w:pos="9026"/>
        </w:tabs>
        <w:spacing w:after="140"/>
      </w:pPr>
      <w:r>
        <w:rPr>
          <w:rFonts w:ascii="Calibri" w:hAnsi="Calibri" w:eastAsia="Calibri" w:cs="Calibri"/>
          <w:sz w:val="24"/>
          <w:szCs w:val="24"/>
        </w:rPr>
        <w:t>14.  References</w:t>
      </w:r>
      <w:r>
        <w:rPr>
          <w:rFonts w:ascii="Calibri" w:hAnsi="Calibri" w:eastAsia="Calibri" w:cs="Calibri"/>
          <w:sz w:val="24"/>
          <w:szCs w:val="24"/>
        </w:rPr>
        <w:tab/>
        <w:t>19</w:t>
      </w:r>
    </w:p>
    <w:p w14:paraId="1B3F3038">
      <w:r>
        <w:br w:type="page"/>
      </w:r>
    </w:p>
    <w:p w14:paraId="76DFC820">
      <w:pPr>
        <w:sectPr>
          <w:pgSz w:w="12240" w:h="15840"/>
          <w:pgMar w:top="1440" w:right="1440" w:bottom="1440" w:left="1440" w:header="708" w:footer="708" w:gutter="0"/>
          <w:cols w:space="720" w:num="1"/>
          <w:docGrid w:linePitch="360" w:charSpace="0"/>
        </w:sectPr>
      </w:pPr>
    </w:p>
    <w:p w14:paraId="697973B0">
      <w:pPr>
        <w:pStyle w:val="2"/>
        <w:spacing w:before="400" w:after="200"/>
      </w:pPr>
      <w:r>
        <w:rPr>
          <w:rFonts w:ascii="Calibri" w:hAnsi="Calibri" w:eastAsia="Calibri" w:cs="Calibri"/>
          <w:b/>
          <w:bCs/>
          <w:color w:val="1F3F6F"/>
          <w:sz w:val="32"/>
          <w:szCs w:val="32"/>
        </w:rPr>
        <w:t>1. Introduction</w:t>
      </w:r>
    </w:p>
    <w:p w14:paraId="1A3D85F7">
      <w:pPr>
        <w:spacing w:after="200" w:line="300" w:lineRule="auto"/>
        <w:jc w:val="both"/>
      </w:pPr>
      <w:r>
        <w:rPr>
          <w:rFonts w:ascii="Calibri" w:hAnsi="Calibri" w:eastAsia="Calibri" w:cs="Calibri"/>
          <w:b w:val="0"/>
          <w:bCs w:val="0"/>
          <w:i w:val="0"/>
          <w:iCs w:val="0"/>
          <w:sz w:val="24"/>
          <w:szCs w:val="24"/>
        </w:rPr>
        <w:t>Millions of borrowers fall behind on loan repayments each year due to job loss, medical emergencies, or other financial hardship. Negotiating directly with lenders for a settlement or a revised payment plan can be intimidating and time-consuming, particularly for borrowers who are unfamiliar with financial terminology or unsure what a “reasonable” settlement offer looks like.</w:t>
      </w:r>
    </w:p>
    <w:p w14:paraId="4001D3F7">
      <w:pPr>
        <w:spacing w:after="200" w:line="300" w:lineRule="auto"/>
        <w:jc w:val="both"/>
      </w:pPr>
      <w:r>
        <w:rPr>
          <w:rFonts w:ascii="Calibri" w:hAnsi="Calibri" w:eastAsia="Calibri" w:cs="Calibri"/>
          <w:b w:val="0"/>
          <w:bCs w:val="0"/>
          <w:i w:val="0"/>
          <w:iCs w:val="0"/>
          <w:sz w:val="24"/>
          <w:szCs w:val="24"/>
        </w:rPr>
        <w:t>The AI Powered Debt Relief &amp; Financial Recovery Platform was built to address this gap. It gives borrowers a single, secure place to record their loan accounts, understand their financial health in plain language, and receive AI-generated negotiation letters tailored to their specific lender and situation — without needing to consult a financial advisor for every step.</w:t>
      </w:r>
    </w:p>
    <w:p w14:paraId="4971BDD3">
      <w:pPr>
        <w:spacing w:after="200" w:line="300" w:lineRule="auto"/>
        <w:jc w:val="both"/>
      </w:pPr>
      <w:r>
        <w:rPr>
          <w:rFonts w:ascii="Calibri" w:hAnsi="Calibri" w:eastAsia="Calibri" w:cs="Calibri"/>
          <w:b w:val="0"/>
          <w:bCs w:val="0"/>
          <w:i w:val="0"/>
          <w:iCs w:val="0"/>
          <w:sz w:val="24"/>
          <w:szCs w:val="24"/>
        </w:rPr>
        <w:t>The platform combines a rule-based financial analysis engine (for consistent, explainable numbers such as EMI ratio and debt-stress score) with the Google Gemini large language model (for natural-language summaries and letter drafting). This hybrid design was a deliberate choice: financial figures shown to a user managing real debt should be deterministic and auditable, while the communication layer benefits from an LLM's fluency and adaptability to different lenders, tones, and letter types.</w:t>
      </w:r>
    </w:p>
    <w:p w14:paraId="51BFEBB6">
      <w:pPr>
        <w:pStyle w:val="2"/>
        <w:spacing w:before="400" w:after="200"/>
      </w:pPr>
      <w:r>
        <w:rPr>
          <w:rFonts w:ascii="Calibri" w:hAnsi="Calibri" w:eastAsia="Calibri" w:cs="Calibri"/>
          <w:b/>
          <w:bCs/>
          <w:color w:val="1F3F6F"/>
          <w:sz w:val="32"/>
          <w:szCs w:val="32"/>
        </w:rPr>
        <w:t>2. Objectives of the Project</w:t>
      </w:r>
    </w:p>
    <w:p w14:paraId="431B8DC6">
      <w:pPr>
        <w:spacing w:after="200" w:line="300" w:lineRule="auto"/>
        <w:jc w:val="both"/>
      </w:pPr>
      <w:r>
        <w:rPr>
          <w:rFonts w:ascii="Calibri" w:hAnsi="Calibri" w:eastAsia="Calibri" w:cs="Calibri"/>
          <w:b w:val="0"/>
          <w:bCs w:val="0"/>
          <w:i w:val="0"/>
          <w:iCs w:val="0"/>
          <w:sz w:val="24"/>
          <w:szCs w:val="24"/>
        </w:rPr>
        <w:t>The key objectives of this project are as follows:</w:t>
      </w:r>
    </w:p>
    <w:p w14:paraId="152790A0">
      <w:pPr>
        <w:pStyle w:val="16"/>
        <w:numPr>
          <w:ilvl w:val="0"/>
          <w:numId w:val="1"/>
        </w:numPr>
        <w:spacing w:after="120" w:line="280" w:lineRule="auto"/>
      </w:pPr>
      <w:r>
        <w:rPr>
          <w:rFonts w:ascii="Calibri" w:hAnsi="Calibri" w:eastAsia="Calibri" w:cs="Calibri"/>
          <w:sz w:val="24"/>
          <w:szCs w:val="24"/>
        </w:rPr>
        <w:t>To allow borrowers to securely register, log in, and manage multiple loan accounts in one place.</w:t>
      </w:r>
    </w:p>
    <w:p w14:paraId="1B1D899C">
      <w:pPr>
        <w:pStyle w:val="16"/>
        <w:numPr>
          <w:ilvl w:val="0"/>
          <w:numId w:val="1"/>
        </w:numPr>
        <w:spacing w:after="120" w:line="280" w:lineRule="auto"/>
      </w:pPr>
      <w:r>
        <w:rPr>
          <w:rFonts w:ascii="Calibri" w:hAnsi="Calibri" w:eastAsia="Calibri" w:cs="Calibri"/>
          <w:sz w:val="24"/>
          <w:szCs w:val="24"/>
        </w:rPr>
        <w:t>To calculate transparent financial health indicators — monthly surplus, EMI-to-income ratio, and a 0–100 debt-stress score — from a borrower's loan and income data.</w:t>
      </w:r>
    </w:p>
    <w:p w14:paraId="28D74229">
      <w:pPr>
        <w:pStyle w:val="16"/>
        <w:numPr>
          <w:ilvl w:val="0"/>
          <w:numId w:val="1"/>
        </w:numPr>
        <w:spacing w:after="120" w:line="280" w:lineRule="auto"/>
      </w:pPr>
      <w:r>
        <w:rPr>
          <w:rFonts w:ascii="Calibri" w:hAnsi="Calibri" w:eastAsia="Calibri" w:cs="Calibri"/>
          <w:sz w:val="24"/>
          <w:szCs w:val="24"/>
        </w:rPr>
        <w:t>To generate a data-driven, explainable starting settlement percentage for a given loan, and to have Gemini AI translate this into a plain-English insight.</w:t>
      </w:r>
    </w:p>
    <w:p w14:paraId="07C53338">
      <w:pPr>
        <w:pStyle w:val="16"/>
        <w:numPr>
          <w:ilvl w:val="0"/>
          <w:numId w:val="1"/>
        </w:numPr>
        <w:spacing w:after="120" w:line="280" w:lineRule="auto"/>
      </w:pPr>
      <w:r>
        <w:rPr>
          <w:rFonts w:ascii="Calibri" w:hAnsi="Calibri" w:eastAsia="Calibri" w:cs="Calibri"/>
          <w:sz w:val="24"/>
          <w:szCs w:val="24"/>
        </w:rPr>
        <w:t>To use Google Gemini AI to draft professional, lender-specific negotiation letters (settlement requests, hardship notifications, and payment-plan requests) in a borrower-selected tone.</w:t>
      </w:r>
    </w:p>
    <w:p w14:paraId="71948D5E">
      <w:pPr>
        <w:pStyle w:val="16"/>
        <w:numPr>
          <w:ilvl w:val="0"/>
          <w:numId w:val="1"/>
        </w:numPr>
        <w:spacing w:after="120" w:line="280" w:lineRule="auto"/>
      </w:pPr>
      <w:r>
        <w:rPr>
          <w:rFonts w:ascii="Calibri" w:hAnsi="Calibri" w:eastAsia="Calibri" w:cs="Calibri"/>
          <w:sz w:val="24"/>
          <w:szCs w:val="24"/>
        </w:rPr>
        <w:t>To persist a full history of AI-generated settlement analyses and negotiation letters per loan, so a borrower can track what has already been proposed.</w:t>
      </w:r>
    </w:p>
    <w:p w14:paraId="7A41D1DC">
      <w:pPr>
        <w:pStyle w:val="16"/>
        <w:numPr>
          <w:ilvl w:val="0"/>
          <w:numId w:val="1"/>
        </w:numPr>
        <w:spacing w:after="120" w:line="280" w:lineRule="auto"/>
      </w:pPr>
      <w:r>
        <w:rPr>
          <w:rFonts w:ascii="Calibri" w:hAnsi="Calibri" w:eastAsia="Calibri" w:cs="Calibri"/>
          <w:sz w:val="24"/>
          <w:szCs w:val="24"/>
        </w:rPr>
        <w:t>To build the system on a scalable, modern stack (React.js, FastAPI, SQLite/SQLAlchemy, Gemini API) suitable for future production deployment.</w:t>
      </w:r>
    </w:p>
    <w:p w14:paraId="54EC08C7">
      <w:pPr>
        <w:pStyle w:val="2"/>
        <w:spacing w:before="400" w:after="200"/>
      </w:pPr>
      <w:r>
        <w:rPr>
          <w:rFonts w:ascii="Calibri" w:hAnsi="Calibri" w:eastAsia="Calibri" w:cs="Calibri"/>
          <w:b/>
          <w:bCs/>
          <w:color w:val="1F3F6F"/>
          <w:sz w:val="32"/>
          <w:szCs w:val="32"/>
        </w:rPr>
        <w:t>3. Literature Survey / Existing Systems</w:t>
      </w:r>
    </w:p>
    <w:p w14:paraId="74BB9761">
      <w:pPr>
        <w:spacing w:after="200" w:line="300" w:lineRule="auto"/>
        <w:jc w:val="both"/>
      </w:pPr>
      <w:r>
        <w:rPr>
          <w:rFonts w:ascii="Calibri" w:hAnsi="Calibri" w:eastAsia="Calibri" w:cs="Calibri"/>
          <w:b w:val="0"/>
          <w:bCs w:val="0"/>
          <w:i w:val="0"/>
          <w:iCs w:val="0"/>
          <w:sz w:val="24"/>
          <w:szCs w:val="24"/>
        </w:rPr>
        <w:t>Traditional debt-relief support is typically provided through credit counselling agencies, debt-settlement companies, or manual negotiation directly with a lender's collections department. These channels are often slow, may charge significant fees, and rely heavily on the borrower's own understanding of negotiation tactics and financial terminology.</w:t>
      </w:r>
    </w:p>
    <w:p w14:paraId="6865CE21">
      <w:pPr>
        <w:spacing w:after="200" w:line="300" w:lineRule="auto"/>
        <w:jc w:val="both"/>
      </w:pPr>
      <w:r>
        <w:rPr>
          <w:rFonts w:ascii="Calibri" w:hAnsi="Calibri" w:eastAsia="Calibri" w:cs="Calibri"/>
          <w:b w:val="0"/>
          <w:bCs w:val="0"/>
          <w:i w:val="0"/>
          <w:iCs w:val="0"/>
          <w:sz w:val="24"/>
          <w:szCs w:val="24"/>
        </w:rPr>
        <w:t>A smaller number of fintech products offer budgeting or debt-tracking dashboards, but few combine that tracking with generative-AI-assisted negotiation content, and fewer still expose an explainable, rule-based settlement calculation alongside the AI output. This project's contribution is to combine these three pieces — structured loan/financial tracking, a transparent settlement heuristic, and Gemini-generated negotiation drafts — into one integrated, borrower-facing platform, positioning the AI as a communication assistant rather than an opaque decision-maker.</w:t>
      </w:r>
    </w:p>
    <w:p w14:paraId="1122CB96">
      <w:pPr>
        <w:pStyle w:val="2"/>
        <w:spacing w:before="400" w:after="200"/>
      </w:pPr>
      <w:r>
        <w:rPr>
          <w:rFonts w:ascii="Calibri" w:hAnsi="Calibri" w:eastAsia="Calibri" w:cs="Calibri"/>
          <w:b/>
          <w:bCs/>
          <w:color w:val="1F3F6F"/>
          <w:sz w:val="32"/>
          <w:szCs w:val="32"/>
        </w:rPr>
        <w:t>4. System Requirements</w:t>
      </w:r>
    </w:p>
    <w:p w14:paraId="16BF316D">
      <w:pPr>
        <w:pStyle w:val="3"/>
        <w:spacing w:before="300" w:after="150"/>
      </w:pPr>
      <w:r>
        <w:rPr>
          <w:rFonts w:ascii="Calibri" w:hAnsi="Calibri" w:eastAsia="Calibri" w:cs="Calibri"/>
          <w:b/>
          <w:bCs/>
          <w:color w:val="2E6FA3"/>
          <w:sz w:val="26"/>
          <w:szCs w:val="26"/>
        </w:rPr>
        <w:t>Software Requirements</w:t>
      </w:r>
    </w:p>
    <w:tbl>
      <w:tblPr>
        <w:tblStyle w:val="9"/>
        <w:tblW w:w="9000" w:type="dxa"/>
        <w:tblInd w:w="0" w:type="dxa"/>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Layout w:type="autofit"/>
        <w:tblCellMar>
          <w:top w:w="0" w:type="dxa"/>
          <w:left w:w="10" w:type="dxa"/>
          <w:bottom w:w="0" w:type="dxa"/>
          <w:right w:w="10" w:type="dxa"/>
        </w:tblCellMar>
      </w:tblPr>
      <w:tblGrid>
        <w:gridCol w:w="4200"/>
        <w:gridCol w:w="4800"/>
      </w:tblGrid>
      <w:tr w14:paraId="0AE02A8F">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rPr>
          <w:tblHeader/>
        </w:trPr>
        <w:tc>
          <w:tcPr>
            <w:tcW w:w="4200" w:type="dxa"/>
            <w:shd w:val="clear" w:color="auto" w:fill="1F3F6F"/>
            <w:tcMar>
              <w:top w:w="100" w:type="dxa"/>
              <w:left w:w="120" w:type="dxa"/>
              <w:bottom w:w="100" w:type="dxa"/>
              <w:right w:w="120" w:type="dxa"/>
            </w:tcMar>
            <w:vAlign w:val="center"/>
          </w:tcPr>
          <w:p w14:paraId="566F7954">
            <w:r>
              <w:rPr>
                <w:rFonts w:ascii="Calibri" w:hAnsi="Calibri" w:eastAsia="Calibri" w:cs="Calibri"/>
                <w:b/>
                <w:bCs/>
                <w:color w:val="FFFFFF"/>
                <w:sz w:val="22"/>
                <w:szCs w:val="22"/>
              </w:rPr>
              <w:t>Component</w:t>
            </w:r>
          </w:p>
        </w:tc>
        <w:tc>
          <w:tcPr>
            <w:tcW w:w="4800" w:type="dxa"/>
            <w:shd w:val="clear" w:color="auto" w:fill="1F3F6F"/>
            <w:tcMar>
              <w:top w:w="100" w:type="dxa"/>
              <w:left w:w="120" w:type="dxa"/>
              <w:bottom w:w="100" w:type="dxa"/>
              <w:right w:w="120" w:type="dxa"/>
            </w:tcMar>
            <w:vAlign w:val="center"/>
          </w:tcPr>
          <w:p w14:paraId="5BD77152">
            <w:r>
              <w:rPr>
                <w:rFonts w:ascii="Calibri" w:hAnsi="Calibri" w:eastAsia="Calibri" w:cs="Calibri"/>
                <w:b/>
                <w:bCs/>
                <w:color w:val="FFFFFF"/>
                <w:sz w:val="22"/>
                <w:szCs w:val="22"/>
              </w:rPr>
              <w:t>Specification</w:t>
            </w:r>
          </w:p>
        </w:tc>
      </w:tr>
      <w:tr w14:paraId="27E7383B">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1C2D0025">
            <w:r>
              <w:rPr>
                <w:rFonts w:ascii="Calibri" w:hAnsi="Calibri" w:eastAsia="Calibri" w:cs="Calibri"/>
                <w:sz w:val="22"/>
                <w:szCs w:val="22"/>
              </w:rPr>
              <w:t>Frontend Framework</w:t>
            </w:r>
          </w:p>
        </w:tc>
        <w:tc>
          <w:tcPr>
            <w:tcW w:w="4800" w:type="dxa"/>
            <w:shd w:val="clear" w:color="auto" w:fill="EEF3FA"/>
            <w:tcMar>
              <w:top w:w="90" w:type="dxa"/>
              <w:left w:w="120" w:type="dxa"/>
              <w:bottom w:w="90" w:type="dxa"/>
              <w:right w:w="120" w:type="dxa"/>
            </w:tcMar>
            <w:vAlign w:val="center"/>
          </w:tcPr>
          <w:p w14:paraId="31AC7310">
            <w:r>
              <w:rPr>
                <w:rFonts w:ascii="Calibri" w:hAnsi="Calibri" w:eastAsia="Calibri" w:cs="Calibri"/>
                <w:sz w:val="22"/>
                <w:szCs w:val="22"/>
              </w:rPr>
              <w:t>React.js 18 with Vite</w:t>
            </w:r>
          </w:p>
        </w:tc>
      </w:tr>
      <w:tr w14:paraId="58E4D490">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tcMar>
              <w:top w:w="90" w:type="dxa"/>
              <w:left w:w="120" w:type="dxa"/>
              <w:bottom w:w="90" w:type="dxa"/>
              <w:right w:w="120" w:type="dxa"/>
            </w:tcMar>
            <w:vAlign w:val="center"/>
          </w:tcPr>
          <w:p w14:paraId="147E4001">
            <w:r>
              <w:rPr>
                <w:rFonts w:ascii="Calibri" w:hAnsi="Calibri" w:eastAsia="Calibri" w:cs="Calibri"/>
                <w:sz w:val="22"/>
                <w:szCs w:val="22"/>
              </w:rPr>
              <w:t>Backend Framework</w:t>
            </w:r>
          </w:p>
        </w:tc>
        <w:tc>
          <w:tcPr>
            <w:tcW w:w="4800" w:type="dxa"/>
            <w:tcMar>
              <w:top w:w="90" w:type="dxa"/>
              <w:left w:w="120" w:type="dxa"/>
              <w:bottom w:w="90" w:type="dxa"/>
              <w:right w:w="120" w:type="dxa"/>
            </w:tcMar>
            <w:vAlign w:val="center"/>
          </w:tcPr>
          <w:p w14:paraId="2D34EE43">
            <w:r>
              <w:rPr>
                <w:rFonts w:ascii="Calibri" w:hAnsi="Calibri" w:eastAsia="Calibri" w:cs="Calibri"/>
                <w:sz w:val="22"/>
                <w:szCs w:val="22"/>
              </w:rPr>
              <w:t>FastAPI (Python)</w:t>
            </w:r>
          </w:p>
        </w:tc>
      </w:tr>
      <w:tr w14:paraId="2EC15FD0">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7279EEFC">
            <w:r>
              <w:rPr>
                <w:rFonts w:ascii="Calibri" w:hAnsi="Calibri" w:eastAsia="Calibri" w:cs="Calibri"/>
                <w:sz w:val="22"/>
                <w:szCs w:val="22"/>
              </w:rPr>
              <w:t>Programming Language</w:t>
            </w:r>
          </w:p>
        </w:tc>
        <w:tc>
          <w:tcPr>
            <w:tcW w:w="4800" w:type="dxa"/>
            <w:shd w:val="clear" w:color="auto" w:fill="EEF3FA"/>
            <w:tcMar>
              <w:top w:w="90" w:type="dxa"/>
              <w:left w:w="120" w:type="dxa"/>
              <w:bottom w:w="90" w:type="dxa"/>
              <w:right w:w="120" w:type="dxa"/>
            </w:tcMar>
            <w:vAlign w:val="center"/>
          </w:tcPr>
          <w:p w14:paraId="63C35F52">
            <w:r>
              <w:rPr>
                <w:rFonts w:ascii="Calibri" w:hAnsi="Calibri" w:eastAsia="Calibri" w:cs="Calibri"/>
                <w:sz w:val="22"/>
                <w:szCs w:val="22"/>
              </w:rPr>
              <w:t>Python 3.11+</w:t>
            </w:r>
          </w:p>
        </w:tc>
      </w:tr>
      <w:tr w14:paraId="11E54A0C">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tcMar>
              <w:top w:w="90" w:type="dxa"/>
              <w:left w:w="120" w:type="dxa"/>
              <w:bottom w:w="90" w:type="dxa"/>
              <w:right w:w="120" w:type="dxa"/>
            </w:tcMar>
            <w:vAlign w:val="center"/>
          </w:tcPr>
          <w:p w14:paraId="6E4E0929">
            <w:r>
              <w:rPr>
                <w:rFonts w:ascii="Calibri" w:hAnsi="Calibri" w:eastAsia="Calibri" w:cs="Calibri"/>
                <w:sz w:val="22"/>
                <w:szCs w:val="22"/>
              </w:rPr>
              <w:t>Database</w:t>
            </w:r>
          </w:p>
        </w:tc>
        <w:tc>
          <w:tcPr>
            <w:tcW w:w="4800" w:type="dxa"/>
            <w:tcMar>
              <w:top w:w="90" w:type="dxa"/>
              <w:left w:w="120" w:type="dxa"/>
              <w:bottom w:w="90" w:type="dxa"/>
              <w:right w:w="120" w:type="dxa"/>
            </w:tcMar>
            <w:vAlign w:val="center"/>
          </w:tcPr>
          <w:p w14:paraId="79AB3AAF">
            <w:r>
              <w:rPr>
                <w:rFonts w:ascii="Calibri" w:hAnsi="Calibri" w:eastAsia="Calibri" w:cs="Calibri"/>
                <w:sz w:val="22"/>
                <w:szCs w:val="22"/>
              </w:rPr>
              <w:t>SQLite with SQLAlchemy ORM</w:t>
            </w:r>
          </w:p>
        </w:tc>
      </w:tr>
      <w:tr w14:paraId="141A40B9">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413EBA22">
            <w:r>
              <w:rPr>
                <w:rFonts w:ascii="Calibri" w:hAnsi="Calibri" w:eastAsia="Calibri" w:cs="Calibri"/>
                <w:sz w:val="22"/>
                <w:szCs w:val="22"/>
              </w:rPr>
              <w:t>Generative AI</w:t>
            </w:r>
          </w:p>
        </w:tc>
        <w:tc>
          <w:tcPr>
            <w:tcW w:w="4800" w:type="dxa"/>
            <w:shd w:val="clear" w:color="auto" w:fill="EEF3FA"/>
            <w:tcMar>
              <w:top w:w="90" w:type="dxa"/>
              <w:left w:w="120" w:type="dxa"/>
              <w:bottom w:w="90" w:type="dxa"/>
              <w:right w:w="120" w:type="dxa"/>
            </w:tcMar>
            <w:vAlign w:val="center"/>
          </w:tcPr>
          <w:p w14:paraId="1BCF70F9">
            <w:r>
              <w:rPr>
                <w:rFonts w:ascii="Calibri" w:hAnsi="Calibri" w:eastAsia="Calibri" w:cs="Calibri"/>
                <w:sz w:val="22"/>
                <w:szCs w:val="22"/>
              </w:rPr>
              <w:t>Google Gemini API (google-generativeai SDK)</w:t>
            </w:r>
          </w:p>
        </w:tc>
      </w:tr>
      <w:tr w14:paraId="724742F2">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tcMar>
              <w:top w:w="90" w:type="dxa"/>
              <w:left w:w="120" w:type="dxa"/>
              <w:bottom w:w="90" w:type="dxa"/>
              <w:right w:w="120" w:type="dxa"/>
            </w:tcMar>
            <w:vAlign w:val="center"/>
          </w:tcPr>
          <w:p w14:paraId="0DAC98DC">
            <w:r>
              <w:rPr>
                <w:rFonts w:ascii="Calibri" w:hAnsi="Calibri" w:eastAsia="Calibri" w:cs="Calibri"/>
                <w:sz w:val="22"/>
                <w:szCs w:val="22"/>
              </w:rPr>
              <w:t>Authentication</w:t>
            </w:r>
          </w:p>
        </w:tc>
        <w:tc>
          <w:tcPr>
            <w:tcW w:w="4800" w:type="dxa"/>
            <w:tcMar>
              <w:top w:w="90" w:type="dxa"/>
              <w:left w:w="120" w:type="dxa"/>
              <w:bottom w:w="90" w:type="dxa"/>
              <w:right w:w="120" w:type="dxa"/>
            </w:tcMar>
            <w:vAlign w:val="center"/>
          </w:tcPr>
          <w:p w14:paraId="5B09A9F4">
            <w:r>
              <w:rPr>
                <w:rFonts w:ascii="Calibri" w:hAnsi="Calibri" w:eastAsia="Calibri" w:cs="Calibri"/>
                <w:sz w:val="22"/>
                <w:szCs w:val="22"/>
              </w:rPr>
              <w:t>JWT (python-jose) with bcrypt password hashing</w:t>
            </w:r>
          </w:p>
        </w:tc>
      </w:tr>
      <w:tr w14:paraId="78ECA6B4">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09173D71">
            <w:r>
              <w:rPr>
                <w:rFonts w:ascii="Calibri" w:hAnsi="Calibri" w:eastAsia="Calibri" w:cs="Calibri"/>
                <w:sz w:val="22"/>
                <w:szCs w:val="22"/>
              </w:rPr>
              <w:t>Code Editor</w:t>
            </w:r>
          </w:p>
        </w:tc>
        <w:tc>
          <w:tcPr>
            <w:tcW w:w="4800" w:type="dxa"/>
            <w:shd w:val="clear" w:color="auto" w:fill="EEF3FA"/>
            <w:tcMar>
              <w:top w:w="90" w:type="dxa"/>
              <w:left w:w="120" w:type="dxa"/>
              <w:bottom w:w="90" w:type="dxa"/>
              <w:right w:w="120" w:type="dxa"/>
            </w:tcMar>
            <w:vAlign w:val="center"/>
          </w:tcPr>
          <w:p w14:paraId="21F703AD">
            <w:r>
              <w:rPr>
                <w:rFonts w:ascii="Calibri" w:hAnsi="Calibri" w:eastAsia="Calibri" w:cs="Calibri"/>
                <w:sz w:val="22"/>
                <w:szCs w:val="22"/>
              </w:rPr>
              <w:t>VS Code / PyCharm</w:t>
            </w:r>
          </w:p>
        </w:tc>
      </w:tr>
      <w:tr w14:paraId="7DD11490">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tcMar>
              <w:top w:w="90" w:type="dxa"/>
              <w:left w:w="120" w:type="dxa"/>
              <w:bottom w:w="90" w:type="dxa"/>
              <w:right w:w="120" w:type="dxa"/>
            </w:tcMar>
            <w:vAlign w:val="center"/>
          </w:tcPr>
          <w:p w14:paraId="21B8CDCF">
            <w:r>
              <w:rPr>
                <w:rFonts w:ascii="Calibri" w:hAnsi="Calibri" w:eastAsia="Calibri" w:cs="Calibri"/>
                <w:sz w:val="22"/>
                <w:szCs w:val="22"/>
              </w:rPr>
              <w:t>Browser</w:t>
            </w:r>
          </w:p>
        </w:tc>
        <w:tc>
          <w:tcPr>
            <w:tcW w:w="4800" w:type="dxa"/>
            <w:tcMar>
              <w:top w:w="90" w:type="dxa"/>
              <w:left w:w="120" w:type="dxa"/>
              <w:bottom w:w="90" w:type="dxa"/>
              <w:right w:w="120" w:type="dxa"/>
            </w:tcMar>
            <w:vAlign w:val="center"/>
          </w:tcPr>
          <w:p w14:paraId="028A9A48">
            <w:r>
              <w:rPr>
                <w:rFonts w:ascii="Calibri" w:hAnsi="Calibri" w:eastAsia="Calibri" w:cs="Calibri"/>
                <w:sz w:val="22"/>
                <w:szCs w:val="22"/>
              </w:rPr>
              <w:t>Google Chrome / Microsoft Edge / Mozilla Firefox</w:t>
            </w:r>
          </w:p>
        </w:tc>
      </w:tr>
      <w:tr w14:paraId="4FF54C93">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31A2EFE5">
            <w:r>
              <w:rPr>
                <w:rFonts w:ascii="Calibri" w:hAnsi="Calibri" w:eastAsia="Calibri" w:cs="Calibri"/>
                <w:sz w:val="22"/>
                <w:szCs w:val="22"/>
              </w:rPr>
              <w:t>Environment Tooling</w:t>
            </w:r>
          </w:p>
        </w:tc>
        <w:tc>
          <w:tcPr>
            <w:tcW w:w="4800" w:type="dxa"/>
            <w:shd w:val="clear" w:color="auto" w:fill="EEF3FA"/>
            <w:tcMar>
              <w:top w:w="90" w:type="dxa"/>
              <w:left w:w="120" w:type="dxa"/>
              <w:bottom w:w="90" w:type="dxa"/>
              <w:right w:w="120" w:type="dxa"/>
            </w:tcMar>
            <w:vAlign w:val="center"/>
          </w:tcPr>
          <w:p w14:paraId="4C56E6CA">
            <w:r>
              <w:rPr>
                <w:rFonts w:ascii="Calibri" w:hAnsi="Calibri" w:eastAsia="Calibri" w:cs="Calibri"/>
                <w:sz w:val="22"/>
                <w:szCs w:val="22"/>
              </w:rPr>
              <w:t>Anaconda Navigator / Jupyter Notebook (for data analysis &amp; prototyping)</w:t>
            </w:r>
          </w:p>
        </w:tc>
      </w:tr>
    </w:tbl>
    <w:p w14:paraId="1FD5DD10">
      <w:pPr>
        <w:spacing w:before="300"/>
      </w:pPr>
    </w:p>
    <w:p w14:paraId="264D8DA1">
      <w:pPr>
        <w:pStyle w:val="3"/>
        <w:spacing w:before="300" w:after="150"/>
      </w:pPr>
      <w:r>
        <w:rPr>
          <w:rFonts w:ascii="Calibri" w:hAnsi="Calibri" w:eastAsia="Calibri" w:cs="Calibri"/>
          <w:b/>
          <w:bCs/>
          <w:color w:val="2E6FA3"/>
          <w:sz w:val="26"/>
          <w:szCs w:val="26"/>
        </w:rPr>
        <w:t>Hardware Requirements</w:t>
      </w:r>
    </w:p>
    <w:tbl>
      <w:tblPr>
        <w:tblStyle w:val="9"/>
        <w:tblW w:w="9000" w:type="dxa"/>
        <w:tblInd w:w="0" w:type="dxa"/>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Layout w:type="autofit"/>
        <w:tblCellMar>
          <w:top w:w="0" w:type="dxa"/>
          <w:left w:w="10" w:type="dxa"/>
          <w:bottom w:w="0" w:type="dxa"/>
          <w:right w:w="10" w:type="dxa"/>
        </w:tblCellMar>
      </w:tblPr>
      <w:tblGrid>
        <w:gridCol w:w="4200"/>
        <w:gridCol w:w="4800"/>
      </w:tblGrid>
      <w:tr w14:paraId="1CC31E54">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rPr>
          <w:tblHeader/>
        </w:trPr>
        <w:tc>
          <w:tcPr>
            <w:tcW w:w="4200" w:type="dxa"/>
            <w:shd w:val="clear" w:color="auto" w:fill="1F3F6F"/>
            <w:tcMar>
              <w:top w:w="100" w:type="dxa"/>
              <w:left w:w="120" w:type="dxa"/>
              <w:bottom w:w="100" w:type="dxa"/>
              <w:right w:w="120" w:type="dxa"/>
            </w:tcMar>
            <w:vAlign w:val="center"/>
          </w:tcPr>
          <w:p w14:paraId="16E4BA61">
            <w:r>
              <w:rPr>
                <w:rFonts w:ascii="Calibri" w:hAnsi="Calibri" w:eastAsia="Calibri" w:cs="Calibri"/>
                <w:b/>
                <w:bCs/>
                <w:color w:val="FFFFFF"/>
                <w:sz w:val="22"/>
                <w:szCs w:val="22"/>
              </w:rPr>
              <w:t>Component</w:t>
            </w:r>
          </w:p>
        </w:tc>
        <w:tc>
          <w:tcPr>
            <w:tcW w:w="4800" w:type="dxa"/>
            <w:shd w:val="clear" w:color="auto" w:fill="1F3F6F"/>
            <w:tcMar>
              <w:top w:w="100" w:type="dxa"/>
              <w:left w:w="120" w:type="dxa"/>
              <w:bottom w:w="100" w:type="dxa"/>
              <w:right w:w="120" w:type="dxa"/>
            </w:tcMar>
            <w:vAlign w:val="center"/>
          </w:tcPr>
          <w:p w14:paraId="5B0CB233">
            <w:r>
              <w:rPr>
                <w:rFonts w:ascii="Calibri" w:hAnsi="Calibri" w:eastAsia="Calibri" w:cs="Calibri"/>
                <w:b/>
                <w:bCs/>
                <w:color w:val="FFFFFF"/>
                <w:sz w:val="22"/>
                <w:szCs w:val="22"/>
              </w:rPr>
              <w:t>Specification</w:t>
            </w:r>
          </w:p>
        </w:tc>
      </w:tr>
      <w:tr w14:paraId="7DFC6204">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503973C8">
            <w:r>
              <w:rPr>
                <w:rFonts w:ascii="Calibri" w:hAnsi="Calibri" w:eastAsia="Calibri" w:cs="Calibri"/>
                <w:sz w:val="22"/>
                <w:szCs w:val="22"/>
              </w:rPr>
              <w:t>Processor</w:t>
            </w:r>
          </w:p>
        </w:tc>
        <w:tc>
          <w:tcPr>
            <w:tcW w:w="4800" w:type="dxa"/>
            <w:shd w:val="clear" w:color="auto" w:fill="EEF3FA"/>
            <w:tcMar>
              <w:top w:w="90" w:type="dxa"/>
              <w:left w:w="120" w:type="dxa"/>
              <w:bottom w:w="90" w:type="dxa"/>
              <w:right w:w="120" w:type="dxa"/>
            </w:tcMar>
            <w:vAlign w:val="center"/>
          </w:tcPr>
          <w:p w14:paraId="2AFD8072">
            <w:r>
              <w:rPr>
                <w:rFonts w:ascii="Calibri" w:hAnsi="Calibri" w:eastAsia="Calibri" w:cs="Calibri"/>
                <w:sz w:val="22"/>
                <w:szCs w:val="22"/>
              </w:rPr>
              <w:t>Intel i3 or above</w:t>
            </w:r>
          </w:p>
        </w:tc>
      </w:tr>
      <w:tr w14:paraId="784C0082">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tcMar>
              <w:top w:w="90" w:type="dxa"/>
              <w:left w:w="120" w:type="dxa"/>
              <w:bottom w:w="90" w:type="dxa"/>
              <w:right w:w="120" w:type="dxa"/>
            </w:tcMar>
            <w:vAlign w:val="center"/>
          </w:tcPr>
          <w:p w14:paraId="02613497">
            <w:r>
              <w:rPr>
                <w:rFonts w:ascii="Calibri" w:hAnsi="Calibri" w:eastAsia="Calibri" w:cs="Calibri"/>
                <w:sz w:val="22"/>
                <w:szCs w:val="22"/>
              </w:rPr>
              <w:t>RAM</w:t>
            </w:r>
          </w:p>
        </w:tc>
        <w:tc>
          <w:tcPr>
            <w:tcW w:w="4800" w:type="dxa"/>
            <w:tcMar>
              <w:top w:w="90" w:type="dxa"/>
              <w:left w:w="120" w:type="dxa"/>
              <w:bottom w:w="90" w:type="dxa"/>
              <w:right w:w="120" w:type="dxa"/>
            </w:tcMar>
            <w:vAlign w:val="center"/>
          </w:tcPr>
          <w:p w14:paraId="132BB9AC">
            <w:r>
              <w:rPr>
                <w:rFonts w:ascii="Calibri" w:hAnsi="Calibri" w:eastAsia="Calibri" w:cs="Calibri"/>
                <w:sz w:val="22"/>
                <w:szCs w:val="22"/>
              </w:rPr>
              <w:t>Minimum 4 GB, recommended 8 GB</w:t>
            </w:r>
          </w:p>
        </w:tc>
      </w:tr>
      <w:tr w14:paraId="4BA6199B">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13D86F4A">
            <w:r>
              <w:rPr>
                <w:rFonts w:ascii="Calibri" w:hAnsi="Calibri" w:eastAsia="Calibri" w:cs="Calibri"/>
                <w:sz w:val="22"/>
                <w:szCs w:val="22"/>
              </w:rPr>
              <w:t>Storage</w:t>
            </w:r>
          </w:p>
        </w:tc>
        <w:tc>
          <w:tcPr>
            <w:tcW w:w="4800" w:type="dxa"/>
            <w:shd w:val="clear" w:color="auto" w:fill="EEF3FA"/>
            <w:tcMar>
              <w:top w:w="90" w:type="dxa"/>
              <w:left w:w="120" w:type="dxa"/>
              <w:bottom w:w="90" w:type="dxa"/>
              <w:right w:w="120" w:type="dxa"/>
            </w:tcMar>
            <w:vAlign w:val="center"/>
          </w:tcPr>
          <w:p w14:paraId="28B63581">
            <w:r>
              <w:rPr>
                <w:rFonts w:ascii="Calibri" w:hAnsi="Calibri" w:eastAsia="Calibri" w:cs="Calibri"/>
                <w:sz w:val="22"/>
                <w:szCs w:val="22"/>
              </w:rPr>
              <w:t>Minimum 2 GB free disk space</w:t>
            </w:r>
          </w:p>
        </w:tc>
      </w:tr>
      <w:tr w14:paraId="35127467">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tcMar>
              <w:top w:w="90" w:type="dxa"/>
              <w:left w:w="120" w:type="dxa"/>
              <w:bottom w:w="90" w:type="dxa"/>
              <w:right w:w="120" w:type="dxa"/>
            </w:tcMar>
            <w:vAlign w:val="center"/>
          </w:tcPr>
          <w:p w14:paraId="2A4E1D80">
            <w:r>
              <w:rPr>
                <w:rFonts w:ascii="Calibri" w:hAnsi="Calibri" w:eastAsia="Calibri" w:cs="Calibri"/>
                <w:sz w:val="22"/>
                <w:szCs w:val="22"/>
              </w:rPr>
              <w:t>Internet Connection</w:t>
            </w:r>
          </w:p>
        </w:tc>
        <w:tc>
          <w:tcPr>
            <w:tcW w:w="4800" w:type="dxa"/>
            <w:tcMar>
              <w:top w:w="90" w:type="dxa"/>
              <w:left w:w="120" w:type="dxa"/>
              <w:bottom w:w="90" w:type="dxa"/>
              <w:right w:w="120" w:type="dxa"/>
            </w:tcMar>
            <w:vAlign w:val="center"/>
          </w:tcPr>
          <w:p w14:paraId="4EB4DD95">
            <w:r>
              <w:rPr>
                <w:rFonts w:ascii="Calibri" w:hAnsi="Calibri" w:eastAsia="Calibri" w:cs="Calibri"/>
                <w:sz w:val="22"/>
                <w:szCs w:val="22"/>
              </w:rPr>
              <w:t>Required for package installation and Gemini API calls</w:t>
            </w:r>
          </w:p>
        </w:tc>
      </w:tr>
      <w:tr w14:paraId="2DC892C6">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4200" w:type="dxa"/>
            <w:shd w:val="clear" w:color="auto" w:fill="EEF3FA"/>
            <w:tcMar>
              <w:top w:w="90" w:type="dxa"/>
              <w:left w:w="120" w:type="dxa"/>
              <w:bottom w:w="90" w:type="dxa"/>
              <w:right w:w="120" w:type="dxa"/>
            </w:tcMar>
            <w:vAlign w:val="center"/>
          </w:tcPr>
          <w:p w14:paraId="59F9A25F">
            <w:r>
              <w:rPr>
                <w:rFonts w:ascii="Calibri" w:hAnsi="Calibri" w:eastAsia="Calibri" w:cs="Calibri"/>
                <w:sz w:val="22"/>
                <w:szCs w:val="22"/>
              </w:rPr>
              <w:t>Display</w:t>
            </w:r>
          </w:p>
        </w:tc>
        <w:tc>
          <w:tcPr>
            <w:tcW w:w="4800" w:type="dxa"/>
            <w:shd w:val="clear" w:color="auto" w:fill="EEF3FA"/>
            <w:tcMar>
              <w:top w:w="90" w:type="dxa"/>
              <w:left w:w="120" w:type="dxa"/>
              <w:bottom w:w="90" w:type="dxa"/>
              <w:right w:w="120" w:type="dxa"/>
            </w:tcMar>
            <w:vAlign w:val="center"/>
          </w:tcPr>
          <w:p w14:paraId="03C81F3F">
            <w:r>
              <w:rPr>
                <w:rFonts w:ascii="Calibri" w:hAnsi="Calibri" w:eastAsia="Calibri" w:cs="Calibri"/>
                <w:sz w:val="22"/>
                <w:szCs w:val="22"/>
              </w:rPr>
              <w:t>Standard monitor with modern web browser support</w:t>
            </w:r>
          </w:p>
        </w:tc>
      </w:tr>
    </w:tbl>
    <w:p w14:paraId="570B1D36">
      <w:pPr>
        <w:pStyle w:val="2"/>
        <w:spacing w:before="400" w:after="200"/>
      </w:pPr>
      <w:r>
        <w:rPr>
          <w:rFonts w:ascii="Calibri" w:hAnsi="Calibri" w:eastAsia="Calibri" w:cs="Calibri"/>
          <w:b/>
          <w:bCs/>
          <w:color w:val="1F3F6F"/>
          <w:sz w:val="32"/>
          <w:szCs w:val="32"/>
        </w:rPr>
        <w:t>5. System Design</w:t>
      </w:r>
    </w:p>
    <w:p w14:paraId="4BF710D6">
      <w:pPr>
        <w:pStyle w:val="3"/>
        <w:spacing w:before="300" w:after="150"/>
      </w:pPr>
      <w:r>
        <w:rPr>
          <w:rFonts w:ascii="Calibri" w:hAnsi="Calibri" w:eastAsia="Calibri" w:cs="Calibri"/>
          <w:b/>
          <w:bCs/>
          <w:color w:val="2E6FA3"/>
          <w:sz w:val="26"/>
          <w:szCs w:val="26"/>
        </w:rPr>
        <w:t>5.1  Entity-Relationship Overview</w:t>
      </w:r>
    </w:p>
    <w:p w14:paraId="0D0319FB">
      <w:pPr>
        <w:spacing w:after="200" w:line="300" w:lineRule="auto"/>
        <w:jc w:val="both"/>
      </w:pPr>
      <w:r>
        <w:rPr>
          <w:rFonts w:ascii="Calibri" w:hAnsi="Calibri" w:eastAsia="Calibri" w:cs="Calibri"/>
          <w:b w:val="0"/>
          <w:bCs w:val="0"/>
          <w:i w:val="0"/>
          <w:iCs w:val="0"/>
          <w:sz w:val="24"/>
          <w:szCs w:val="24"/>
        </w:rPr>
        <w:t>The data model centres on four entities. A User (borrower) has one monthly income figure and owns many Loan accounts. Each Loan stores the lender name, loan type, outstanding amount, EMI, overdue months, and interest rate. Each Loan can have many SettlementRecord entries (one per AI settlement analysis run) and many NegotiationHistory entries (one per AI-generated letter).</w:t>
      </w:r>
    </w:p>
    <w:tbl>
      <w:tblPr>
        <w:tblStyle w:val="9"/>
        <w:tblW w:w="9000" w:type="dxa"/>
        <w:tblInd w:w="0" w:type="dxa"/>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Layout w:type="autofit"/>
        <w:tblCellMar>
          <w:top w:w="0" w:type="dxa"/>
          <w:left w:w="10" w:type="dxa"/>
          <w:bottom w:w="0" w:type="dxa"/>
          <w:right w:w="10" w:type="dxa"/>
        </w:tblCellMar>
      </w:tblPr>
      <w:tblGrid>
        <w:gridCol w:w="2135"/>
        <w:gridCol w:w="4319"/>
        <w:gridCol w:w="2546"/>
      </w:tblGrid>
      <w:tr w14:paraId="7EA12E5E">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rPr>
          <w:tblHeader/>
        </w:trPr>
        <w:tc>
          <w:tcPr>
            <w:tcW w:w="2200" w:type="dxa"/>
            <w:shd w:val="clear" w:color="auto" w:fill="1F3F6F"/>
            <w:tcMar>
              <w:top w:w="100" w:type="dxa"/>
              <w:left w:w="120" w:type="dxa"/>
              <w:bottom w:w="100" w:type="dxa"/>
              <w:right w:w="120" w:type="dxa"/>
            </w:tcMar>
            <w:vAlign w:val="center"/>
          </w:tcPr>
          <w:p w14:paraId="05B7EE89">
            <w:r>
              <w:rPr>
                <w:rFonts w:ascii="Calibri" w:hAnsi="Calibri" w:eastAsia="Calibri" w:cs="Calibri"/>
                <w:b/>
                <w:bCs/>
                <w:color w:val="FFFFFF"/>
                <w:sz w:val="22"/>
                <w:szCs w:val="22"/>
              </w:rPr>
              <w:t>Entity</w:t>
            </w:r>
          </w:p>
        </w:tc>
        <w:tc>
          <w:tcPr>
            <w:tcW w:w="4600" w:type="dxa"/>
            <w:shd w:val="clear" w:color="auto" w:fill="1F3F6F"/>
            <w:tcMar>
              <w:top w:w="100" w:type="dxa"/>
              <w:left w:w="120" w:type="dxa"/>
              <w:bottom w:w="100" w:type="dxa"/>
              <w:right w:w="120" w:type="dxa"/>
            </w:tcMar>
            <w:vAlign w:val="center"/>
          </w:tcPr>
          <w:p w14:paraId="2BB14EB3">
            <w:r>
              <w:rPr>
                <w:rFonts w:ascii="Calibri" w:hAnsi="Calibri" w:eastAsia="Calibri" w:cs="Calibri"/>
                <w:b/>
                <w:bCs/>
                <w:color w:val="FFFFFF"/>
                <w:sz w:val="22"/>
                <w:szCs w:val="22"/>
              </w:rPr>
              <w:t>Key Attributes</w:t>
            </w:r>
          </w:p>
        </w:tc>
        <w:tc>
          <w:tcPr>
            <w:tcW w:w="2200" w:type="dxa"/>
            <w:shd w:val="clear" w:color="auto" w:fill="1F3F6F"/>
            <w:tcMar>
              <w:top w:w="100" w:type="dxa"/>
              <w:left w:w="120" w:type="dxa"/>
              <w:bottom w:w="100" w:type="dxa"/>
              <w:right w:w="120" w:type="dxa"/>
            </w:tcMar>
            <w:vAlign w:val="center"/>
          </w:tcPr>
          <w:p w14:paraId="7DDEEAE2">
            <w:r>
              <w:rPr>
                <w:rFonts w:ascii="Calibri" w:hAnsi="Calibri" w:eastAsia="Calibri" w:cs="Calibri"/>
                <w:b/>
                <w:bCs/>
                <w:color w:val="FFFFFF"/>
                <w:sz w:val="22"/>
                <w:szCs w:val="22"/>
              </w:rPr>
              <w:t>Relationship</w:t>
            </w:r>
          </w:p>
        </w:tc>
      </w:tr>
      <w:tr w14:paraId="0A86308D">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2200" w:type="dxa"/>
            <w:shd w:val="clear" w:color="auto" w:fill="EEF3FA"/>
            <w:tcMar>
              <w:top w:w="90" w:type="dxa"/>
              <w:left w:w="120" w:type="dxa"/>
              <w:bottom w:w="90" w:type="dxa"/>
              <w:right w:w="120" w:type="dxa"/>
            </w:tcMar>
            <w:vAlign w:val="center"/>
          </w:tcPr>
          <w:p w14:paraId="4AF1F0CC">
            <w:r>
              <w:rPr>
                <w:rFonts w:ascii="Calibri" w:hAnsi="Calibri" w:eastAsia="Calibri" w:cs="Calibri"/>
                <w:sz w:val="22"/>
                <w:szCs w:val="22"/>
              </w:rPr>
              <w:t>User</w:t>
            </w:r>
          </w:p>
        </w:tc>
        <w:tc>
          <w:tcPr>
            <w:tcW w:w="4600" w:type="dxa"/>
            <w:shd w:val="clear" w:color="auto" w:fill="EEF3FA"/>
            <w:tcMar>
              <w:top w:w="90" w:type="dxa"/>
              <w:left w:w="120" w:type="dxa"/>
              <w:bottom w:w="90" w:type="dxa"/>
              <w:right w:w="120" w:type="dxa"/>
            </w:tcMar>
            <w:vAlign w:val="center"/>
          </w:tcPr>
          <w:p w14:paraId="335933A0">
            <w:r>
              <w:rPr>
                <w:rFonts w:ascii="Calibri" w:hAnsi="Calibri" w:eastAsia="Calibri" w:cs="Calibri"/>
                <w:sz w:val="22"/>
                <w:szCs w:val="22"/>
              </w:rPr>
              <w:t>id (PK), full_name, email, hashed_password, monthly_income</w:t>
            </w:r>
          </w:p>
        </w:tc>
        <w:tc>
          <w:tcPr>
            <w:tcW w:w="2200" w:type="dxa"/>
            <w:shd w:val="clear" w:color="auto" w:fill="EEF3FA"/>
            <w:tcMar>
              <w:top w:w="90" w:type="dxa"/>
              <w:left w:w="120" w:type="dxa"/>
              <w:bottom w:w="90" w:type="dxa"/>
              <w:right w:w="120" w:type="dxa"/>
            </w:tcMar>
            <w:vAlign w:val="center"/>
          </w:tcPr>
          <w:p w14:paraId="47F37060">
            <w:r>
              <w:rPr>
                <w:rFonts w:ascii="Calibri" w:hAnsi="Calibri" w:eastAsia="Calibri" w:cs="Calibri"/>
                <w:sz w:val="22"/>
                <w:szCs w:val="22"/>
              </w:rPr>
              <w:t>1 → many Loans</w:t>
            </w:r>
          </w:p>
        </w:tc>
      </w:tr>
      <w:tr w14:paraId="6369E792">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2200" w:type="dxa"/>
            <w:tcMar>
              <w:top w:w="90" w:type="dxa"/>
              <w:left w:w="120" w:type="dxa"/>
              <w:bottom w:w="90" w:type="dxa"/>
              <w:right w:w="120" w:type="dxa"/>
            </w:tcMar>
            <w:vAlign w:val="center"/>
          </w:tcPr>
          <w:p w14:paraId="39186067">
            <w:r>
              <w:rPr>
                <w:rFonts w:ascii="Calibri" w:hAnsi="Calibri" w:eastAsia="Calibri" w:cs="Calibri"/>
                <w:sz w:val="22"/>
                <w:szCs w:val="22"/>
              </w:rPr>
              <w:t>Loan</w:t>
            </w:r>
          </w:p>
        </w:tc>
        <w:tc>
          <w:tcPr>
            <w:tcW w:w="4600" w:type="dxa"/>
            <w:tcMar>
              <w:top w:w="90" w:type="dxa"/>
              <w:left w:w="120" w:type="dxa"/>
              <w:bottom w:w="90" w:type="dxa"/>
              <w:right w:w="120" w:type="dxa"/>
            </w:tcMar>
            <w:vAlign w:val="center"/>
          </w:tcPr>
          <w:p w14:paraId="1023ED01">
            <w:r>
              <w:rPr>
                <w:rFonts w:ascii="Calibri" w:hAnsi="Calibri" w:eastAsia="Calibri" w:cs="Calibri"/>
                <w:sz w:val="22"/>
                <w:szCs w:val="22"/>
              </w:rPr>
              <w:t>id (PK), owner_id (FK→User), lender_name, outstanding_amount, emi_amount, overdue_months, interest_rate</w:t>
            </w:r>
          </w:p>
        </w:tc>
        <w:tc>
          <w:tcPr>
            <w:tcW w:w="2200" w:type="dxa"/>
            <w:tcMar>
              <w:top w:w="90" w:type="dxa"/>
              <w:left w:w="120" w:type="dxa"/>
              <w:bottom w:w="90" w:type="dxa"/>
              <w:right w:w="120" w:type="dxa"/>
            </w:tcMar>
            <w:vAlign w:val="center"/>
          </w:tcPr>
          <w:p w14:paraId="4C63D60C">
            <w:r>
              <w:rPr>
                <w:rFonts w:ascii="Calibri" w:hAnsi="Calibri" w:eastAsia="Calibri" w:cs="Calibri"/>
                <w:sz w:val="22"/>
                <w:szCs w:val="22"/>
              </w:rPr>
              <w:t>many → 1 User; 1 → many Settlements/Negotiations</w:t>
            </w:r>
          </w:p>
        </w:tc>
      </w:tr>
      <w:tr w14:paraId="3527477A">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2200" w:type="dxa"/>
            <w:shd w:val="clear" w:color="auto" w:fill="EEF3FA"/>
            <w:tcMar>
              <w:top w:w="90" w:type="dxa"/>
              <w:left w:w="120" w:type="dxa"/>
              <w:bottom w:w="90" w:type="dxa"/>
              <w:right w:w="120" w:type="dxa"/>
            </w:tcMar>
            <w:vAlign w:val="center"/>
          </w:tcPr>
          <w:p w14:paraId="7A1B87D8">
            <w:r>
              <w:rPr>
                <w:rFonts w:ascii="Calibri" w:hAnsi="Calibri" w:eastAsia="Calibri" w:cs="Calibri"/>
                <w:sz w:val="22"/>
                <w:szCs w:val="22"/>
              </w:rPr>
              <w:t>SettlementRecord</w:t>
            </w:r>
          </w:p>
        </w:tc>
        <w:tc>
          <w:tcPr>
            <w:tcW w:w="4600" w:type="dxa"/>
            <w:shd w:val="clear" w:color="auto" w:fill="EEF3FA"/>
            <w:tcMar>
              <w:top w:w="90" w:type="dxa"/>
              <w:left w:w="120" w:type="dxa"/>
              <w:bottom w:w="90" w:type="dxa"/>
              <w:right w:w="120" w:type="dxa"/>
            </w:tcMar>
            <w:vAlign w:val="center"/>
          </w:tcPr>
          <w:p w14:paraId="51C42F2A">
            <w:r>
              <w:rPr>
                <w:rFonts w:ascii="Calibri" w:hAnsi="Calibri" w:eastAsia="Calibri" w:cs="Calibri"/>
                <w:sz w:val="22"/>
                <w:szCs w:val="22"/>
              </w:rPr>
              <w:t>id (PK), loan_id (FK→Loan), monthly_surplus, emi_ratio, debt_stress_score/label, suggested_settlement_pct/amount, ai_summary</w:t>
            </w:r>
          </w:p>
        </w:tc>
        <w:tc>
          <w:tcPr>
            <w:tcW w:w="2200" w:type="dxa"/>
            <w:shd w:val="clear" w:color="auto" w:fill="EEF3FA"/>
            <w:tcMar>
              <w:top w:w="90" w:type="dxa"/>
              <w:left w:w="120" w:type="dxa"/>
              <w:bottom w:w="90" w:type="dxa"/>
              <w:right w:w="120" w:type="dxa"/>
            </w:tcMar>
            <w:vAlign w:val="center"/>
          </w:tcPr>
          <w:p w14:paraId="76F6EA6F">
            <w:r>
              <w:rPr>
                <w:rFonts w:ascii="Calibri" w:hAnsi="Calibri" w:eastAsia="Calibri" w:cs="Calibri"/>
                <w:sz w:val="22"/>
                <w:szCs w:val="22"/>
              </w:rPr>
              <w:t>many → 1 Loan</w:t>
            </w:r>
          </w:p>
        </w:tc>
      </w:tr>
      <w:tr w14:paraId="63EA4CE6">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2200" w:type="dxa"/>
            <w:tcMar>
              <w:top w:w="90" w:type="dxa"/>
              <w:left w:w="120" w:type="dxa"/>
              <w:bottom w:w="90" w:type="dxa"/>
              <w:right w:w="120" w:type="dxa"/>
            </w:tcMar>
            <w:vAlign w:val="center"/>
          </w:tcPr>
          <w:p w14:paraId="0454F2C3">
            <w:r>
              <w:rPr>
                <w:rFonts w:ascii="Calibri" w:hAnsi="Calibri" w:eastAsia="Calibri" w:cs="Calibri"/>
                <w:sz w:val="22"/>
                <w:szCs w:val="22"/>
              </w:rPr>
              <w:t>NegotiationHistory</w:t>
            </w:r>
          </w:p>
        </w:tc>
        <w:tc>
          <w:tcPr>
            <w:tcW w:w="4600" w:type="dxa"/>
            <w:tcMar>
              <w:top w:w="90" w:type="dxa"/>
              <w:left w:w="120" w:type="dxa"/>
              <w:bottom w:w="90" w:type="dxa"/>
              <w:right w:w="120" w:type="dxa"/>
            </w:tcMar>
            <w:vAlign w:val="center"/>
          </w:tcPr>
          <w:p w14:paraId="2741CDB2">
            <w:r>
              <w:rPr>
                <w:rFonts w:ascii="Calibri" w:hAnsi="Calibri" w:eastAsia="Calibri" w:cs="Calibri"/>
                <w:sz w:val="22"/>
                <w:szCs w:val="22"/>
              </w:rPr>
              <w:t>id (PK), loan_id (FK→Loan), letter_type, generated_text, created_at</w:t>
            </w:r>
          </w:p>
        </w:tc>
        <w:tc>
          <w:tcPr>
            <w:tcW w:w="2200" w:type="dxa"/>
            <w:tcMar>
              <w:top w:w="90" w:type="dxa"/>
              <w:left w:w="120" w:type="dxa"/>
              <w:bottom w:w="90" w:type="dxa"/>
              <w:right w:w="120" w:type="dxa"/>
            </w:tcMar>
            <w:vAlign w:val="center"/>
          </w:tcPr>
          <w:p w14:paraId="7DE2A9A3">
            <w:r>
              <w:rPr>
                <w:rFonts w:ascii="Calibri" w:hAnsi="Calibri" w:eastAsia="Calibri" w:cs="Calibri"/>
                <w:sz w:val="22"/>
                <w:szCs w:val="22"/>
              </w:rPr>
              <w:t>many → 1 Loan</w:t>
            </w:r>
          </w:p>
        </w:tc>
      </w:tr>
    </w:tbl>
    <w:p w14:paraId="435DC495">
      <w:pPr>
        <w:spacing w:before="300"/>
      </w:pPr>
    </w:p>
    <w:p w14:paraId="3F9C7E6B">
      <w:pPr>
        <w:pStyle w:val="3"/>
        <w:spacing w:before="300" w:after="150"/>
      </w:pPr>
      <w:r>
        <w:rPr>
          <w:rFonts w:ascii="Calibri" w:hAnsi="Calibri" w:eastAsia="Calibri" w:cs="Calibri"/>
          <w:b/>
          <w:bCs/>
          <w:color w:val="2E6FA3"/>
          <w:sz w:val="26"/>
          <w:szCs w:val="26"/>
        </w:rPr>
        <w:t>5.2  Architecture Overview</w:t>
      </w:r>
    </w:p>
    <w:p w14:paraId="391455E7">
      <w:pPr>
        <w:spacing w:after="200" w:line="300" w:lineRule="auto"/>
        <w:jc w:val="both"/>
      </w:pPr>
      <w:r>
        <w:rPr>
          <w:rFonts w:ascii="Calibri" w:hAnsi="Calibri" w:eastAsia="Calibri" w:cs="Calibri"/>
          <w:b w:val="0"/>
          <w:bCs w:val="0"/>
          <w:i w:val="0"/>
          <w:iCs w:val="0"/>
          <w:sz w:val="24"/>
          <w:szCs w:val="24"/>
        </w:rPr>
        <w:t>The system follows a classic three-tier architecture. The presentation tier is a React.js single-page application (built with Vite) that communicates with the backend exclusively over a JSON REST API, proxied during development from port 5173 to port 8000. The application tier is a FastAPI service organised into routers (auth, loans, financial, settlement, negotiation), each depending on a shared authentication layer (JWT-based) and a shared financial-analysis engine. The data tier is a SQLite database accessed through the SQLAlchemy ORM, storing users, loans, settlement records, and negotiation history.</w:t>
      </w:r>
    </w:p>
    <w:p w14:paraId="5F6403FA">
      <w:pPr>
        <w:spacing w:after="200" w:line="300" w:lineRule="auto"/>
        <w:jc w:val="both"/>
      </w:pPr>
      <w:r>
        <w:rPr>
          <w:rFonts w:ascii="Calibri" w:hAnsi="Calibri" w:eastAsia="Calibri" w:cs="Calibri"/>
          <w:b w:val="0"/>
          <w:bCs w:val="0"/>
          <w:i w:val="0"/>
          <w:iCs w:val="0"/>
          <w:sz w:val="24"/>
          <w:szCs w:val="24"/>
        </w:rPr>
        <w:t>For AI-driven features, the settlement and negotiation routers call a dedicated ai_service module that wraps the Google Gemini API. This module is designed with a graceful offline fallback: if no Gemini API key is configured, clearly-labelled template text is returned instead, so the rest of the application remains fully testable without external dependencies.</w:t>
      </w:r>
    </w:p>
    <w:p w14:paraId="5966385F">
      <w:pPr>
        <w:pStyle w:val="16"/>
        <w:numPr>
          <w:ilvl w:val="0"/>
          <w:numId w:val="1"/>
        </w:numPr>
        <w:spacing w:after="120" w:line="280" w:lineRule="auto"/>
      </w:pPr>
      <w:r>
        <w:rPr>
          <w:rFonts w:ascii="Calibri" w:hAnsi="Calibri" w:eastAsia="Calibri" w:cs="Calibri"/>
          <w:sz w:val="24"/>
          <w:szCs w:val="24"/>
        </w:rPr>
        <w:t>Presentation tier: React.js (Vite) – Login/Register, Dashboard, Loans, Settlement Predictor, AI Letter Generator pages</w:t>
      </w:r>
    </w:p>
    <w:p w14:paraId="18A3BB95">
      <w:pPr>
        <w:pStyle w:val="16"/>
        <w:numPr>
          <w:ilvl w:val="0"/>
          <w:numId w:val="1"/>
        </w:numPr>
        <w:spacing w:after="120" w:line="280" w:lineRule="auto"/>
      </w:pPr>
      <w:r>
        <w:rPr>
          <w:rFonts w:ascii="Calibri" w:hAnsi="Calibri" w:eastAsia="Calibri" w:cs="Calibri"/>
          <w:sz w:val="24"/>
          <w:szCs w:val="24"/>
        </w:rPr>
        <w:t>Application tier: FastAPI routers for auth, loans, financial health, settlement prediction, and negotiation letters</w:t>
      </w:r>
    </w:p>
    <w:p w14:paraId="04CF4202">
      <w:pPr>
        <w:pStyle w:val="16"/>
        <w:numPr>
          <w:ilvl w:val="0"/>
          <w:numId w:val="1"/>
        </w:numPr>
        <w:spacing w:after="120" w:line="280" w:lineRule="auto"/>
      </w:pPr>
      <w:r>
        <w:rPr>
          <w:rFonts w:ascii="Calibri" w:hAnsi="Calibri" w:eastAsia="Calibri" w:cs="Calibri"/>
          <w:sz w:val="24"/>
          <w:szCs w:val="24"/>
        </w:rPr>
        <w:t>AI layer: ai_service.py wrapping the Gemini API, with rule-based financial_engine.py supplying the underlying numbers</w:t>
      </w:r>
    </w:p>
    <w:p w14:paraId="61C07577">
      <w:pPr>
        <w:pStyle w:val="16"/>
        <w:numPr>
          <w:ilvl w:val="0"/>
          <w:numId w:val="1"/>
        </w:numPr>
        <w:spacing w:after="120" w:line="280" w:lineRule="auto"/>
      </w:pPr>
      <w:r>
        <w:rPr>
          <w:rFonts w:ascii="Calibri" w:hAnsi="Calibri" w:eastAsia="Calibri" w:cs="Calibri"/>
          <w:sz w:val="24"/>
          <w:szCs w:val="24"/>
        </w:rPr>
        <w:t>Data tier: SQLite database via SQLAlchemy ORM (User, Loan, SettlementRecord, NegotiationHistory tables)</w:t>
      </w:r>
    </w:p>
    <w:p w14:paraId="1D3278EC">
      <w:pPr>
        <w:pStyle w:val="2"/>
        <w:spacing w:before="400" w:after="200"/>
      </w:pPr>
      <w:r>
        <w:rPr>
          <w:rFonts w:ascii="Calibri" w:hAnsi="Calibri" w:eastAsia="Calibri" w:cs="Calibri"/>
          <w:b/>
          <w:bCs/>
          <w:color w:val="1F3F6F"/>
          <w:sz w:val="32"/>
          <w:szCs w:val="32"/>
        </w:rPr>
        <w:t>6. Website Features and Modules</w:t>
      </w:r>
    </w:p>
    <w:p w14:paraId="0FAAD6C8">
      <w:pPr>
        <w:pStyle w:val="3"/>
        <w:spacing w:before="300" w:after="150"/>
      </w:pPr>
      <w:r>
        <w:rPr>
          <w:rFonts w:ascii="Calibri" w:hAnsi="Calibri" w:eastAsia="Calibri" w:cs="Calibri"/>
          <w:b/>
          <w:bCs/>
          <w:color w:val="2E6FA3"/>
          <w:sz w:val="26"/>
          <w:szCs w:val="26"/>
        </w:rPr>
        <w:t>6.1  Authentication</w:t>
      </w:r>
    </w:p>
    <w:p w14:paraId="37FCC178">
      <w:pPr>
        <w:spacing w:after="200" w:line="300" w:lineRule="auto"/>
        <w:jc w:val="both"/>
      </w:pPr>
      <w:r>
        <w:rPr>
          <w:rFonts w:ascii="Calibri" w:hAnsi="Calibri" w:eastAsia="Calibri" w:cs="Calibri"/>
          <w:b w:val="0"/>
          <w:bCs w:val="0"/>
          <w:i w:val="0"/>
          <w:iCs w:val="0"/>
          <w:sz w:val="24"/>
          <w:szCs w:val="24"/>
        </w:rPr>
        <w:t>Borrowers register with their full name, email, password, and monthly income. Passwords are hashed with bcrypt before storage, and successful login/registration returns a signed JWT access token, which the frontend attaches to every subsequent API request via an Axios interceptor.</w:t>
      </w:r>
    </w:p>
    <w:p w14:paraId="6F6449E4">
      <w:pPr>
        <w:pStyle w:val="3"/>
        <w:spacing w:before="300" w:after="150"/>
      </w:pPr>
      <w:r>
        <w:rPr>
          <w:rFonts w:ascii="Calibri" w:hAnsi="Calibri" w:eastAsia="Calibri" w:cs="Calibri"/>
          <w:b/>
          <w:bCs/>
          <w:color w:val="2E6FA3"/>
          <w:sz w:val="26"/>
          <w:szCs w:val="26"/>
        </w:rPr>
        <w:t>6.2  Loan Management</w:t>
      </w:r>
    </w:p>
    <w:p w14:paraId="215024AC">
      <w:pPr>
        <w:spacing w:after="200" w:line="300" w:lineRule="auto"/>
        <w:jc w:val="both"/>
      </w:pPr>
      <w:r>
        <w:rPr>
          <w:rFonts w:ascii="Calibri" w:hAnsi="Calibri" w:eastAsia="Calibri" w:cs="Calibri"/>
          <w:b w:val="0"/>
          <w:bCs w:val="0"/>
          <w:i w:val="0"/>
          <w:iCs w:val="0"/>
          <w:sz w:val="24"/>
          <w:szCs w:val="24"/>
        </w:rPr>
        <w:t>Borrowers can add, view, update, and delete individual loan accounts, each recording the lender name, loan type, outstanding amount, monthly EMI, months overdue, and interest rate. All loan records are scoped to the authenticated user, so borrowers only ever see and modify their own data.</w:t>
      </w:r>
    </w:p>
    <w:p w14:paraId="2F7A5538">
      <w:pPr>
        <w:pStyle w:val="3"/>
        <w:spacing w:before="300" w:after="150"/>
      </w:pPr>
      <w:r>
        <w:rPr>
          <w:rFonts w:ascii="Calibri" w:hAnsi="Calibri" w:eastAsia="Calibri" w:cs="Calibri"/>
          <w:b/>
          <w:bCs/>
          <w:color w:val="2E6FA3"/>
          <w:sz w:val="26"/>
          <w:szCs w:val="26"/>
        </w:rPr>
        <w:t>6.3  Financial Health Dashboard</w:t>
      </w:r>
    </w:p>
    <w:p w14:paraId="1D42D6BE">
      <w:pPr>
        <w:spacing w:after="200" w:line="300" w:lineRule="auto"/>
        <w:jc w:val="both"/>
      </w:pPr>
      <w:r>
        <w:rPr>
          <w:rFonts w:ascii="Calibri" w:hAnsi="Calibri" w:eastAsia="Calibri" w:cs="Calibri"/>
          <w:b w:val="0"/>
          <w:bCs w:val="0"/>
          <w:i w:val="0"/>
          <w:iCs w:val="0"/>
          <w:sz w:val="24"/>
          <w:szCs w:val="24"/>
        </w:rPr>
        <w:t>The dashboard aggregates all of a borrower's loans to compute total EMI, total outstanding balance, monthly surplus (income minus total EMI), an EMI-to-income ratio, and a weighted 0–100 debt-stress score labelled Low, Moderate, High, or Severe. These figures are calculated deterministically in the backend's financial_engine module, ensuring the same inputs always produce the same, explainable output.</w:t>
      </w:r>
    </w:p>
    <w:p w14:paraId="262170CA">
      <w:pPr>
        <w:pStyle w:val="3"/>
        <w:spacing w:before="300" w:after="150"/>
      </w:pPr>
      <w:r>
        <w:rPr>
          <w:rFonts w:ascii="Calibri" w:hAnsi="Calibri" w:eastAsia="Calibri" w:cs="Calibri"/>
          <w:b/>
          <w:bCs/>
          <w:color w:val="2E6FA3"/>
          <w:sz w:val="26"/>
          <w:szCs w:val="26"/>
        </w:rPr>
        <w:t>6.4  AI-Powered Settlement Predictor (Scenario 1)</w:t>
      </w:r>
    </w:p>
    <w:p w14:paraId="3CA7DD96">
      <w:pPr>
        <w:spacing w:after="200" w:line="300" w:lineRule="auto"/>
        <w:jc w:val="both"/>
      </w:pPr>
      <w:r>
        <w:rPr>
          <w:rFonts w:ascii="Calibri" w:hAnsi="Calibri" w:eastAsia="Calibri" w:cs="Calibri"/>
          <w:b w:val="0"/>
          <w:bCs w:val="0"/>
          <w:i w:val="0"/>
          <w:iCs w:val="0"/>
          <w:sz w:val="24"/>
          <w:szCs w:val="24"/>
        </w:rPr>
        <w:t>For a selected loan, the platform first computes a suggested settlement percentage using a rule-based heuristic that factors in how many months the loan is overdue and the borrower's monthly surplus — longer overdue periods and thinner surplus both push the suggested percentage down, reflecting a lender's likely willingness to settle for less. Gemini AI then converts these figures into a short, plain-English financial health summary and settlement rationale, which is displayed to the user and saved to the settlement history.</w:t>
      </w:r>
    </w:p>
    <w:p w14:paraId="643A4B56">
      <w:pPr>
        <w:pStyle w:val="3"/>
        <w:spacing w:before="300" w:after="150"/>
      </w:pPr>
      <w:r>
        <w:rPr>
          <w:rFonts w:ascii="Calibri" w:hAnsi="Calibri" w:eastAsia="Calibri" w:cs="Calibri"/>
          <w:b/>
          <w:bCs/>
          <w:color w:val="2E6FA3"/>
          <w:sz w:val="26"/>
          <w:szCs w:val="26"/>
        </w:rPr>
        <w:t>6.5  Intelligent Negotiation Letter Generator (Scenario 2)</w:t>
      </w:r>
    </w:p>
    <w:p w14:paraId="0546101C">
      <w:pPr>
        <w:spacing w:after="200" w:line="300" w:lineRule="auto"/>
        <w:jc w:val="both"/>
      </w:pPr>
      <w:r>
        <w:rPr>
          <w:rFonts w:ascii="Calibri" w:hAnsi="Calibri" w:eastAsia="Calibri" w:cs="Calibri"/>
          <w:b w:val="0"/>
          <w:bCs w:val="0"/>
          <w:i w:val="0"/>
          <w:iCs w:val="0"/>
          <w:sz w:val="24"/>
          <w:szCs w:val="24"/>
        </w:rPr>
        <w:t>Borrowers select a loan, a letter type (one-time settlement request, financial hardship notification, or revised payment-plan request), a tone (professional, firm, or empathetic), and may add free-text context (e.g., job loss, medical emergency). The backend passes the loan's real figures and the borrower's choices to Gemini AI, which drafts a complete, ready-to-send letter under 250 words, referencing the lender by name and proposing the calculated settlement amount.</w:t>
      </w:r>
    </w:p>
    <w:p w14:paraId="28EB2FD9">
      <w:pPr>
        <w:pStyle w:val="3"/>
        <w:spacing w:before="300" w:after="150"/>
      </w:pPr>
      <w:r>
        <w:rPr>
          <w:rFonts w:ascii="Calibri" w:hAnsi="Calibri" w:eastAsia="Calibri" w:cs="Calibri"/>
          <w:b/>
          <w:bCs/>
          <w:color w:val="2E6FA3"/>
          <w:sz w:val="26"/>
          <w:szCs w:val="26"/>
        </w:rPr>
        <w:t>6.6  Settlement &amp; Negotiation History (Scenario 3)</w:t>
      </w:r>
    </w:p>
    <w:p w14:paraId="1794CEAA">
      <w:pPr>
        <w:spacing w:after="200" w:line="300" w:lineRule="auto"/>
        <w:jc w:val="both"/>
      </w:pPr>
      <w:r>
        <w:rPr>
          <w:rFonts w:ascii="Calibri" w:hAnsi="Calibri" w:eastAsia="Calibri" w:cs="Calibri"/>
          <w:b w:val="0"/>
          <w:bCs w:val="0"/>
          <w:i w:val="0"/>
          <w:iCs w:val="0"/>
          <w:sz w:val="24"/>
          <w:szCs w:val="24"/>
        </w:rPr>
        <w:t>Every settlement analysis and every generated letter is persisted to the database, linked to its loan. This lets a borrower revisit previous AI recommendations and letters over time, track how their financial health and settlement offers have evolved, and avoid regenerating content from scratch for a lender they have already contacted.</w:t>
      </w:r>
    </w:p>
    <w:p w14:paraId="31C5B719">
      <w:pPr>
        <w:pStyle w:val="2"/>
        <w:spacing w:before="400" w:after="200"/>
      </w:pPr>
      <w:r>
        <w:rPr>
          <w:rFonts w:ascii="Calibri" w:hAnsi="Calibri" w:eastAsia="Calibri" w:cs="Calibri"/>
          <w:b/>
          <w:bCs/>
          <w:color w:val="1F3F6F"/>
          <w:sz w:val="32"/>
          <w:szCs w:val="32"/>
        </w:rPr>
        <w:t>7. Implementation</w:t>
      </w:r>
    </w:p>
    <w:p w14:paraId="3612C5C9">
      <w:pPr>
        <w:spacing w:after="200" w:line="300" w:lineRule="auto"/>
        <w:jc w:val="both"/>
      </w:pPr>
      <w:r>
        <w:rPr>
          <w:rFonts w:ascii="Calibri" w:hAnsi="Calibri" w:eastAsia="Calibri" w:cs="Calibri"/>
          <w:b w:val="0"/>
          <w:bCs w:val="0"/>
          <w:i w:val="0"/>
          <w:iCs w:val="0"/>
          <w:sz w:val="24"/>
          <w:szCs w:val="24"/>
        </w:rPr>
        <w:t>The backend is implemented in FastAPI with a clear separation of concerns:</w:t>
      </w:r>
    </w:p>
    <w:p w14:paraId="512C9ECF">
      <w:pPr>
        <w:pStyle w:val="16"/>
        <w:numPr>
          <w:ilvl w:val="0"/>
          <w:numId w:val="1"/>
        </w:numPr>
        <w:spacing w:after="120" w:line="280" w:lineRule="auto"/>
      </w:pPr>
      <w:r>
        <w:rPr>
          <w:rFonts w:ascii="Calibri" w:hAnsi="Calibri" w:eastAsia="Calibri" w:cs="Calibri"/>
          <w:sz w:val="24"/>
          <w:szCs w:val="24"/>
        </w:rPr>
        <w:t>models.py defines the SQLAlchemy ORM classes: User, Loan, SettlementRecord, and NegotiationHistory, with foreign-key relationships and cascade deletes.</w:t>
      </w:r>
    </w:p>
    <w:p w14:paraId="10FF8CF4">
      <w:pPr>
        <w:pStyle w:val="16"/>
        <w:numPr>
          <w:ilvl w:val="0"/>
          <w:numId w:val="1"/>
        </w:numPr>
        <w:spacing w:after="120" w:line="280" w:lineRule="auto"/>
      </w:pPr>
      <w:r>
        <w:rPr>
          <w:rFonts w:ascii="Calibri" w:hAnsi="Calibri" w:eastAsia="Calibri" w:cs="Calibri"/>
          <w:sz w:val="24"/>
          <w:szCs w:val="24"/>
        </w:rPr>
        <w:t>schemas.py defines Pydantic request/response models used for validation and API documentation (auto-generated Swagger UI at /docs).</w:t>
      </w:r>
    </w:p>
    <w:p w14:paraId="2653554E">
      <w:pPr>
        <w:pStyle w:val="16"/>
        <w:numPr>
          <w:ilvl w:val="0"/>
          <w:numId w:val="1"/>
        </w:numPr>
        <w:spacing w:after="120" w:line="280" w:lineRule="auto"/>
      </w:pPr>
      <w:r>
        <w:rPr>
          <w:rFonts w:ascii="Calibri" w:hAnsi="Calibri" w:eastAsia="Calibri" w:cs="Calibri"/>
          <w:sz w:val="24"/>
          <w:szCs w:val="24"/>
        </w:rPr>
        <w:t>auth.py implements bcrypt password hashing, JWT creation/verification, and a get_current_user FastAPI dependency used to protect every non-auth route.</w:t>
      </w:r>
    </w:p>
    <w:p w14:paraId="5AFC3905">
      <w:pPr>
        <w:pStyle w:val="16"/>
        <w:numPr>
          <w:ilvl w:val="0"/>
          <w:numId w:val="1"/>
        </w:numPr>
        <w:spacing w:after="120" w:line="280" w:lineRule="auto"/>
      </w:pPr>
      <w:r>
        <w:rPr>
          <w:rFonts w:ascii="Calibri" w:hAnsi="Calibri" w:eastAsia="Calibri" w:cs="Calibri"/>
          <w:sz w:val="24"/>
          <w:szCs w:val="24"/>
        </w:rPr>
        <w:t>financial_engine.py contains the deterministic financial-health and settlement-percentage calculations, kept intentionally separate from the AI layer so the numbers remain consistent and auditable.</w:t>
      </w:r>
    </w:p>
    <w:p w14:paraId="657B44EC">
      <w:pPr>
        <w:pStyle w:val="16"/>
        <w:numPr>
          <w:ilvl w:val="0"/>
          <w:numId w:val="1"/>
        </w:numPr>
        <w:spacing w:after="120" w:line="280" w:lineRule="auto"/>
      </w:pPr>
      <w:r>
        <w:rPr>
          <w:rFonts w:ascii="Calibri" w:hAnsi="Calibri" w:eastAsia="Calibri" w:cs="Calibri"/>
          <w:sz w:val="24"/>
          <w:szCs w:val="24"/>
        </w:rPr>
        <w:t>ai_service.py wraps the Google Gemini API (google-generativeai SDK) for both the settlement summary and the negotiation letter generation, with an offline template fallback when no API key is configured.</w:t>
      </w:r>
    </w:p>
    <w:p w14:paraId="7B18B6FB">
      <w:pPr>
        <w:pStyle w:val="16"/>
        <w:numPr>
          <w:ilvl w:val="0"/>
          <w:numId w:val="1"/>
        </w:numPr>
        <w:spacing w:after="120" w:line="280" w:lineRule="auto"/>
      </w:pPr>
      <w:r>
        <w:rPr>
          <w:rFonts w:ascii="Calibri" w:hAnsi="Calibri" w:eastAsia="Calibri" w:cs="Calibri"/>
          <w:sz w:val="24"/>
          <w:szCs w:val="24"/>
        </w:rPr>
        <w:t>routers/ contains one router per resource — auth, loans, financial, settlement, negotiation — each included into the main FastAPI app with CORS configured for the Vite dev server.</w:t>
      </w:r>
    </w:p>
    <w:p w14:paraId="09270282">
      <w:pPr>
        <w:spacing w:after="200" w:line="300" w:lineRule="auto"/>
        <w:jc w:val="both"/>
      </w:pPr>
      <w:r>
        <w:rPr>
          <w:rFonts w:ascii="Calibri" w:hAnsi="Calibri" w:eastAsia="Calibri" w:cs="Calibri"/>
          <w:b w:val="0"/>
          <w:bCs w:val="0"/>
          <w:i w:val="0"/>
          <w:iCs w:val="0"/>
          <w:sz w:val="24"/>
          <w:szCs w:val="24"/>
        </w:rPr>
        <w:t>The frontend is a React.js (Vite) single-page application using React Router for navigation, an AuthContext for shared login state, and a small Axios client that automatically attaches the JWT token to every request. Pages are split by feature: Login, Register, Dashboard, Loans, SettlementPredictor, and LetterGenerator, all sharing a common sidebar Layout component.</w:t>
      </w:r>
    </w:p>
    <w:p w14:paraId="5609CE25">
      <w:pPr>
        <w:pStyle w:val="2"/>
        <w:spacing w:before="400" w:after="200"/>
      </w:pPr>
      <w:r>
        <w:rPr>
          <w:rFonts w:ascii="Calibri" w:hAnsi="Calibri" w:eastAsia="Calibri" w:cs="Calibri"/>
          <w:b/>
          <w:bCs/>
          <w:color w:val="1F3F6F"/>
          <w:sz w:val="32"/>
          <w:szCs w:val="32"/>
        </w:rPr>
        <w:t>8. Sample Code</w:t>
      </w:r>
    </w:p>
    <w:p w14:paraId="0676F463">
      <w:pPr>
        <w:spacing w:after="200" w:line="300" w:lineRule="auto"/>
        <w:jc w:val="both"/>
      </w:pPr>
      <w:r>
        <w:rPr>
          <w:rFonts w:ascii="Calibri" w:hAnsi="Calibri" w:eastAsia="Calibri" w:cs="Calibri"/>
          <w:b w:val="0"/>
          <w:bCs w:val="0"/>
          <w:i w:val="0"/>
          <w:iCs w:val="0"/>
          <w:sz w:val="24"/>
          <w:szCs w:val="24"/>
        </w:rPr>
        <w:t>The following snippets are taken directly from the implemented codebase.</w:t>
      </w:r>
    </w:p>
    <w:p w14:paraId="48E938F6">
      <w:pPr>
        <w:pStyle w:val="3"/>
        <w:spacing w:before="300" w:after="150"/>
      </w:pPr>
      <w:r>
        <w:rPr>
          <w:rFonts w:ascii="Calibri" w:hAnsi="Calibri" w:eastAsia="Calibri" w:cs="Calibri"/>
          <w:b/>
          <w:bCs/>
          <w:color w:val="2E6FA3"/>
          <w:sz w:val="26"/>
          <w:szCs w:val="26"/>
        </w:rPr>
        <w:t>8.1  Financial Health Calculation (financial_engine.py)</w:t>
      </w:r>
    </w:p>
    <w:tbl>
      <w:tblPr>
        <w:tblStyle w:val="9"/>
        <w:tblW w:w="9000" w:type="dxa"/>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0" w:type="dxa"/>
          <w:left w:w="10" w:type="dxa"/>
          <w:bottom w:w="0" w:type="dxa"/>
          <w:right w:w="10" w:type="dxa"/>
        </w:tblCellMar>
      </w:tblPr>
      <w:tblGrid>
        <w:gridCol w:w="9000"/>
      </w:tblGrid>
      <w:tr w14:paraId="362D99D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10" w:type="dxa"/>
            <w:bottom w:w="0" w:type="dxa"/>
            <w:right w:w="10" w:type="dxa"/>
          </w:tblCellMar>
        </w:tblPrEx>
        <w:tc>
          <w:tcPr>
            <w:tcW w:w="9000" w:type="dxa"/>
            <w:shd w:val="clear" w:color="auto" w:fill="1E1E1E"/>
            <w:tcMar>
              <w:top w:w="150" w:type="dxa"/>
              <w:left w:w="200" w:type="dxa"/>
              <w:bottom w:w="150" w:type="dxa"/>
              <w:right w:w="200" w:type="dxa"/>
            </w:tcMar>
          </w:tcPr>
          <w:p w14:paraId="2B7A29F8">
            <w:pPr>
              <w:spacing w:after="40"/>
            </w:pPr>
            <w:r>
              <w:rPr>
                <w:rFonts w:ascii="Consolas" w:hAnsi="Consolas" w:eastAsia="Consolas" w:cs="Consolas"/>
                <w:color w:val="D4D4D4"/>
                <w:sz w:val="18"/>
                <w:szCs w:val="18"/>
              </w:rPr>
              <w:t>def compute_financial_health(monthly_income: float, loans: list) -&gt; FinancialHealth:</w:t>
            </w:r>
          </w:p>
          <w:p w14:paraId="77B1BDB2">
            <w:pPr>
              <w:spacing w:after="40"/>
            </w:pPr>
            <w:r>
              <w:rPr>
                <w:rFonts w:ascii="Consolas" w:hAnsi="Consolas" w:eastAsia="Consolas" w:cs="Consolas"/>
                <w:color w:val="D4D4D4"/>
                <w:sz w:val="18"/>
                <w:szCs w:val="18"/>
              </w:rPr>
              <w:t xml:space="preserve">    total_emi = sum(l.emi_amount for l in loans) if loans else 0.0</w:t>
            </w:r>
          </w:p>
          <w:p w14:paraId="74880356">
            <w:pPr>
              <w:spacing w:after="40"/>
            </w:pPr>
            <w:r>
              <w:rPr>
                <w:rFonts w:ascii="Consolas" w:hAnsi="Consolas" w:eastAsia="Consolas" w:cs="Consolas"/>
                <w:color w:val="D4D4D4"/>
                <w:sz w:val="18"/>
                <w:szCs w:val="18"/>
              </w:rPr>
              <w:t xml:space="preserve">    total_outstanding = sum(l.outstanding_amount for l in loans) if loans else 0.0</w:t>
            </w:r>
          </w:p>
          <w:p w14:paraId="27A57CF4">
            <w:pPr>
              <w:spacing w:after="40"/>
            </w:pPr>
            <w:r>
              <w:rPr>
                <w:rFonts w:ascii="Consolas" w:hAnsi="Consolas" w:eastAsia="Consolas" w:cs="Consolas"/>
                <w:color w:val="D4D4D4"/>
                <w:sz w:val="18"/>
                <w:szCs w:val="18"/>
              </w:rPr>
              <w:t xml:space="preserve">    avg_overdue = (sum(l.overdue_months for l in loans) / len(loans)) if loans else 0.0</w:t>
            </w:r>
          </w:p>
          <w:p w14:paraId="7E054A67">
            <w:pPr>
              <w:spacing w:after="40"/>
            </w:pPr>
            <w:r>
              <w:rPr>
                <w:rFonts w:ascii="Consolas" w:hAnsi="Consolas" w:eastAsia="Consolas" w:cs="Consolas"/>
                <w:color w:val="D4D4D4"/>
                <w:sz w:val="18"/>
                <w:szCs w:val="18"/>
              </w:rPr>
              <w:t xml:space="preserve"> </w:t>
            </w:r>
          </w:p>
          <w:p w14:paraId="6D88D8F2">
            <w:pPr>
              <w:spacing w:after="40"/>
            </w:pPr>
            <w:r>
              <w:rPr>
                <w:rFonts w:ascii="Consolas" w:hAnsi="Consolas" w:eastAsia="Consolas" w:cs="Consolas"/>
                <w:color w:val="D4D4D4"/>
                <w:sz w:val="18"/>
                <w:szCs w:val="18"/>
              </w:rPr>
              <w:t xml:space="preserve">    income = max(monthly_income, 1.0)</w:t>
            </w:r>
          </w:p>
          <w:p w14:paraId="30BD893E">
            <w:pPr>
              <w:spacing w:after="40"/>
            </w:pPr>
            <w:r>
              <w:rPr>
                <w:rFonts w:ascii="Consolas" w:hAnsi="Consolas" w:eastAsia="Consolas" w:cs="Consolas"/>
                <w:color w:val="D4D4D4"/>
                <w:sz w:val="18"/>
                <w:szCs w:val="18"/>
              </w:rPr>
              <w:t xml:space="preserve">    monthly_surplus = income - total_emi</w:t>
            </w:r>
          </w:p>
          <w:p w14:paraId="2DF94A03">
            <w:pPr>
              <w:spacing w:after="40"/>
            </w:pPr>
            <w:r>
              <w:rPr>
                <w:rFonts w:ascii="Consolas" w:hAnsi="Consolas" w:eastAsia="Consolas" w:cs="Consolas"/>
                <w:color w:val="D4D4D4"/>
                <w:sz w:val="18"/>
                <w:szCs w:val="18"/>
              </w:rPr>
              <w:t xml:space="preserve">    emi_ratio = round((total_emi / income) * 100, 2)</w:t>
            </w:r>
          </w:p>
          <w:p w14:paraId="516EE4EF">
            <w:pPr>
              <w:spacing w:after="40"/>
            </w:pPr>
            <w:r>
              <w:rPr>
                <w:rFonts w:ascii="Consolas" w:hAnsi="Consolas" w:eastAsia="Consolas" w:cs="Consolas"/>
                <w:color w:val="D4D4D4"/>
                <w:sz w:val="18"/>
                <w:szCs w:val="18"/>
              </w:rPr>
              <w:t xml:space="preserve"> </w:t>
            </w:r>
          </w:p>
          <w:p w14:paraId="46D7EF4A">
            <w:pPr>
              <w:spacing w:after="40"/>
            </w:pPr>
            <w:r>
              <w:rPr>
                <w:rFonts w:ascii="Consolas" w:hAnsi="Consolas" w:eastAsia="Consolas" w:cs="Consolas"/>
                <w:color w:val="D4D4D4"/>
                <w:sz w:val="18"/>
                <w:szCs w:val="18"/>
              </w:rPr>
              <w:t xml:space="preserve">    emi_component = min(emi_ratio, 100) * 0.5</w:t>
            </w:r>
          </w:p>
          <w:p w14:paraId="5558AEA5">
            <w:pPr>
              <w:spacing w:after="40"/>
            </w:pPr>
            <w:r>
              <w:rPr>
                <w:rFonts w:ascii="Consolas" w:hAnsi="Consolas" w:eastAsia="Consolas" w:cs="Consolas"/>
                <w:color w:val="D4D4D4"/>
                <w:sz w:val="18"/>
                <w:szCs w:val="18"/>
              </w:rPr>
              <w:t xml:space="preserve">    overdue_component = min(avg_overdue * 8, 100) * 0.3</w:t>
            </w:r>
          </w:p>
          <w:p w14:paraId="7299DDB5">
            <w:pPr>
              <w:spacing w:after="40"/>
            </w:pPr>
            <w:r>
              <w:rPr>
                <w:rFonts w:ascii="Consolas" w:hAnsi="Consolas" w:eastAsia="Consolas" w:cs="Consolas"/>
                <w:color w:val="D4D4D4"/>
                <w:sz w:val="18"/>
                <w:szCs w:val="18"/>
              </w:rPr>
              <w:t xml:space="preserve">    outstanding_multiple = total_outstanding / income if income else 0</w:t>
            </w:r>
          </w:p>
          <w:p w14:paraId="0024A6D5">
            <w:pPr>
              <w:spacing w:after="40"/>
            </w:pPr>
            <w:r>
              <w:rPr>
                <w:rFonts w:ascii="Consolas" w:hAnsi="Consolas" w:eastAsia="Consolas" w:cs="Consolas"/>
                <w:color w:val="D4D4D4"/>
                <w:sz w:val="18"/>
                <w:szCs w:val="18"/>
              </w:rPr>
              <w:t xml:space="preserve">    outstanding_component = min(outstanding_multiple * 10, 100) * 0.2</w:t>
            </w:r>
          </w:p>
          <w:p w14:paraId="0CEBDB32">
            <w:pPr>
              <w:spacing w:after="40"/>
            </w:pPr>
            <w:r>
              <w:rPr>
                <w:rFonts w:ascii="Consolas" w:hAnsi="Consolas" w:eastAsia="Consolas" w:cs="Consolas"/>
                <w:color w:val="D4D4D4"/>
                <w:sz w:val="18"/>
                <w:szCs w:val="18"/>
              </w:rPr>
              <w:t xml:space="preserve">    debt_stress_score = round(emi_component + overdue_component</w:t>
            </w:r>
          </w:p>
          <w:p w14:paraId="11D12143">
            <w:pPr>
              <w:spacing w:after="40"/>
            </w:pPr>
            <w:r>
              <w:rPr>
                <w:rFonts w:ascii="Consolas" w:hAnsi="Consolas" w:eastAsia="Consolas" w:cs="Consolas"/>
                <w:color w:val="D4D4D4"/>
                <w:sz w:val="18"/>
                <w:szCs w:val="18"/>
              </w:rPr>
              <w:t xml:space="preserve">                               + outstanding_component, 1)</w:t>
            </w:r>
          </w:p>
          <w:p w14:paraId="46598126">
            <w:pPr>
              <w:spacing w:after="40"/>
            </w:pPr>
            <w:r>
              <w:rPr>
                <w:rFonts w:ascii="Consolas" w:hAnsi="Consolas" w:eastAsia="Consolas" w:cs="Consolas"/>
                <w:color w:val="D4D4D4"/>
                <w:sz w:val="18"/>
                <w:szCs w:val="18"/>
              </w:rPr>
              <w:t xml:space="preserve">    ...</w:t>
            </w:r>
          </w:p>
          <w:p w14:paraId="2310E480">
            <w:pPr>
              <w:spacing w:after="40"/>
            </w:pPr>
            <w:r>
              <w:rPr>
                <w:rFonts w:ascii="Consolas" w:hAnsi="Consolas" w:eastAsia="Consolas" w:cs="Consolas"/>
                <w:color w:val="D4D4D4"/>
                <w:sz w:val="18"/>
                <w:szCs w:val="18"/>
              </w:rPr>
              <w:t xml:space="preserve">    return FinancialHealth(monthly_income=income, total_emi=round(total_emi, 2), ...)</w:t>
            </w:r>
          </w:p>
        </w:tc>
      </w:tr>
    </w:tbl>
    <w:p w14:paraId="57A06561">
      <w:pPr>
        <w:pStyle w:val="3"/>
        <w:spacing w:before="300" w:after="150"/>
      </w:pPr>
      <w:r>
        <w:rPr>
          <w:rFonts w:ascii="Calibri" w:hAnsi="Calibri" w:eastAsia="Calibri" w:cs="Calibri"/>
          <w:b/>
          <w:bCs/>
          <w:color w:val="2E6FA3"/>
          <w:sz w:val="26"/>
          <w:szCs w:val="26"/>
        </w:rPr>
        <w:t>8.2  Settlement Percentage Heuristic (financial_engine.py)</w:t>
      </w:r>
    </w:p>
    <w:tbl>
      <w:tblPr>
        <w:tblStyle w:val="9"/>
        <w:tblW w:w="9000" w:type="dxa"/>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0" w:type="dxa"/>
          <w:left w:w="10" w:type="dxa"/>
          <w:bottom w:w="0" w:type="dxa"/>
          <w:right w:w="10" w:type="dxa"/>
        </w:tblCellMar>
      </w:tblPr>
      <w:tblGrid>
        <w:gridCol w:w="9000"/>
      </w:tblGrid>
      <w:tr w14:paraId="541119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10" w:type="dxa"/>
            <w:bottom w:w="0" w:type="dxa"/>
            <w:right w:w="10" w:type="dxa"/>
          </w:tblCellMar>
        </w:tblPrEx>
        <w:tc>
          <w:tcPr>
            <w:tcW w:w="9000" w:type="dxa"/>
            <w:shd w:val="clear" w:color="auto" w:fill="1E1E1E"/>
            <w:tcMar>
              <w:top w:w="150" w:type="dxa"/>
              <w:left w:w="200" w:type="dxa"/>
              <w:bottom w:w="150" w:type="dxa"/>
              <w:right w:w="200" w:type="dxa"/>
            </w:tcMar>
          </w:tcPr>
          <w:p w14:paraId="19529A79">
            <w:pPr>
              <w:spacing w:after="40"/>
            </w:pPr>
            <w:r>
              <w:rPr>
                <w:rFonts w:ascii="Consolas" w:hAnsi="Consolas" w:eastAsia="Consolas" w:cs="Consolas"/>
                <w:color w:val="D4D4D4"/>
                <w:sz w:val="18"/>
                <w:szCs w:val="18"/>
              </w:rPr>
              <w:t>def suggest_settlement_percentage(outstanding_amount, overdue_months,</w:t>
            </w:r>
          </w:p>
          <w:p w14:paraId="36566B29">
            <w:pPr>
              <w:spacing w:after="40"/>
            </w:pPr>
            <w:r>
              <w:rPr>
                <w:rFonts w:ascii="Consolas" w:hAnsi="Consolas" w:eastAsia="Consolas" w:cs="Consolas"/>
                <w:color w:val="D4D4D4"/>
                <w:sz w:val="18"/>
                <w:szCs w:val="18"/>
              </w:rPr>
              <w:t xml:space="preserve">                                   monthly_surplus) -&gt; float:</w:t>
            </w:r>
          </w:p>
          <w:p w14:paraId="5700787C">
            <w:pPr>
              <w:spacing w:after="40"/>
            </w:pPr>
            <w:r>
              <w:rPr>
                <w:rFonts w:ascii="Consolas" w:hAnsi="Consolas" w:eastAsia="Consolas" w:cs="Consolas"/>
                <w:color w:val="D4D4D4"/>
                <w:sz w:val="18"/>
                <w:szCs w:val="18"/>
              </w:rPr>
              <w:t xml:space="preserve">    base = 55.0</w:t>
            </w:r>
          </w:p>
          <w:p w14:paraId="0D595417">
            <w:pPr>
              <w:spacing w:after="40"/>
            </w:pPr>
            <w:r>
              <w:rPr>
                <w:rFonts w:ascii="Consolas" w:hAnsi="Consolas" w:eastAsia="Consolas" w:cs="Consolas"/>
                <w:color w:val="D4D4D4"/>
                <w:sz w:val="18"/>
                <w:szCs w:val="18"/>
              </w:rPr>
              <w:t xml:space="preserve">    if overdue_months &gt;= 12:</w:t>
            </w:r>
          </w:p>
          <w:p w14:paraId="6885119B">
            <w:pPr>
              <w:spacing w:after="40"/>
            </w:pPr>
            <w:r>
              <w:rPr>
                <w:rFonts w:ascii="Consolas" w:hAnsi="Consolas" w:eastAsia="Consolas" w:cs="Consolas"/>
                <w:color w:val="D4D4D4"/>
                <w:sz w:val="18"/>
                <w:szCs w:val="18"/>
              </w:rPr>
              <w:t xml:space="preserve">        base -= 20</w:t>
            </w:r>
          </w:p>
          <w:p w14:paraId="4CDE100B">
            <w:pPr>
              <w:spacing w:after="40"/>
            </w:pPr>
            <w:r>
              <w:rPr>
                <w:rFonts w:ascii="Consolas" w:hAnsi="Consolas" w:eastAsia="Consolas" w:cs="Consolas"/>
                <w:color w:val="D4D4D4"/>
                <w:sz w:val="18"/>
                <w:szCs w:val="18"/>
              </w:rPr>
              <w:t xml:space="preserve">    elif overdue_months &gt;= 6:</w:t>
            </w:r>
          </w:p>
          <w:p w14:paraId="2DAC25F8">
            <w:pPr>
              <w:spacing w:after="40"/>
            </w:pPr>
            <w:r>
              <w:rPr>
                <w:rFonts w:ascii="Consolas" w:hAnsi="Consolas" w:eastAsia="Consolas" w:cs="Consolas"/>
                <w:color w:val="D4D4D4"/>
                <w:sz w:val="18"/>
                <w:szCs w:val="18"/>
              </w:rPr>
              <w:t xml:space="preserve">        base -= 12</w:t>
            </w:r>
          </w:p>
          <w:p w14:paraId="52FF80D3">
            <w:pPr>
              <w:spacing w:after="40"/>
            </w:pPr>
            <w:r>
              <w:rPr>
                <w:rFonts w:ascii="Consolas" w:hAnsi="Consolas" w:eastAsia="Consolas" w:cs="Consolas"/>
                <w:color w:val="D4D4D4"/>
                <w:sz w:val="18"/>
                <w:szCs w:val="18"/>
              </w:rPr>
              <w:t xml:space="preserve">    elif overdue_months &gt;= 3:</w:t>
            </w:r>
          </w:p>
          <w:p w14:paraId="26E57D42">
            <w:pPr>
              <w:spacing w:after="40"/>
            </w:pPr>
            <w:r>
              <w:rPr>
                <w:rFonts w:ascii="Consolas" w:hAnsi="Consolas" w:eastAsia="Consolas" w:cs="Consolas"/>
                <w:color w:val="D4D4D4"/>
                <w:sz w:val="18"/>
                <w:szCs w:val="18"/>
              </w:rPr>
              <w:t xml:space="preserve">        base -= 6</w:t>
            </w:r>
          </w:p>
          <w:p w14:paraId="3DB13328">
            <w:pPr>
              <w:spacing w:after="40"/>
            </w:pPr>
            <w:r>
              <w:rPr>
                <w:rFonts w:ascii="Consolas" w:hAnsi="Consolas" w:eastAsia="Consolas" w:cs="Consolas"/>
                <w:color w:val="D4D4D4"/>
                <w:sz w:val="18"/>
                <w:szCs w:val="18"/>
              </w:rPr>
              <w:t xml:space="preserve"> </w:t>
            </w:r>
          </w:p>
          <w:p w14:paraId="3881F72C">
            <w:pPr>
              <w:spacing w:after="40"/>
            </w:pPr>
            <w:r>
              <w:rPr>
                <w:rFonts w:ascii="Consolas" w:hAnsi="Consolas" w:eastAsia="Consolas" w:cs="Consolas"/>
                <w:color w:val="D4D4D4"/>
                <w:sz w:val="18"/>
                <w:szCs w:val="18"/>
              </w:rPr>
              <w:t xml:space="preserve">    if monthly_surplus &lt; 0:</w:t>
            </w:r>
          </w:p>
          <w:p w14:paraId="72BB6EC8">
            <w:pPr>
              <w:spacing w:after="40"/>
            </w:pPr>
            <w:r>
              <w:rPr>
                <w:rFonts w:ascii="Consolas" w:hAnsi="Consolas" w:eastAsia="Consolas" w:cs="Consolas"/>
                <w:color w:val="D4D4D4"/>
                <w:sz w:val="18"/>
                <w:szCs w:val="18"/>
              </w:rPr>
              <w:t xml:space="preserve">        base -= 10</w:t>
            </w:r>
          </w:p>
          <w:p w14:paraId="2C311C3D">
            <w:pPr>
              <w:spacing w:after="40"/>
            </w:pPr>
            <w:r>
              <w:rPr>
                <w:rFonts w:ascii="Consolas" w:hAnsi="Consolas" w:eastAsia="Consolas" w:cs="Consolas"/>
                <w:color w:val="D4D4D4"/>
                <w:sz w:val="18"/>
                <w:szCs w:val="18"/>
              </w:rPr>
              <w:t xml:space="preserve">    elif monthly_surplus &lt; outstanding_amount * 0.02:</w:t>
            </w:r>
          </w:p>
          <w:p w14:paraId="57D8CC0A">
            <w:pPr>
              <w:spacing w:after="40"/>
            </w:pPr>
            <w:r>
              <w:rPr>
                <w:rFonts w:ascii="Consolas" w:hAnsi="Consolas" w:eastAsia="Consolas" w:cs="Consolas"/>
                <w:color w:val="D4D4D4"/>
                <w:sz w:val="18"/>
                <w:szCs w:val="18"/>
              </w:rPr>
              <w:t xml:space="preserve">        base -= 5</w:t>
            </w:r>
          </w:p>
          <w:p w14:paraId="20268FFB">
            <w:pPr>
              <w:spacing w:after="40"/>
            </w:pPr>
            <w:r>
              <w:rPr>
                <w:rFonts w:ascii="Consolas" w:hAnsi="Consolas" w:eastAsia="Consolas" w:cs="Consolas"/>
                <w:color w:val="D4D4D4"/>
                <w:sz w:val="18"/>
                <w:szCs w:val="18"/>
              </w:rPr>
              <w:t xml:space="preserve"> </w:t>
            </w:r>
          </w:p>
          <w:p w14:paraId="701101CA">
            <w:pPr>
              <w:spacing w:after="40"/>
            </w:pPr>
            <w:r>
              <w:rPr>
                <w:rFonts w:ascii="Consolas" w:hAnsi="Consolas" w:eastAsia="Consolas" w:cs="Consolas"/>
                <w:color w:val="D4D4D4"/>
                <w:sz w:val="18"/>
                <w:szCs w:val="18"/>
              </w:rPr>
              <w:t xml:space="preserve">    return round(max(20.0, min(base, 85.0)), 1)</w:t>
            </w:r>
          </w:p>
        </w:tc>
      </w:tr>
    </w:tbl>
    <w:p w14:paraId="09E05343">
      <w:pPr>
        <w:pStyle w:val="3"/>
        <w:spacing w:before="300" w:after="150"/>
      </w:pPr>
      <w:r>
        <w:rPr>
          <w:rFonts w:ascii="Calibri" w:hAnsi="Calibri" w:eastAsia="Calibri" w:cs="Calibri"/>
          <w:b/>
          <w:bCs/>
          <w:color w:val="2E6FA3"/>
          <w:sz w:val="26"/>
          <w:szCs w:val="26"/>
        </w:rPr>
        <w:t>8.3  Gemini AI Integration with Offline Fallback (ai_service.py)</w:t>
      </w:r>
    </w:p>
    <w:tbl>
      <w:tblPr>
        <w:tblStyle w:val="9"/>
        <w:tblW w:w="9000" w:type="dxa"/>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0" w:type="dxa"/>
          <w:left w:w="10" w:type="dxa"/>
          <w:bottom w:w="0" w:type="dxa"/>
          <w:right w:w="10" w:type="dxa"/>
        </w:tblCellMar>
      </w:tblPr>
      <w:tblGrid>
        <w:gridCol w:w="9000"/>
      </w:tblGrid>
      <w:tr w14:paraId="590C50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10" w:type="dxa"/>
            <w:bottom w:w="0" w:type="dxa"/>
            <w:right w:w="10" w:type="dxa"/>
          </w:tblCellMar>
        </w:tblPrEx>
        <w:tc>
          <w:tcPr>
            <w:tcW w:w="9000" w:type="dxa"/>
            <w:shd w:val="clear" w:color="auto" w:fill="1E1E1E"/>
            <w:tcMar>
              <w:top w:w="150" w:type="dxa"/>
              <w:left w:w="200" w:type="dxa"/>
              <w:bottom w:w="150" w:type="dxa"/>
              <w:right w:w="200" w:type="dxa"/>
            </w:tcMar>
          </w:tcPr>
          <w:p w14:paraId="4A04A3EF">
            <w:pPr>
              <w:spacing w:after="40"/>
            </w:pPr>
            <w:r>
              <w:rPr>
                <w:rFonts w:ascii="Consolas" w:hAnsi="Consolas" w:eastAsia="Consolas" w:cs="Consolas"/>
                <w:color w:val="D4D4D4"/>
                <w:sz w:val="18"/>
                <w:szCs w:val="18"/>
              </w:rPr>
              <w:t>def _get_model():</w:t>
            </w:r>
          </w:p>
          <w:p w14:paraId="0E8AA7F2">
            <w:pPr>
              <w:spacing w:after="40"/>
            </w:pPr>
            <w:r>
              <w:rPr>
                <w:rFonts w:ascii="Consolas" w:hAnsi="Consolas" w:eastAsia="Consolas" w:cs="Consolas"/>
                <w:color w:val="D4D4D4"/>
                <w:sz w:val="18"/>
                <w:szCs w:val="18"/>
              </w:rPr>
              <w:t xml:space="preserve">    global _model</w:t>
            </w:r>
          </w:p>
          <w:p w14:paraId="342ACD4B">
            <w:pPr>
              <w:spacing w:after="40"/>
            </w:pPr>
            <w:r>
              <w:rPr>
                <w:rFonts w:ascii="Consolas" w:hAnsi="Consolas" w:eastAsia="Consolas" w:cs="Consolas"/>
                <w:color w:val="D4D4D4"/>
                <w:sz w:val="18"/>
                <w:szCs w:val="18"/>
              </w:rPr>
              <w:t xml:space="preserve">    if not settings.GEMINI_API_KEY:</w:t>
            </w:r>
          </w:p>
          <w:p w14:paraId="65341ED8">
            <w:pPr>
              <w:spacing w:after="40"/>
            </w:pPr>
            <w:r>
              <w:rPr>
                <w:rFonts w:ascii="Consolas" w:hAnsi="Consolas" w:eastAsia="Consolas" w:cs="Consolas"/>
                <w:color w:val="D4D4D4"/>
                <w:sz w:val="18"/>
                <w:szCs w:val="18"/>
              </w:rPr>
              <w:t xml:space="preserve">        return None</w:t>
            </w:r>
          </w:p>
          <w:p w14:paraId="072D3697">
            <w:pPr>
              <w:spacing w:after="40"/>
            </w:pPr>
            <w:r>
              <w:rPr>
                <w:rFonts w:ascii="Consolas" w:hAnsi="Consolas" w:eastAsia="Consolas" w:cs="Consolas"/>
                <w:color w:val="D4D4D4"/>
                <w:sz w:val="18"/>
                <w:szCs w:val="18"/>
              </w:rPr>
              <w:t xml:space="preserve">    if _model is None:</w:t>
            </w:r>
          </w:p>
          <w:p w14:paraId="53F5D414">
            <w:pPr>
              <w:spacing w:after="40"/>
            </w:pPr>
            <w:r>
              <w:rPr>
                <w:rFonts w:ascii="Consolas" w:hAnsi="Consolas" w:eastAsia="Consolas" w:cs="Consolas"/>
                <w:color w:val="D4D4D4"/>
                <w:sz w:val="18"/>
                <w:szCs w:val="18"/>
              </w:rPr>
              <w:t xml:space="preserve">        genai.configure(api_key=settings.GEMINI_API_KEY)</w:t>
            </w:r>
          </w:p>
          <w:p w14:paraId="514E8B53">
            <w:pPr>
              <w:spacing w:after="40"/>
            </w:pPr>
            <w:r>
              <w:rPr>
                <w:rFonts w:ascii="Consolas" w:hAnsi="Consolas" w:eastAsia="Consolas" w:cs="Consolas"/>
                <w:color w:val="D4D4D4"/>
                <w:sz w:val="18"/>
                <w:szCs w:val="18"/>
              </w:rPr>
              <w:t xml:space="preserve">        _model = genai.GenerativeModel("gemini-flash-latest")</w:t>
            </w:r>
          </w:p>
          <w:p w14:paraId="3CFD7505">
            <w:pPr>
              <w:spacing w:after="40"/>
            </w:pPr>
            <w:r>
              <w:rPr>
                <w:rFonts w:ascii="Consolas" w:hAnsi="Consolas" w:eastAsia="Consolas" w:cs="Consolas"/>
                <w:color w:val="D4D4D4"/>
                <w:sz w:val="18"/>
                <w:szCs w:val="18"/>
              </w:rPr>
              <w:t xml:space="preserve">    return _model</w:t>
            </w:r>
          </w:p>
          <w:p w14:paraId="0DCDA830">
            <w:pPr>
              <w:spacing w:after="40"/>
            </w:pPr>
            <w:r>
              <w:rPr>
                <w:rFonts w:ascii="Consolas" w:hAnsi="Consolas" w:eastAsia="Consolas" w:cs="Consolas"/>
                <w:color w:val="D4D4D4"/>
                <w:sz w:val="18"/>
                <w:szCs w:val="18"/>
              </w:rPr>
              <w:t xml:space="preserve"> </w:t>
            </w:r>
          </w:p>
          <w:p w14:paraId="052CB8FA">
            <w:pPr>
              <w:spacing w:after="40"/>
            </w:pPr>
            <w:r>
              <w:rPr>
                <w:rFonts w:ascii="Consolas" w:hAnsi="Consolas" w:eastAsia="Consolas" w:cs="Consolas"/>
                <w:color w:val="D4D4D4"/>
                <w:sz w:val="18"/>
                <w:szCs w:val="18"/>
              </w:rPr>
              <w:t>def generate_settlement_summary(*, lender_name, outstanding_amount, ...):</w:t>
            </w:r>
          </w:p>
          <w:p w14:paraId="529B4C58">
            <w:pPr>
              <w:spacing w:after="40"/>
            </w:pPr>
            <w:r>
              <w:rPr>
                <w:rFonts w:ascii="Consolas" w:hAnsi="Consolas" w:eastAsia="Consolas" w:cs="Consolas"/>
                <w:color w:val="D4D4D4"/>
                <w:sz w:val="18"/>
                <w:szCs w:val="18"/>
              </w:rPr>
              <w:t xml:space="preserve">    model = _get_model()</w:t>
            </w:r>
          </w:p>
          <w:p w14:paraId="5EFCCF4A">
            <w:pPr>
              <w:spacing w:after="40"/>
            </w:pPr>
            <w:r>
              <w:rPr>
                <w:rFonts w:ascii="Consolas" w:hAnsi="Consolas" w:eastAsia="Consolas" w:cs="Consolas"/>
                <w:color w:val="D4D4D4"/>
                <w:sz w:val="18"/>
                <w:szCs w:val="18"/>
              </w:rPr>
              <w:t xml:space="preserve">    prompt = f"""You are a calm, factual financial-wellness assistant..."""</w:t>
            </w:r>
          </w:p>
          <w:p w14:paraId="6FF625D6">
            <w:pPr>
              <w:spacing w:after="40"/>
            </w:pPr>
            <w:r>
              <w:rPr>
                <w:rFonts w:ascii="Consolas" w:hAnsi="Consolas" w:eastAsia="Consolas" w:cs="Consolas"/>
                <w:color w:val="D4D4D4"/>
                <w:sz w:val="18"/>
                <w:szCs w:val="18"/>
              </w:rPr>
              <w:t xml:space="preserve">    if model is None:</w:t>
            </w:r>
          </w:p>
          <w:p w14:paraId="4C8C33C5">
            <w:pPr>
              <w:spacing w:after="40"/>
            </w:pPr>
            <w:r>
              <w:rPr>
                <w:rFonts w:ascii="Consolas" w:hAnsi="Consolas" w:eastAsia="Consolas" w:cs="Consolas"/>
                <w:color w:val="D4D4D4"/>
                <w:sz w:val="18"/>
                <w:szCs w:val="18"/>
              </w:rPr>
              <w:t xml:space="preserve">        return f"[Offline template] ... suggested settlement offer ..."</w:t>
            </w:r>
          </w:p>
          <w:p w14:paraId="7381B832">
            <w:pPr>
              <w:spacing w:after="40"/>
            </w:pPr>
            <w:r>
              <w:rPr>
                <w:rFonts w:ascii="Consolas" w:hAnsi="Consolas" w:eastAsia="Consolas" w:cs="Consolas"/>
                <w:color w:val="D4D4D4"/>
                <w:sz w:val="18"/>
                <w:szCs w:val="18"/>
              </w:rPr>
              <w:t xml:space="preserve">    response = model.generate_content(prompt)</w:t>
            </w:r>
          </w:p>
          <w:p w14:paraId="37AAFA31">
            <w:pPr>
              <w:spacing w:after="40"/>
            </w:pPr>
            <w:r>
              <w:rPr>
                <w:rFonts w:ascii="Consolas" w:hAnsi="Consolas" w:eastAsia="Consolas" w:cs="Consolas"/>
                <w:color w:val="D4D4D4"/>
                <w:sz w:val="18"/>
                <w:szCs w:val="18"/>
              </w:rPr>
              <w:t xml:space="preserve">    return response.text.strip()</w:t>
            </w:r>
          </w:p>
        </w:tc>
      </w:tr>
    </w:tbl>
    <w:p w14:paraId="42325FA6">
      <w:pPr>
        <w:pStyle w:val="3"/>
        <w:spacing w:before="300" w:after="150"/>
      </w:pPr>
      <w:r>
        <w:rPr>
          <w:rFonts w:ascii="Calibri" w:hAnsi="Calibri" w:eastAsia="Calibri" w:cs="Calibri"/>
          <w:b/>
          <w:bCs/>
          <w:color w:val="2E6FA3"/>
          <w:sz w:val="26"/>
          <w:szCs w:val="26"/>
        </w:rPr>
        <w:t>8.4  Settlement Prediction Endpoint (routers/settlement.py)</w:t>
      </w:r>
    </w:p>
    <w:tbl>
      <w:tblPr>
        <w:tblStyle w:val="9"/>
        <w:tblW w:w="9000" w:type="dxa"/>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0" w:type="dxa"/>
          <w:left w:w="10" w:type="dxa"/>
          <w:bottom w:w="0" w:type="dxa"/>
          <w:right w:w="10" w:type="dxa"/>
        </w:tblCellMar>
      </w:tblPr>
      <w:tblGrid>
        <w:gridCol w:w="9000"/>
      </w:tblGrid>
      <w:tr w14:paraId="7E61FF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10" w:type="dxa"/>
            <w:bottom w:w="0" w:type="dxa"/>
            <w:right w:w="10" w:type="dxa"/>
          </w:tblCellMar>
        </w:tblPrEx>
        <w:tc>
          <w:tcPr>
            <w:tcW w:w="9000" w:type="dxa"/>
            <w:shd w:val="clear" w:color="auto" w:fill="1E1E1E"/>
            <w:tcMar>
              <w:top w:w="150" w:type="dxa"/>
              <w:left w:w="200" w:type="dxa"/>
              <w:bottom w:w="150" w:type="dxa"/>
              <w:right w:w="200" w:type="dxa"/>
            </w:tcMar>
          </w:tcPr>
          <w:p w14:paraId="7F45256E">
            <w:pPr>
              <w:spacing w:after="40"/>
            </w:pPr>
            <w:r>
              <w:rPr>
                <w:rFonts w:ascii="Consolas" w:hAnsi="Consolas" w:eastAsia="Consolas" w:cs="Consolas"/>
                <w:color w:val="D4D4D4"/>
                <w:sz w:val="18"/>
                <w:szCs w:val="18"/>
              </w:rPr>
              <w:t>@router.post("/predict", response_model=schemas.SettlementOut, status_code=201)</w:t>
            </w:r>
          </w:p>
          <w:p w14:paraId="35A45220">
            <w:pPr>
              <w:spacing w:after="40"/>
            </w:pPr>
            <w:r>
              <w:rPr>
                <w:rFonts w:ascii="Consolas" w:hAnsi="Consolas" w:eastAsia="Consolas" w:cs="Consolas"/>
                <w:color w:val="D4D4D4"/>
                <w:sz w:val="18"/>
                <w:szCs w:val="18"/>
              </w:rPr>
              <w:t>def predict_settlement(payload: schemas.SettlementRequest, db=Depends(get_db),</w:t>
            </w:r>
          </w:p>
          <w:p w14:paraId="13CAF570">
            <w:pPr>
              <w:spacing w:after="40"/>
            </w:pPr>
            <w:r>
              <w:rPr>
                <w:rFonts w:ascii="Consolas" w:hAnsi="Consolas" w:eastAsia="Consolas" w:cs="Consolas"/>
                <w:color w:val="D4D4D4"/>
                <w:sz w:val="18"/>
                <w:szCs w:val="18"/>
              </w:rPr>
              <w:t xml:space="preserve">                        current_user=Depends(auth.get_current_user)):</w:t>
            </w:r>
          </w:p>
          <w:p w14:paraId="34482CF1">
            <w:pPr>
              <w:spacing w:after="40"/>
            </w:pPr>
            <w:r>
              <w:rPr>
                <w:rFonts w:ascii="Consolas" w:hAnsi="Consolas" w:eastAsia="Consolas" w:cs="Consolas"/>
                <w:color w:val="D4D4D4"/>
                <w:sz w:val="18"/>
                <w:szCs w:val="18"/>
              </w:rPr>
              <w:t xml:space="preserve">    loan = db.query(models.Loan).filter(</w:t>
            </w:r>
          </w:p>
          <w:p w14:paraId="3437B756">
            <w:pPr>
              <w:spacing w:after="40"/>
            </w:pPr>
            <w:r>
              <w:rPr>
                <w:rFonts w:ascii="Consolas" w:hAnsi="Consolas" w:eastAsia="Consolas" w:cs="Consolas"/>
                <w:color w:val="D4D4D4"/>
                <w:sz w:val="18"/>
                <w:szCs w:val="18"/>
              </w:rPr>
              <w:t xml:space="preserve">        models.Loan.id == payload.loan_id,</w:t>
            </w:r>
          </w:p>
          <w:p w14:paraId="136537F5">
            <w:pPr>
              <w:spacing w:after="40"/>
            </w:pPr>
            <w:r>
              <w:rPr>
                <w:rFonts w:ascii="Consolas" w:hAnsi="Consolas" w:eastAsia="Consolas" w:cs="Consolas"/>
                <w:color w:val="D4D4D4"/>
                <w:sz w:val="18"/>
                <w:szCs w:val="18"/>
              </w:rPr>
              <w:t xml:space="preserve">        models.Loan.owner_id == current_user.id).first()</w:t>
            </w:r>
          </w:p>
          <w:p w14:paraId="129DAE35">
            <w:pPr>
              <w:spacing w:after="40"/>
            </w:pPr>
            <w:r>
              <w:rPr>
                <w:rFonts w:ascii="Consolas" w:hAnsi="Consolas" w:eastAsia="Consolas" w:cs="Consolas"/>
                <w:color w:val="D4D4D4"/>
                <w:sz w:val="18"/>
                <w:szCs w:val="18"/>
              </w:rPr>
              <w:t xml:space="preserve">    ...</w:t>
            </w:r>
          </w:p>
          <w:p w14:paraId="6F7ED697">
            <w:pPr>
              <w:spacing w:after="40"/>
            </w:pPr>
            <w:r>
              <w:rPr>
                <w:rFonts w:ascii="Consolas" w:hAnsi="Consolas" w:eastAsia="Consolas" w:cs="Consolas"/>
                <w:color w:val="D4D4D4"/>
                <w:sz w:val="18"/>
                <w:szCs w:val="18"/>
              </w:rPr>
              <w:t xml:space="preserve">    health = compute_financial_health(current_user.monthly_income, all_loans)</w:t>
            </w:r>
          </w:p>
          <w:p w14:paraId="41547C52">
            <w:pPr>
              <w:spacing w:after="40"/>
            </w:pPr>
            <w:r>
              <w:rPr>
                <w:rFonts w:ascii="Consolas" w:hAnsi="Consolas" w:eastAsia="Consolas" w:cs="Consolas"/>
                <w:color w:val="D4D4D4"/>
                <w:sz w:val="18"/>
                <w:szCs w:val="18"/>
              </w:rPr>
              <w:t xml:space="preserve">    settlement_pct = suggest_settlement_percentage(</w:t>
            </w:r>
          </w:p>
          <w:p w14:paraId="05B3AC4A">
            <w:pPr>
              <w:spacing w:after="40"/>
            </w:pPr>
            <w:r>
              <w:rPr>
                <w:rFonts w:ascii="Consolas" w:hAnsi="Consolas" w:eastAsia="Consolas" w:cs="Consolas"/>
                <w:color w:val="D4D4D4"/>
                <w:sz w:val="18"/>
                <w:szCs w:val="18"/>
              </w:rPr>
              <w:t xml:space="preserve">        outstanding_amount=loan.outstanding_amount,</w:t>
            </w:r>
          </w:p>
          <w:p w14:paraId="5EC3C7C3">
            <w:pPr>
              <w:spacing w:after="40"/>
            </w:pPr>
            <w:r>
              <w:rPr>
                <w:rFonts w:ascii="Consolas" w:hAnsi="Consolas" w:eastAsia="Consolas" w:cs="Consolas"/>
                <w:color w:val="D4D4D4"/>
                <w:sz w:val="18"/>
                <w:szCs w:val="18"/>
              </w:rPr>
              <w:t xml:space="preserve">        overdue_months=loan.overdue_months,</w:t>
            </w:r>
          </w:p>
          <w:p w14:paraId="3B36F2DD">
            <w:pPr>
              <w:spacing w:after="40"/>
            </w:pPr>
            <w:r>
              <w:rPr>
                <w:rFonts w:ascii="Consolas" w:hAnsi="Consolas" w:eastAsia="Consolas" w:cs="Consolas"/>
                <w:color w:val="D4D4D4"/>
                <w:sz w:val="18"/>
                <w:szCs w:val="18"/>
              </w:rPr>
              <w:t xml:space="preserve">        monthly_surplus=health.monthly_surplus)</w:t>
            </w:r>
          </w:p>
          <w:p w14:paraId="206D2D95">
            <w:pPr>
              <w:spacing w:after="40"/>
            </w:pPr>
            <w:r>
              <w:rPr>
                <w:rFonts w:ascii="Consolas" w:hAnsi="Consolas" w:eastAsia="Consolas" w:cs="Consolas"/>
                <w:color w:val="D4D4D4"/>
                <w:sz w:val="18"/>
                <w:szCs w:val="18"/>
              </w:rPr>
              <w:t xml:space="preserve">    ai_summary = ai_service.generate_settlement_summary(...)</w:t>
            </w:r>
          </w:p>
          <w:p w14:paraId="30DD790E">
            <w:pPr>
              <w:spacing w:after="40"/>
            </w:pPr>
            <w:r>
              <w:rPr>
                <w:rFonts w:ascii="Consolas" w:hAnsi="Consolas" w:eastAsia="Consolas" w:cs="Consolas"/>
                <w:color w:val="D4D4D4"/>
                <w:sz w:val="18"/>
                <w:szCs w:val="18"/>
              </w:rPr>
              <w:t xml:space="preserve">    record = models.SettlementRecord(loan_id=loan.id, ...)</w:t>
            </w:r>
          </w:p>
          <w:p w14:paraId="1DADCCD9">
            <w:pPr>
              <w:spacing w:after="40"/>
            </w:pPr>
            <w:r>
              <w:rPr>
                <w:rFonts w:ascii="Consolas" w:hAnsi="Consolas" w:eastAsia="Consolas" w:cs="Consolas"/>
                <w:color w:val="D4D4D4"/>
                <w:sz w:val="18"/>
                <w:szCs w:val="18"/>
              </w:rPr>
              <w:t xml:space="preserve">    db.add(record); db.commit(); db.refresh(record)</w:t>
            </w:r>
          </w:p>
          <w:p w14:paraId="0790A46C">
            <w:pPr>
              <w:spacing w:after="40"/>
            </w:pPr>
            <w:r>
              <w:rPr>
                <w:rFonts w:ascii="Consolas" w:hAnsi="Consolas" w:eastAsia="Consolas" w:cs="Consolas"/>
                <w:color w:val="D4D4D4"/>
                <w:sz w:val="18"/>
                <w:szCs w:val="18"/>
              </w:rPr>
              <w:t xml:space="preserve">    return record</w:t>
            </w:r>
          </w:p>
        </w:tc>
      </w:tr>
    </w:tbl>
    <w:p w14:paraId="003837C8">
      <w:pPr>
        <w:pStyle w:val="3"/>
        <w:spacing w:before="300" w:after="150"/>
      </w:pPr>
      <w:r>
        <w:rPr>
          <w:rFonts w:ascii="Calibri" w:hAnsi="Calibri" w:eastAsia="Calibri" w:cs="Calibri"/>
          <w:b/>
          <w:bCs/>
          <w:color w:val="2E6FA3"/>
          <w:sz w:val="26"/>
          <w:szCs w:val="26"/>
        </w:rPr>
        <w:t>8.5  React Settlement Predictor Page (SettlementPredictor.jsx)</w:t>
      </w:r>
    </w:p>
    <w:tbl>
      <w:tblPr>
        <w:tblStyle w:val="9"/>
        <w:tblW w:w="9000" w:type="dxa"/>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0" w:type="dxa"/>
          <w:left w:w="10" w:type="dxa"/>
          <w:bottom w:w="0" w:type="dxa"/>
          <w:right w:w="10" w:type="dxa"/>
        </w:tblCellMar>
      </w:tblPr>
      <w:tblGrid>
        <w:gridCol w:w="9000"/>
      </w:tblGrid>
      <w:tr w14:paraId="319C20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10" w:type="dxa"/>
            <w:bottom w:w="0" w:type="dxa"/>
            <w:right w:w="10" w:type="dxa"/>
          </w:tblCellMar>
        </w:tblPrEx>
        <w:tc>
          <w:tcPr>
            <w:tcW w:w="9000" w:type="dxa"/>
            <w:shd w:val="clear" w:color="auto" w:fill="1E1E1E"/>
            <w:tcMar>
              <w:top w:w="150" w:type="dxa"/>
              <w:left w:w="200" w:type="dxa"/>
              <w:bottom w:w="150" w:type="dxa"/>
              <w:right w:w="200" w:type="dxa"/>
            </w:tcMar>
          </w:tcPr>
          <w:p w14:paraId="111E8509">
            <w:pPr>
              <w:spacing w:after="40"/>
            </w:pPr>
            <w:r>
              <w:rPr>
                <w:rFonts w:ascii="Consolas" w:hAnsi="Consolas" w:eastAsia="Consolas" w:cs="Consolas"/>
                <w:color w:val="D4D4D4"/>
                <w:sz w:val="18"/>
                <w:szCs w:val="18"/>
              </w:rPr>
              <w:t>async function handlePredict() {</w:t>
            </w:r>
          </w:p>
          <w:p w14:paraId="01EE89CD">
            <w:pPr>
              <w:spacing w:after="40"/>
            </w:pPr>
            <w:r>
              <w:rPr>
                <w:rFonts w:ascii="Consolas" w:hAnsi="Consolas" w:eastAsia="Consolas" w:cs="Consolas"/>
                <w:color w:val="D4D4D4"/>
                <w:sz w:val="18"/>
                <w:szCs w:val="18"/>
              </w:rPr>
              <w:t xml:space="preserve">  if (!selectedLoan) return;</w:t>
            </w:r>
          </w:p>
          <w:p w14:paraId="15188637">
            <w:pPr>
              <w:spacing w:after="40"/>
            </w:pPr>
            <w:r>
              <w:rPr>
                <w:rFonts w:ascii="Consolas" w:hAnsi="Consolas" w:eastAsia="Consolas" w:cs="Consolas"/>
                <w:color w:val="D4D4D4"/>
                <w:sz w:val="18"/>
                <w:szCs w:val="18"/>
              </w:rPr>
              <w:t xml:space="preserve">  setBusy(true);</w:t>
            </w:r>
          </w:p>
          <w:p w14:paraId="2E69911A">
            <w:pPr>
              <w:spacing w:after="40"/>
            </w:pPr>
            <w:r>
              <w:rPr>
                <w:rFonts w:ascii="Consolas" w:hAnsi="Consolas" w:eastAsia="Consolas" w:cs="Consolas"/>
                <w:color w:val="D4D4D4"/>
                <w:sz w:val="18"/>
                <w:szCs w:val="18"/>
              </w:rPr>
              <w:t xml:space="preserve">  try {</w:t>
            </w:r>
          </w:p>
          <w:p w14:paraId="45286D2D">
            <w:pPr>
              <w:spacing w:after="40"/>
            </w:pPr>
            <w:r>
              <w:rPr>
                <w:rFonts w:ascii="Consolas" w:hAnsi="Consolas" w:eastAsia="Consolas" w:cs="Consolas"/>
                <w:color w:val="D4D4D4"/>
                <w:sz w:val="18"/>
                <w:szCs w:val="18"/>
              </w:rPr>
              <w:t xml:space="preserve">    const res = await client.post("/settlement/predict",</w:t>
            </w:r>
          </w:p>
          <w:p w14:paraId="170391B2">
            <w:pPr>
              <w:spacing w:after="40"/>
            </w:pPr>
            <w:r>
              <w:rPr>
                <w:rFonts w:ascii="Consolas" w:hAnsi="Consolas" w:eastAsia="Consolas" w:cs="Consolas"/>
                <w:color w:val="D4D4D4"/>
                <w:sz w:val="18"/>
                <w:szCs w:val="18"/>
              </w:rPr>
              <w:t xml:space="preserve">      { loan_id: parseInt(selectedLoan, 10) });</w:t>
            </w:r>
          </w:p>
          <w:p w14:paraId="489FB703">
            <w:pPr>
              <w:spacing w:after="40"/>
            </w:pPr>
            <w:r>
              <w:rPr>
                <w:rFonts w:ascii="Consolas" w:hAnsi="Consolas" w:eastAsia="Consolas" w:cs="Consolas"/>
                <w:color w:val="D4D4D4"/>
                <w:sz w:val="18"/>
                <w:szCs w:val="18"/>
              </w:rPr>
              <w:t xml:space="preserve">    setResult(res.data);</w:t>
            </w:r>
          </w:p>
          <w:p w14:paraId="06AE2A33">
            <w:pPr>
              <w:spacing w:after="40"/>
            </w:pPr>
            <w:r>
              <w:rPr>
                <w:rFonts w:ascii="Consolas" w:hAnsi="Consolas" w:eastAsia="Consolas" w:cs="Consolas"/>
                <w:color w:val="D4D4D4"/>
                <w:sz w:val="18"/>
                <w:szCs w:val="18"/>
              </w:rPr>
              <w:t xml:space="preserve">  } catch (err) {</w:t>
            </w:r>
          </w:p>
          <w:p w14:paraId="70D319AF">
            <w:pPr>
              <w:spacing w:after="40"/>
            </w:pPr>
            <w:r>
              <w:rPr>
                <w:rFonts w:ascii="Consolas" w:hAnsi="Consolas" w:eastAsia="Consolas" w:cs="Consolas"/>
                <w:color w:val="D4D4D4"/>
                <w:sz w:val="18"/>
                <w:szCs w:val="18"/>
              </w:rPr>
              <w:t xml:space="preserve">    setError(err?.response?.data?.detail || "Could not generate a prediction.");</w:t>
            </w:r>
          </w:p>
          <w:p w14:paraId="50033695">
            <w:pPr>
              <w:spacing w:after="40"/>
            </w:pPr>
            <w:r>
              <w:rPr>
                <w:rFonts w:ascii="Consolas" w:hAnsi="Consolas" w:eastAsia="Consolas" w:cs="Consolas"/>
                <w:color w:val="D4D4D4"/>
                <w:sz w:val="18"/>
                <w:szCs w:val="18"/>
              </w:rPr>
              <w:t xml:space="preserve">  } finally {</w:t>
            </w:r>
          </w:p>
          <w:p w14:paraId="29AF959C">
            <w:pPr>
              <w:spacing w:after="40"/>
            </w:pPr>
            <w:r>
              <w:rPr>
                <w:rFonts w:ascii="Consolas" w:hAnsi="Consolas" w:eastAsia="Consolas" w:cs="Consolas"/>
                <w:color w:val="D4D4D4"/>
                <w:sz w:val="18"/>
                <w:szCs w:val="18"/>
              </w:rPr>
              <w:t xml:space="preserve">    setBusy(false);</w:t>
            </w:r>
          </w:p>
          <w:p w14:paraId="39BD50DA">
            <w:pPr>
              <w:spacing w:after="40"/>
            </w:pPr>
            <w:r>
              <w:rPr>
                <w:rFonts w:ascii="Consolas" w:hAnsi="Consolas" w:eastAsia="Consolas" w:cs="Consolas"/>
                <w:color w:val="D4D4D4"/>
                <w:sz w:val="18"/>
                <w:szCs w:val="18"/>
              </w:rPr>
              <w:t xml:space="preserve">  }</w:t>
            </w:r>
          </w:p>
          <w:p w14:paraId="46404519">
            <w:pPr>
              <w:spacing w:after="40"/>
            </w:pPr>
            <w:r>
              <w:rPr>
                <w:rFonts w:ascii="Consolas" w:hAnsi="Consolas" w:eastAsia="Consolas" w:cs="Consolas"/>
                <w:color w:val="D4D4D4"/>
                <w:sz w:val="18"/>
                <w:szCs w:val="18"/>
              </w:rPr>
              <w:t>}</w:t>
            </w:r>
          </w:p>
        </w:tc>
      </w:tr>
    </w:tbl>
    <w:p w14:paraId="38346137">
      <w:pPr>
        <w:pStyle w:val="2"/>
        <w:spacing w:before="400" w:after="200"/>
      </w:pPr>
      <w:r>
        <w:rPr>
          <w:rFonts w:ascii="Calibri" w:hAnsi="Calibri" w:eastAsia="Calibri" w:cs="Calibri"/>
          <w:b/>
          <w:bCs/>
          <w:color w:val="1F3F6F"/>
          <w:sz w:val="32"/>
          <w:szCs w:val="32"/>
        </w:rPr>
        <w:t>9. Testing</w:t>
      </w:r>
    </w:p>
    <w:p w14:paraId="5652FAE6">
      <w:pPr>
        <w:spacing w:after="200" w:line="300" w:lineRule="auto"/>
        <w:jc w:val="both"/>
      </w:pPr>
      <w:r>
        <w:rPr>
          <w:rFonts w:ascii="Calibri" w:hAnsi="Calibri" w:eastAsia="Calibri" w:cs="Calibri"/>
          <w:b w:val="0"/>
          <w:bCs w:val="0"/>
          <w:i w:val="0"/>
          <w:iCs w:val="0"/>
          <w:sz w:val="24"/>
          <w:szCs w:val="24"/>
        </w:rPr>
        <w:t>The platform was tested end-to-end on a local development setup (FastAPI on port 8000, Vite dev server on port 5173) with the following test cases:</w:t>
      </w:r>
    </w:p>
    <w:tbl>
      <w:tblPr>
        <w:tblStyle w:val="9"/>
        <w:tblW w:w="9000" w:type="dxa"/>
        <w:tblInd w:w="0" w:type="dxa"/>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Layout w:type="autofit"/>
        <w:tblCellMar>
          <w:top w:w="0" w:type="dxa"/>
          <w:left w:w="10" w:type="dxa"/>
          <w:bottom w:w="0" w:type="dxa"/>
          <w:right w:w="10" w:type="dxa"/>
        </w:tblCellMar>
      </w:tblPr>
      <w:tblGrid>
        <w:gridCol w:w="3600"/>
        <w:gridCol w:w="4200"/>
        <w:gridCol w:w="1200"/>
      </w:tblGrid>
      <w:tr w14:paraId="276FB1BE">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rPr>
          <w:tblHeader/>
        </w:trPr>
        <w:tc>
          <w:tcPr>
            <w:tcW w:w="3600" w:type="dxa"/>
            <w:shd w:val="clear" w:color="auto" w:fill="1F3F6F"/>
            <w:tcMar>
              <w:top w:w="100" w:type="dxa"/>
              <w:left w:w="120" w:type="dxa"/>
              <w:bottom w:w="100" w:type="dxa"/>
              <w:right w:w="120" w:type="dxa"/>
            </w:tcMar>
            <w:vAlign w:val="center"/>
          </w:tcPr>
          <w:p w14:paraId="428785C7">
            <w:r>
              <w:rPr>
                <w:rFonts w:ascii="Calibri" w:hAnsi="Calibri" w:eastAsia="Calibri" w:cs="Calibri"/>
                <w:b/>
                <w:bCs/>
                <w:color w:val="FFFFFF"/>
                <w:sz w:val="22"/>
                <w:szCs w:val="22"/>
              </w:rPr>
              <w:t>Test Case</w:t>
            </w:r>
          </w:p>
        </w:tc>
        <w:tc>
          <w:tcPr>
            <w:tcW w:w="4200" w:type="dxa"/>
            <w:shd w:val="clear" w:color="auto" w:fill="1F3F6F"/>
            <w:tcMar>
              <w:top w:w="100" w:type="dxa"/>
              <w:left w:w="120" w:type="dxa"/>
              <w:bottom w:w="100" w:type="dxa"/>
              <w:right w:w="120" w:type="dxa"/>
            </w:tcMar>
            <w:vAlign w:val="center"/>
          </w:tcPr>
          <w:p w14:paraId="6EC66425">
            <w:r>
              <w:rPr>
                <w:rFonts w:ascii="Calibri" w:hAnsi="Calibri" w:eastAsia="Calibri" w:cs="Calibri"/>
                <w:b/>
                <w:bCs/>
                <w:color w:val="FFFFFF"/>
                <w:sz w:val="22"/>
                <w:szCs w:val="22"/>
              </w:rPr>
              <w:t>Expected Result</w:t>
            </w:r>
          </w:p>
        </w:tc>
        <w:tc>
          <w:tcPr>
            <w:tcW w:w="1200" w:type="dxa"/>
            <w:shd w:val="clear" w:color="auto" w:fill="1F3F6F"/>
            <w:tcMar>
              <w:top w:w="100" w:type="dxa"/>
              <w:left w:w="120" w:type="dxa"/>
              <w:bottom w:w="100" w:type="dxa"/>
              <w:right w:w="120" w:type="dxa"/>
            </w:tcMar>
            <w:vAlign w:val="center"/>
          </w:tcPr>
          <w:p w14:paraId="76865D03">
            <w:r>
              <w:rPr>
                <w:rFonts w:ascii="Calibri" w:hAnsi="Calibri" w:eastAsia="Calibri" w:cs="Calibri"/>
                <w:b/>
                <w:bCs/>
                <w:color w:val="FFFFFF"/>
                <w:sz w:val="22"/>
                <w:szCs w:val="22"/>
              </w:rPr>
              <w:t>Status</w:t>
            </w:r>
          </w:p>
        </w:tc>
      </w:tr>
      <w:tr w14:paraId="2D372EFA">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shd w:val="clear" w:color="auto" w:fill="EEF3FA"/>
            <w:tcMar>
              <w:top w:w="90" w:type="dxa"/>
              <w:left w:w="120" w:type="dxa"/>
              <w:bottom w:w="90" w:type="dxa"/>
              <w:right w:w="120" w:type="dxa"/>
            </w:tcMar>
            <w:vAlign w:val="center"/>
          </w:tcPr>
          <w:p w14:paraId="242AD6A0">
            <w:r>
              <w:rPr>
                <w:rFonts w:ascii="Calibri" w:hAnsi="Calibri" w:eastAsia="Calibri" w:cs="Calibri"/>
                <w:sz w:val="22"/>
                <w:szCs w:val="22"/>
              </w:rPr>
              <w:t>Register a new borrower account</w:t>
            </w:r>
          </w:p>
        </w:tc>
        <w:tc>
          <w:tcPr>
            <w:tcW w:w="4200" w:type="dxa"/>
            <w:shd w:val="clear" w:color="auto" w:fill="EEF3FA"/>
            <w:tcMar>
              <w:top w:w="90" w:type="dxa"/>
              <w:left w:w="120" w:type="dxa"/>
              <w:bottom w:w="90" w:type="dxa"/>
              <w:right w:w="120" w:type="dxa"/>
            </w:tcMar>
            <w:vAlign w:val="center"/>
          </w:tcPr>
          <w:p w14:paraId="171FB608">
            <w:r>
              <w:rPr>
                <w:rFonts w:ascii="Calibri" w:hAnsi="Calibri" w:eastAsia="Calibri" w:cs="Calibri"/>
                <w:sz w:val="22"/>
                <w:szCs w:val="22"/>
              </w:rPr>
              <w:t>JWT token returned, redirected to Dashboard</w:t>
            </w:r>
          </w:p>
        </w:tc>
        <w:tc>
          <w:tcPr>
            <w:tcW w:w="1200" w:type="dxa"/>
            <w:shd w:val="clear" w:color="auto" w:fill="EEF3FA"/>
            <w:tcMar>
              <w:top w:w="90" w:type="dxa"/>
              <w:left w:w="120" w:type="dxa"/>
              <w:bottom w:w="90" w:type="dxa"/>
              <w:right w:w="120" w:type="dxa"/>
            </w:tcMar>
            <w:vAlign w:val="center"/>
          </w:tcPr>
          <w:p w14:paraId="38B27EAE">
            <w:r>
              <w:rPr>
                <w:rFonts w:ascii="Calibri" w:hAnsi="Calibri" w:eastAsia="Calibri" w:cs="Calibri"/>
                <w:sz w:val="22"/>
                <w:szCs w:val="22"/>
              </w:rPr>
              <w:t>Pass</w:t>
            </w:r>
          </w:p>
        </w:tc>
      </w:tr>
      <w:tr w14:paraId="70DA019F">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tcMar>
              <w:top w:w="90" w:type="dxa"/>
              <w:left w:w="120" w:type="dxa"/>
              <w:bottom w:w="90" w:type="dxa"/>
              <w:right w:w="120" w:type="dxa"/>
            </w:tcMar>
            <w:vAlign w:val="center"/>
          </w:tcPr>
          <w:p w14:paraId="53701D0D">
            <w:r>
              <w:rPr>
                <w:rFonts w:ascii="Calibri" w:hAnsi="Calibri" w:eastAsia="Calibri" w:cs="Calibri"/>
                <w:sz w:val="22"/>
                <w:szCs w:val="22"/>
              </w:rPr>
              <w:t>Login with correct / incorrect credentials</w:t>
            </w:r>
          </w:p>
        </w:tc>
        <w:tc>
          <w:tcPr>
            <w:tcW w:w="4200" w:type="dxa"/>
            <w:tcMar>
              <w:top w:w="90" w:type="dxa"/>
              <w:left w:w="120" w:type="dxa"/>
              <w:bottom w:w="90" w:type="dxa"/>
              <w:right w:w="120" w:type="dxa"/>
            </w:tcMar>
            <w:vAlign w:val="center"/>
          </w:tcPr>
          <w:p w14:paraId="3E8E7CCD">
            <w:r>
              <w:rPr>
                <w:rFonts w:ascii="Calibri" w:hAnsi="Calibri" w:eastAsia="Calibri" w:cs="Calibri"/>
                <w:sz w:val="22"/>
                <w:szCs w:val="22"/>
              </w:rPr>
              <w:t>Correct credentials succeed; incorrect return 401</w:t>
            </w:r>
          </w:p>
        </w:tc>
        <w:tc>
          <w:tcPr>
            <w:tcW w:w="1200" w:type="dxa"/>
            <w:tcMar>
              <w:top w:w="90" w:type="dxa"/>
              <w:left w:w="120" w:type="dxa"/>
              <w:bottom w:w="90" w:type="dxa"/>
              <w:right w:w="120" w:type="dxa"/>
            </w:tcMar>
            <w:vAlign w:val="center"/>
          </w:tcPr>
          <w:p w14:paraId="244E1154">
            <w:r>
              <w:rPr>
                <w:rFonts w:ascii="Calibri" w:hAnsi="Calibri" w:eastAsia="Calibri" w:cs="Calibri"/>
                <w:sz w:val="22"/>
                <w:szCs w:val="22"/>
              </w:rPr>
              <w:t>Pass</w:t>
            </w:r>
          </w:p>
        </w:tc>
      </w:tr>
      <w:tr w14:paraId="7FABE26D">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shd w:val="clear" w:color="auto" w:fill="EEF3FA"/>
            <w:tcMar>
              <w:top w:w="90" w:type="dxa"/>
              <w:left w:w="120" w:type="dxa"/>
              <w:bottom w:w="90" w:type="dxa"/>
              <w:right w:w="120" w:type="dxa"/>
            </w:tcMar>
            <w:vAlign w:val="center"/>
          </w:tcPr>
          <w:p w14:paraId="05701F1C">
            <w:r>
              <w:rPr>
                <w:rFonts w:ascii="Calibri" w:hAnsi="Calibri" w:eastAsia="Calibri" w:cs="Calibri"/>
                <w:sz w:val="22"/>
                <w:szCs w:val="22"/>
              </w:rPr>
              <w:t>Add, edit, and delete a loan account</w:t>
            </w:r>
          </w:p>
        </w:tc>
        <w:tc>
          <w:tcPr>
            <w:tcW w:w="4200" w:type="dxa"/>
            <w:shd w:val="clear" w:color="auto" w:fill="EEF3FA"/>
            <w:tcMar>
              <w:top w:w="90" w:type="dxa"/>
              <w:left w:w="120" w:type="dxa"/>
              <w:bottom w:w="90" w:type="dxa"/>
              <w:right w:w="120" w:type="dxa"/>
            </w:tcMar>
            <w:vAlign w:val="center"/>
          </w:tcPr>
          <w:p w14:paraId="75473F06">
            <w:r>
              <w:rPr>
                <w:rFonts w:ascii="Calibri" w:hAnsi="Calibri" w:eastAsia="Calibri" w:cs="Calibri"/>
                <w:sz w:val="22"/>
                <w:szCs w:val="22"/>
              </w:rPr>
              <w:t>Loan list updates immediately in the UI</w:t>
            </w:r>
          </w:p>
        </w:tc>
        <w:tc>
          <w:tcPr>
            <w:tcW w:w="1200" w:type="dxa"/>
            <w:shd w:val="clear" w:color="auto" w:fill="EEF3FA"/>
            <w:tcMar>
              <w:top w:w="90" w:type="dxa"/>
              <w:left w:w="120" w:type="dxa"/>
              <w:bottom w:w="90" w:type="dxa"/>
              <w:right w:w="120" w:type="dxa"/>
            </w:tcMar>
            <w:vAlign w:val="center"/>
          </w:tcPr>
          <w:p w14:paraId="14065D8D">
            <w:r>
              <w:rPr>
                <w:rFonts w:ascii="Calibri" w:hAnsi="Calibri" w:eastAsia="Calibri" w:cs="Calibri"/>
                <w:sz w:val="22"/>
                <w:szCs w:val="22"/>
              </w:rPr>
              <w:t>Pass</w:t>
            </w:r>
          </w:p>
        </w:tc>
      </w:tr>
      <w:tr w14:paraId="59E798CA">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tcMar>
              <w:top w:w="90" w:type="dxa"/>
              <w:left w:w="120" w:type="dxa"/>
              <w:bottom w:w="90" w:type="dxa"/>
              <w:right w:w="120" w:type="dxa"/>
            </w:tcMar>
            <w:vAlign w:val="center"/>
          </w:tcPr>
          <w:p w14:paraId="081AB6C8">
            <w:r>
              <w:rPr>
                <w:rFonts w:ascii="Calibri" w:hAnsi="Calibri" w:eastAsia="Calibri" w:cs="Calibri"/>
                <w:sz w:val="22"/>
                <w:szCs w:val="22"/>
              </w:rPr>
              <w:t>Dashboard reflects added loans</w:t>
            </w:r>
          </w:p>
        </w:tc>
        <w:tc>
          <w:tcPr>
            <w:tcW w:w="4200" w:type="dxa"/>
            <w:tcMar>
              <w:top w:w="90" w:type="dxa"/>
              <w:left w:w="120" w:type="dxa"/>
              <w:bottom w:w="90" w:type="dxa"/>
              <w:right w:w="120" w:type="dxa"/>
            </w:tcMar>
            <w:vAlign w:val="center"/>
          </w:tcPr>
          <w:p w14:paraId="727552A9">
            <w:r>
              <w:rPr>
                <w:rFonts w:ascii="Calibri" w:hAnsi="Calibri" w:eastAsia="Calibri" w:cs="Calibri"/>
                <w:sz w:val="22"/>
                <w:szCs w:val="22"/>
              </w:rPr>
              <w:t>Monthly surplus, EMI ratio, and debt-stress score update correctly</w:t>
            </w:r>
          </w:p>
        </w:tc>
        <w:tc>
          <w:tcPr>
            <w:tcW w:w="1200" w:type="dxa"/>
            <w:tcMar>
              <w:top w:w="90" w:type="dxa"/>
              <w:left w:w="120" w:type="dxa"/>
              <w:bottom w:w="90" w:type="dxa"/>
              <w:right w:w="120" w:type="dxa"/>
            </w:tcMar>
            <w:vAlign w:val="center"/>
          </w:tcPr>
          <w:p w14:paraId="67CCFED2">
            <w:r>
              <w:rPr>
                <w:rFonts w:ascii="Calibri" w:hAnsi="Calibri" w:eastAsia="Calibri" w:cs="Calibri"/>
                <w:sz w:val="22"/>
                <w:szCs w:val="22"/>
              </w:rPr>
              <w:t>Pass</w:t>
            </w:r>
          </w:p>
        </w:tc>
      </w:tr>
      <w:tr w14:paraId="5EB186DF">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shd w:val="clear" w:color="auto" w:fill="EEF3FA"/>
            <w:tcMar>
              <w:top w:w="90" w:type="dxa"/>
              <w:left w:w="120" w:type="dxa"/>
              <w:bottom w:w="90" w:type="dxa"/>
              <w:right w:w="120" w:type="dxa"/>
            </w:tcMar>
            <w:vAlign w:val="center"/>
          </w:tcPr>
          <w:p w14:paraId="355A7E48">
            <w:r>
              <w:rPr>
                <w:rFonts w:ascii="Calibri" w:hAnsi="Calibri" w:eastAsia="Calibri" w:cs="Calibri"/>
                <w:sz w:val="22"/>
                <w:szCs w:val="22"/>
              </w:rPr>
              <w:t>Settlement Predictor returns a suggested % and AI summary</w:t>
            </w:r>
          </w:p>
        </w:tc>
        <w:tc>
          <w:tcPr>
            <w:tcW w:w="4200" w:type="dxa"/>
            <w:shd w:val="clear" w:color="auto" w:fill="EEF3FA"/>
            <w:tcMar>
              <w:top w:w="90" w:type="dxa"/>
              <w:left w:w="120" w:type="dxa"/>
              <w:bottom w:w="90" w:type="dxa"/>
              <w:right w:w="120" w:type="dxa"/>
            </w:tcMar>
            <w:vAlign w:val="center"/>
          </w:tcPr>
          <w:p w14:paraId="3C62AB15">
            <w:r>
              <w:rPr>
                <w:rFonts w:ascii="Calibri" w:hAnsi="Calibri" w:eastAsia="Calibri" w:cs="Calibri"/>
                <w:sz w:val="22"/>
                <w:szCs w:val="22"/>
              </w:rPr>
              <w:t>Percentage matches the rule-based formula; AI summary references correct loan data</w:t>
            </w:r>
          </w:p>
        </w:tc>
        <w:tc>
          <w:tcPr>
            <w:tcW w:w="1200" w:type="dxa"/>
            <w:shd w:val="clear" w:color="auto" w:fill="EEF3FA"/>
            <w:tcMar>
              <w:top w:w="90" w:type="dxa"/>
              <w:left w:w="120" w:type="dxa"/>
              <w:bottom w:w="90" w:type="dxa"/>
              <w:right w:w="120" w:type="dxa"/>
            </w:tcMar>
            <w:vAlign w:val="center"/>
          </w:tcPr>
          <w:p w14:paraId="66C64DBD">
            <w:r>
              <w:rPr>
                <w:rFonts w:ascii="Calibri" w:hAnsi="Calibri" w:eastAsia="Calibri" w:cs="Calibri"/>
                <w:sz w:val="22"/>
                <w:szCs w:val="22"/>
              </w:rPr>
              <w:t>Pass</w:t>
            </w:r>
          </w:p>
        </w:tc>
      </w:tr>
      <w:tr w14:paraId="56202543">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tcMar>
              <w:top w:w="90" w:type="dxa"/>
              <w:left w:w="120" w:type="dxa"/>
              <w:bottom w:w="90" w:type="dxa"/>
              <w:right w:w="120" w:type="dxa"/>
            </w:tcMar>
            <w:vAlign w:val="center"/>
          </w:tcPr>
          <w:p w14:paraId="6C4F5019">
            <w:r>
              <w:rPr>
                <w:rFonts w:ascii="Calibri" w:hAnsi="Calibri" w:eastAsia="Calibri" w:cs="Calibri"/>
                <w:sz w:val="22"/>
                <w:szCs w:val="22"/>
              </w:rPr>
              <w:t>AI Letter Generator produces a lender-specific letter</w:t>
            </w:r>
          </w:p>
        </w:tc>
        <w:tc>
          <w:tcPr>
            <w:tcW w:w="4200" w:type="dxa"/>
            <w:tcMar>
              <w:top w:w="90" w:type="dxa"/>
              <w:left w:w="120" w:type="dxa"/>
              <w:bottom w:w="90" w:type="dxa"/>
              <w:right w:w="120" w:type="dxa"/>
            </w:tcMar>
            <w:vAlign w:val="center"/>
          </w:tcPr>
          <w:p w14:paraId="7435FC5D">
            <w:r>
              <w:rPr>
                <w:rFonts w:ascii="Calibri" w:hAnsi="Calibri" w:eastAsia="Calibri" w:cs="Calibri"/>
                <w:sz w:val="22"/>
                <w:szCs w:val="22"/>
              </w:rPr>
              <w:t>Letter includes correct lender name, amounts, and proposed settlement %</w:t>
            </w:r>
          </w:p>
        </w:tc>
        <w:tc>
          <w:tcPr>
            <w:tcW w:w="1200" w:type="dxa"/>
            <w:tcMar>
              <w:top w:w="90" w:type="dxa"/>
              <w:left w:w="120" w:type="dxa"/>
              <w:bottom w:w="90" w:type="dxa"/>
              <w:right w:w="120" w:type="dxa"/>
            </w:tcMar>
            <w:vAlign w:val="center"/>
          </w:tcPr>
          <w:p w14:paraId="165601C3">
            <w:r>
              <w:rPr>
                <w:rFonts w:ascii="Calibri" w:hAnsi="Calibri" w:eastAsia="Calibri" w:cs="Calibri"/>
                <w:sz w:val="22"/>
                <w:szCs w:val="22"/>
              </w:rPr>
              <w:t>Pass</w:t>
            </w:r>
          </w:p>
        </w:tc>
      </w:tr>
      <w:tr w14:paraId="46F1B7A2">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shd w:val="clear" w:color="auto" w:fill="EEF3FA"/>
            <w:tcMar>
              <w:top w:w="90" w:type="dxa"/>
              <w:left w:w="120" w:type="dxa"/>
              <w:bottom w:w="90" w:type="dxa"/>
              <w:right w:w="120" w:type="dxa"/>
            </w:tcMar>
            <w:vAlign w:val="center"/>
          </w:tcPr>
          <w:p w14:paraId="46FD24EC">
            <w:r>
              <w:rPr>
                <w:rFonts w:ascii="Calibri" w:hAnsi="Calibri" w:eastAsia="Calibri" w:cs="Calibri"/>
                <w:sz w:val="22"/>
                <w:szCs w:val="22"/>
              </w:rPr>
              <w:t>App functions without a Gemini API key configured</w:t>
            </w:r>
          </w:p>
        </w:tc>
        <w:tc>
          <w:tcPr>
            <w:tcW w:w="4200" w:type="dxa"/>
            <w:shd w:val="clear" w:color="auto" w:fill="EEF3FA"/>
            <w:tcMar>
              <w:top w:w="90" w:type="dxa"/>
              <w:left w:w="120" w:type="dxa"/>
              <w:bottom w:w="90" w:type="dxa"/>
              <w:right w:w="120" w:type="dxa"/>
            </w:tcMar>
            <w:vAlign w:val="center"/>
          </w:tcPr>
          <w:p w14:paraId="76A8F1E1">
            <w:r>
              <w:rPr>
                <w:rFonts w:ascii="Calibri" w:hAnsi="Calibri" w:eastAsia="Calibri" w:cs="Calibri"/>
                <w:sz w:val="22"/>
                <w:szCs w:val="22"/>
              </w:rPr>
              <w:t>Offline template text is returned instead of an error</w:t>
            </w:r>
          </w:p>
        </w:tc>
        <w:tc>
          <w:tcPr>
            <w:tcW w:w="1200" w:type="dxa"/>
            <w:shd w:val="clear" w:color="auto" w:fill="EEF3FA"/>
            <w:tcMar>
              <w:top w:w="90" w:type="dxa"/>
              <w:left w:w="120" w:type="dxa"/>
              <w:bottom w:w="90" w:type="dxa"/>
              <w:right w:w="120" w:type="dxa"/>
            </w:tcMar>
            <w:vAlign w:val="center"/>
          </w:tcPr>
          <w:p w14:paraId="0F39044D">
            <w:r>
              <w:rPr>
                <w:rFonts w:ascii="Calibri" w:hAnsi="Calibri" w:eastAsia="Calibri" w:cs="Calibri"/>
                <w:sz w:val="22"/>
                <w:szCs w:val="22"/>
              </w:rPr>
              <w:t>Pass</w:t>
            </w:r>
          </w:p>
        </w:tc>
      </w:tr>
      <w:tr w14:paraId="4BEEEA98">
        <w:tblPrEx>
          <w:tblBorders>
            <w:top w:val="single" w:color="AAAAAA" w:sz="2" w:space="0"/>
            <w:left w:val="single" w:color="AAAAAA" w:sz="2" w:space="0"/>
            <w:bottom w:val="single" w:color="AAAAAA" w:sz="2" w:space="0"/>
            <w:right w:val="single" w:color="AAAAAA" w:sz="2" w:space="0"/>
            <w:insideH w:val="single" w:color="CCCCCC" w:sz="0" w:space="0"/>
            <w:insideV w:val="single" w:color="CCCCCC" w:sz="0" w:space="0"/>
          </w:tblBorders>
          <w:tblCellMar>
            <w:top w:w="0" w:type="dxa"/>
            <w:left w:w="10" w:type="dxa"/>
            <w:bottom w:w="0" w:type="dxa"/>
            <w:right w:w="10" w:type="dxa"/>
          </w:tblCellMar>
        </w:tblPrEx>
        <w:tc>
          <w:tcPr>
            <w:tcW w:w="3600" w:type="dxa"/>
            <w:tcMar>
              <w:top w:w="90" w:type="dxa"/>
              <w:left w:w="120" w:type="dxa"/>
              <w:bottom w:w="90" w:type="dxa"/>
              <w:right w:w="120" w:type="dxa"/>
            </w:tcMar>
            <w:vAlign w:val="center"/>
          </w:tcPr>
          <w:p w14:paraId="287E6C41">
            <w:r>
              <w:rPr>
                <w:rFonts w:ascii="Calibri" w:hAnsi="Calibri" w:eastAsia="Calibri" w:cs="Calibri"/>
                <w:sz w:val="22"/>
                <w:szCs w:val="22"/>
              </w:rPr>
              <w:t>Unauthorized access to another user's loan data</w:t>
            </w:r>
          </w:p>
        </w:tc>
        <w:tc>
          <w:tcPr>
            <w:tcW w:w="4200" w:type="dxa"/>
            <w:tcMar>
              <w:top w:w="90" w:type="dxa"/>
              <w:left w:w="120" w:type="dxa"/>
              <w:bottom w:w="90" w:type="dxa"/>
              <w:right w:w="120" w:type="dxa"/>
            </w:tcMar>
            <w:vAlign w:val="center"/>
          </w:tcPr>
          <w:p w14:paraId="43A5F264">
            <w:r>
              <w:rPr>
                <w:rFonts w:ascii="Calibri" w:hAnsi="Calibri" w:eastAsia="Calibri" w:cs="Calibri"/>
                <w:sz w:val="22"/>
                <w:szCs w:val="22"/>
              </w:rPr>
              <w:t>API returns 404 (loan not found for this user)</w:t>
            </w:r>
          </w:p>
        </w:tc>
        <w:tc>
          <w:tcPr>
            <w:tcW w:w="1200" w:type="dxa"/>
            <w:tcMar>
              <w:top w:w="90" w:type="dxa"/>
              <w:left w:w="120" w:type="dxa"/>
              <w:bottom w:w="90" w:type="dxa"/>
              <w:right w:w="120" w:type="dxa"/>
            </w:tcMar>
            <w:vAlign w:val="center"/>
          </w:tcPr>
          <w:p w14:paraId="1B38E3BF">
            <w:r>
              <w:rPr>
                <w:rFonts w:ascii="Calibri" w:hAnsi="Calibri" w:eastAsia="Calibri" w:cs="Calibri"/>
                <w:sz w:val="22"/>
                <w:szCs w:val="22"/>
              </w:rPr>
              <w:t>Pass</w:t>
            </w:r>
          </w:p>
        </w:tc>
      </w:tr>
    </w:tbl>
    <w:p w14:paraId="12F2274D">
      <w:pPr>
        <w:spacing w:after="200" w:line="300" w:lineRule="auto"/>
        <w:jc w:val="both"/>
      </w:pPr>
      <w:r>
        <w:rPr>
          <w:rFonts w:ascii="Calibri" w:hAnsi="Calibri" w:eastAsia="Calibri" w:cs="Calibri"/>
          <w:b w:val="0"/>
          <w:bCs w:val="0"/>
          <w:i w:val="0"/>
          <w:iCs w:val="0"/>
          <w:sz w:val="24"/>
          <w:szCs w:val="24"/>
        </w:rPr>
        <w:t>During testing, two environment-level issues were identified and resolved: a version incompatibility between passlib and a newer release of the bcrypt package (fixed by pinning bcrypt to a compatible version), and a deprecated Gemini model name following Google's retirement of the gemini-1.5 model family (fixed by switching to the gemini-flash-latest alias).</w:t>
      </w:r>
    </w:p>
    <w:p w14:paraId="7067B1AA">
      <w:pPr>
        <w:pStyle w:val="2"/>
        <w:spacing w:before="400" w:after="200"/>
      </w:pPr>
      <w:r>
        <w:rPr>
          <w:rFonts w:ascii="Calibri" w:hAnsi="Calibri" w:eastAsia="Calibri" w:cs="Calibri"/>
          <w:b/>
          <w:bCs/>
          <w:color w:val="1F3F6F"/>
          <w:sz w:val="32"/>
          <w:szCs w:val="32"/>
        </w:rPr>
        <w:t>10. Results and Screenshots</w:t>
      </w:r>
    </w:p>
    <w:p w14:paraId="0A73081D">
      <w:pPr>
        <w:spacing w:after="200" w:line="300" w:lineRule="auto"/>
        <w:jc w:val="both"/>
      </w:pPr>
      <w:r>
        <w:rPr>
          <w:rFonts w:ascii="Calibri" w:hAnsi="Calibri" w:eastAsia="Calibri" w:cs="Calibri"/>
          <w:b w:val="0"/>
          <w:bCs w:val="0"/>
          <w:i w:val="0"/>
          <w:iCs w:val="0"/>
          <w:sz w:val="24"/>
          <w:szCs w:val="24"/>
        </w:rPr>
        <w:t>The completed platform successfully supports the full borrower journey: registering an account, adding loan details, viewing an aggregated financial health dashboard, requesting an AI-analyzed settlement recommendation, and generating a ready-to-send negotiation letter. A sample end-to-end run produced a coherent settlement letter referencing the correct lender, outstanding balance, EMI, overdue duration, and a calculated settlement offer of approximately 45% of the outstanding amount, correctly reflecting the borrower's overdue history and financial hardship.</w:t>
      </w:r>
    </w:p>
    <w:p w14:paraId="454F1246">
      <w:pPr>
        <w:spacing w:before="100" w:after="300"/>
        <w:jc w:val="center"/>
      </w:pPr>
      <w:r>
        <w:rPr>
          <w:rFonts w:ascii="Calibri" w:hAnsi="Calibri" w:eastAsia="Calibri" w:cs="Calibri"/>
          <w:i/>
          <w:iCs/>
          <w:color w:val="555555"/>
          <w:sz w:val="20"/>
          <w:szCs w:val="20"/>
        </w:rPr>
        <w:t>Fig. 10.1 – Registration and login screens</w:t>
      </w:r>
    </w:p>
    <w:p w14:paraId="58E5893F">
      <w:pPr>
        <w:spacing w:before="100" w:after="300"/>
        <w:jc w:val="center"/>
      </w:pPr>
      <w:r>
        <w:rPr>
          <w:rFonts w:ascii="Calibri" w:hAnsi="Calibri" w:eastAsia="Calibri" w:cs="Calibri"/>
          <w:i/>
          <w:iCs/>
          <w:color w:val="555555"/>
          <w:sz w:val="20"/>
          <w:szCs w:val="20"/>
        </w:rPr>
        <w:t>Fig. 10.2 – Financial Health Dashboard showing surplus, EMI ratio, and debt-stress level</w:t>
      </w:r>
    </w:p>
    <w:p w14:paraId="1F9E4753">
      <w:pPr>
        <w:spacing w:before="100" w:after="300"/>
        <w:jc w:val="center"/>
      </w:pPr>
      <w:r>
        <w:rPr>
          <w:rFonts w:ascii="Calibri" w:hAnsi="Calibri" w:eastAsia="Calibri" w:cs="Calibri"/>
          <w:i/>
          <w:iCs/>
          <w:color w:val="555555"/>
          <w:sz w:val="20"/>
          <w:szCs w:val="20"/>
        </w:rPr>
        <w:t>Fig. 10.3 – Loan Accounts page with add/delete functionality</w:t>
      </w:r>
    </w:p>
    <w:p w14:paraId="5880F298">
      <w:pPr>
        <w:spacing w:before="100" w:after="300"/>
        <w:jc w:val="center"/>
      </w:pPr>
      <w:r>
        <w:rPr>
          <w:rFonts w:ascii="Calibri" w:hAnsi="Calibri" w:eastAsia="Calibri" w:cs="Calibri"/>
          <w:i/>
          <w:iCs/>
          <w:color w:val="555555"/>
          <w:sz w:val="20"/>
          <w:szCs w:val="20"/>
        </w:rPr>
        <w:t>Fig. 10.4 – Settlement Predictor showing suggested percentage and AI insight</w:t>
      </w:r>
    </w:p>
    <w:p w14:paraId="450BEBA1">
      <w:pPr>
        <w:spacing w:before="100" w:after="300"/>
        <w:jc w:val="center"/>
      </w:pPr>
      <w:r>
        <w:rPr>
          <w:rFonts w:ascii="Calibri" w:hAnsi="Calibri" w:eastAsia="Calibri" w:cs="Calibri"/>
          <w:i/>
          <w:iCs/>
          <w:color w:val="555555"/>
          <w:sz w:val="20"/>
          <w:szCs w:val="20"/>
        </w:rPr>
        <w:t>Fig. 10.5 – AI Letter Generator output for a one-time settlement request</w:t>
      </w:r>
    </w:p>
    <w:p w14:paraId="749F0CF0">
      <w:pPr>
        <w:spacing w:after="200" w:line="300" w:lineRule="auto"/>
        <w:jc w:val="both"/>
      </w:pPr>
      <w:r>
        <w:rPr>
          <w:rFonts w:ascii="Calibri" w:hAnsi="Calibri" w:eastAsia="Calibri" w:cs="Calibri"/>
          <w:b w:val="0"/>
          <w:bCs w:val="0"/>
          <w:i w:val="0"/>
          <w:iCs w:val="0"/>
          <w:sz w:val="24"/>
          <w:szCs w:val="24"/>
        </w:rPr>
        <w:t>(Insert final application screenshots here corresponding to each figure once captured from the running app.)</w:t>
      </w:r>
    </w:p>
    <w:p w14:paraId="22C345B9">
      <w:pPr>
        <w:pStyle w:val="2"/>
        <w:spacing w:before="400" w:after="200"/>
      </w:pPr>
      <w:r>
        <w:rPr>
          <w:rFonts w:ascii="Calibri" w:hAnsi="Calibri" w:eastAsia="Calibri" w:cs="Calibri"/>
          <w:b/>
          <w:bCs/>
          <w:color w:val="1F3F6F"/>
          <w:sz w:val="32"/>
          <w:szCs w:val="32"/>
        </w:rPr>
        <w:t>11. Advantages and Limitations</w:t>
      </w:r>
    </w:p>
    <w:p w14:paraId="50A9E90C">
      <w:pPr>
        <w:pStyle w:val="3"/>
        <w:spacing w:before="300" w:after="150"/>
      </w:pPr>
      <w:r>
        <w:rPr>
          <w:rFonts w:ascii="Calibri" w:hAnsi="Calibri" w:eastAsia="Calibri" w:cs="Calibri"/>
          <w:b/>
          <w:bCs/>
          <w:color w:val="2E6FA3"/>
          <w:sz w:val="26"/>
          <w:szCs w:val="26"/>
        </w:rPr>
        <w:t>Advantages</w:t>
      </w:r>
    </w:p>
    <w:p w14:paraId="256A1BBA">
      <w:pPr>
        <w:pStyle w:val="16"/>
        <w:numPr>
          <w:ilvl w:val="0"/>
          <w:numId w:val="1"/>
        </w:numPr>
        <w:spacing w:after="120" w:line="280" w:lineRule="auto"/>
      </w:pPr>
      <w:r>
        <w:rPr>
          <w:rFonts w:ascii="Calibri" w:hAnsi="Calibri" w:eastAsia="Calibri" w:cs="Calibri"/>
          <w:sz w:val="24"/>
          <w:szCs w:val="24"/>
        </w:rPr>
        <w:t>Combines deterministic, explainable financial calculations with generative AI, avoiding a fully opaque “black box” recommendation.</w:t>
      </w:r>
    </w:p>
    <w:p w14:paraId="2D625020">
      <w:pPr>
        <w:pStyle w:val="16"/>
        <w:numPr>
          <w:ilvl w:val="0"/>
          <w:numId w:val="1"/>
        </w:numPr>
        <w:spacing w:after="120" w:line="280" w:lineRule="auto"/>
      </w:pPr>
      <w:r>
        <w:rPr>
          <w:rFonts w:ascii="Calibri" w:hAnsi="Calibri" w:eastAsia="Calibri" w:cs="Calibri"/>
          <w:sz w:val="24"/>
          <w:szCs w:val="24"/>
        </w:rPr>
        <w:t>Gives borrowers a ready-to-send, professionally worded negotiation letter without needing to consult a financial advisor for wording.</w:t>
      </w:r>
    </w:p>
    <w:p w14:paraId="33D47855">
      <w:pPr>
        <w:pStyle w:val="16"/>
        <w:numPr>
          <w:ilvl w:val="0"/>
          <w:numId w:val="1"/>
        </w:numPr>
        <w:spacing w:after="120" w:line="280" w:lineRule="auto"/>
      </w:pPr>
      <w:r>
        <w:rPr>
          <w:rFonts w:ascii="Calibri" w:hAnsi="Calibri" w:eastAsia="Calibri" w:cs="Calibri"/>
          <w:sz w:val="24"/>
          <w:szCs w:val="24"/>
        </w:rPr>
        <w:t>Secure, JWT-authenticated, multi-user architecture where each borrower's data is isolated.</w:t>
      </w:r>
    </w:p>
    <w:p w14:paraId="78DFBF7B">
      <w:pPr>
        <w:pStyle w:val="16"/>
        <w:numPr>
          <w:ilvl w:val="0"/>
          <w:numId w:val="1"/>
        </w:numPr>
        <w:spacing w:after="120" w:line="280" w:lineRule="auto"/>
      </w:pPr>
      <w:r>
        <w:rPr>
          <w:rFonts w:ascii="Calibri" w:hAnsi="Calibri" w:eastAsia="Calibri" w:cs="Calibri"/>
          <w:sz w:val="24"/>
          <w:szCs w:val="24"/>
        </w:rPr>
        <w:t>Graceful offline fallback means the application remains fully testable and demoable without an active Gemini API key.</w:t>
      </w:r>
    </w:p>
    <w:p w14:paraId="46CBBB41">
      <w:pPr>
        <w:pStyle w:val="16"/>
        <w:numPr>
          <w:ilvl w:val="0"/>
          <w:numId w:val="1"/>
        </w:numPr>
        <w:spacing w:after="120" w:line="280" w:lineRule="auto"/>
      </w:pPr>
      <w:r>
        <w:rPr>
          <w:rFonts w:ascii="Calibri" w:hAnsi="Calibri" w:eastAsia="Calibri" w:cs="Calibri"/>
          <w:sz w:val="24"/>
          <w:szCs w:val="24"/>
        </w:rPr>
        <w:t>Modern, modular stack (FastAPI + React + SQLAlchemy) that is straightforward to extend or deploy to the cloud.</w:t>
      </w:r>
    </w:p>
    <w:p w14:paraId="0A0542E5">
      <w:pPr>
        <w:pStyle w:val="3"/>
        <w:spacing w:before="300" w:after="150"/>
      </w:pPr>
      <w:r>
        <w:rPr>
          <w:rFonts w:ascii="Calibri" w:hAnsi="Calibri" w:eastAsia="Calibri" w:cs="Calibri"/>
          <w:b/>
          <w:bCs/>
          <w:color w:val="2E6FA3"/>
          <w:sz w:val="26"/>
          <w:szCs w:val="26"/>
        </w:rPr>
        <w:t>Limitations</w:t>
      </w:r>
    </w:p>
    <w:p w14:paraId="6D1AFFF7">
      <w:pPr>
        <w:pStyle w:val="16"/>
        <w:numPr>
          <w:ilvl w:val="0"/>
          <w:numId w:val="1"/>
        </w:numPr>
        <w:spacing w:after="120" w:line="280" w:lineRule="auto"/>
      </w:pPr>
      <w:r>
        <w:rPr>
          <w:rFonts w:ascii="Calibri" w:hAnsi="Calibri" w:eastAsia="Calibri" w:cs="Calibri"/>
          <w:sz w:val="24"/>
          <w:szCs w:val="24"/>
        </w:rPr>
        <w:t>The settlement percentage is a heuristic starting point, not a guarantee — actual lender acceptance depends on many factors outside the platform's knowledge.</w:t>
      </w:r>
    </w:p>
    <w:p w14:paraId="1B71CDA9">
      <w:pPr>
        <w:pStyle w:val="16"/>
        <w:numPr>
          <w:ilvl w:val="0"/>
          <w:numId w:val="1"/>
        </w:numPr>
        <w:spacing w:after="120" w:line="280" w:lineRule="auto"/>
      </w:pPr>
      <w:r>
        <w:rPr>
          <w:rFonts w:ascii="Calibri" w:hAnsi="Calibri" w:eastAsia="Calibri" w:cs="Calibri"/>
          <w:sz w:val="24"/>
          <w:szCs w:val="24"/>
        </w:rPr>
        <w:t>SQLite is well suited to a prototype but would need to be replaced with a production-grade database (e.g., PostgreSQL) for multi-user scale.</w:t>
      </w:r>
    </w:p>
    <w:p w14:paraId="1367C68C">
      <w:pPr>
        <w:pStyle w:val="16"/>
        <w:numPr>
          <w:ilvl w:val="0"/>
          <w:numId w:val="1"/>
        </w:numPr>
        <w:spacing w:after="120" w:line="280" w:lineRule="auto"/>
      </w:pPr>
      <w:r>
        <w:rPr>
          <w:rFonts w:ascii="Calibri" w:hAnsi="Calibri" w:eastAsia="Calibri" w:cs="Calibri"/>
          <w:sz w:val="24"/>
          <w:szCs w:val="24"/>
        </w:rPr>
        <w:t>The platform does not currently verify a borrower's claims against any external credit bureau or lender data source.</w:t>
      </w:r>
    </w:p>
    <w:p w14:paraId="001A4614">
      <w:pPr>
        <w:pStyle w:val="16"/>
        <w:numPr>
          <w:ilvl w:val="0"/>
          <w:numId w:val="1"/>
        </w:numPr>
        <w:spacing w:after="120" w:line="280" w:lineRule="auto"/>
      </w:pPr>
      <w:r>
        <w:rPr>
          <w:rFonts w:ascii="Calibri" w:hAnsi="Calibri" w:eastAsia="Calibri" w:cs="Calibri"/>
          <w:sz w:val="24"/>
          <w:szCs w:val="24"/>
        </w:rPr>
        <w:t>Generated letters should be reviewed by the borrower (and ideally a financial/legal advisor) before being sent, as the AI cannot guarantee legal or financial accuracy.</w:t>
      </w:r>
    </w:p>
    <w:p w14:paraId="49B5E377">
      <w:pPr>
        <w:pStyle w:val="2"/>
        <w:spacing w:before="400" w:after="200"/>
      </w:pPr>
      <w:r>
        <w:rPr>
          <w:rFonts w:ascii="Calibri" w:hAnsi="Calibri" w:eastAsia="Calibri" w:cs="Calibri"/>
          <w:b/>
          <w:bCs/>
          <w:color w:val="1F3F6F"/>
          <w:sz w:val="32"/>
          <w:szCs w:val="32"/>
        </w:rPr>
        <w:t>12. Future Enhancements</w:t>
      </w:r>
    </w:p>
    <w:p w14:paraId="06A0680A">
      <w:pPr>
        <w:pStyle w:val="16"/>
        <w:numPr>
          <w:ilvl w:val="0"/>
          <w:numId w:val="1"/>
        </w:numPr>
        <w:spacing w:after="120" w:line="280" w:lineRule="auto"/>
      </w:pPr>
      <w:r>
        <w:rPr>
          <w:rFonts w:ascii="Calibri" w:hAnsi="Calibri" w:eastAsia="Calibri" w:cs="Calibri"/>
          <w:sz w:val="24"/>
          <w:szCs w:val="24"/>
        </w:rPr>
        <w:t>Migrate from SQLite to a production database (PostgreSQL/MySQL) and add Alembic migrations.</w:t>
      </w:r>
    </w:p>
    <w:p w14:paraId="22658DD9">
      <w:pPr>
        <w:pStyle w:val="16"/>
        <w:numPr>
          <w:ilvl w:val="0"/>
          <w:numId w:val="1"/>
        </w:numPr>
        <w:spacing w:after="120" w:line="280" w:lineRule="auto"/>
      </w:pPr>
      <w:r>
        <w:rPr>
          <w:rFonts w:ascii="Calibri" w:hAnsi="Calibri" w:eastAsia="Calibri" w:cs="Calibri"/>
          <w:sz w:val="24"/>
          <w:szCs w:val="24"/>
        </w:rPr>
        <w:t>Train a supervised ML model on historical settlement outcome data (per the project's Jupyter Notebook / data-analysis requirement) to refine the settlement-percentage heuristic beyond rule-based logic.</w:t>
      </w:r>
    </w:p>
    <w:p w14:paraId="23436FA5">
      <w:pPr>
        <w:pStyle w:val="16"/>
        <w:numPr>
          <w:ilvl w:val="0"/>
          <w:numId w:val="1"/>
        </w:numPr>
        <w:spacing w:after="120" w:line="280" w:lineRule="auto"/>
      </w:pPr>
      <w:r>
        <w:rPr>
          <w:rFonts w:ascii="Calibri" w:hAnsi="Calibri" w:eastAsia="Calibri" w:cs="Calibri"/>
          <w:sz w:val="24"/>
          <w:szCs w:val="24"/>
        </w:rPr>
        <w:t>Add email/PDF export of generated negotiation letters, and direct email-sending integration.</w:t>
      </w:r>
    </w:p>
    <w:p w14:paraId="1ED7121C">
      <w:pPr>
        <w:pStyle w:val="16"/>
        <w:numPr>
          <w:ilvl w:val="0"/>
          <w:numId w:val="1"/>
        </w:numPr>
        <w:spacing w:after="120" w:line="280" w:lineRule="auto"/>
      </w:pPr>
      <w:r>
        <w:rPr>
          <w:rFonts w:ascii="Calibri" w:hAnsi="Calibri" w:eastAsia="Calibri" w:cs="Calibri"/>
          <w:sz w:val="24"/>
          <w:szCs w:val="24"/>
        </w:rPr>
        <w:t>Add role-based access for financial advisors to review a borrower's AI-generated recommendations before sending.</w:t>
      </w:r>
    </w:p>
    <w:p w14:paraId="6B034792">
      <w:pPr>
        <w:pStyle w:val="16"/>
        <w:numPr>
          <w:ilvl w:val="0"/>
          <w:numId w:val="1"/>
        </w:numPr>
        <w:spacing w:after="120" w:line="280" w:lineRule="auto"/>
      </w:pPr>
      <w:r>
        <w:rPr>
          <w:rFonts w:ascii="Calibri" w:hAnsi="Calibri" w:eastAsia="Calibri" w:cs="Calibri"/>
          <w:sz w:val="24"/>
          <w:szCs w:val="24"/>
        </w:rPr>
        <w:t>Deploy the FastAPI backend and React frontend to a cloud platform (e.g., Render, Railway, or AWS) with HTTPS and environment-based secrets management.</w:t>
      </w:r>
    </w:p>
    <w:p w14:paraId="51A44425">
      <w:pPr>
        <w:pStyle w:val="16"/>
        <w:numPr>
          <w:ilvl w:val="0"/>
          <w:numId w:val="1"/>
        </w:numPr>
        <w:spacing w:after="120" w:line="280" w:lineRule="auto"/>
      </w:pPr>
      <w:r>
        <w:rPr>
          <w:rFonts w:ascii="Calibri" w:hAnsi="Calibri" w:eastAsia="Calibri" w:cs="Calibri"/>
          <w:sz w:val="24"/>
          <w:szCs w:val="24"/>
        </w:rPr>
        <w:t>Add real-time notifications and a settlement-outcome tracker so borrowers can log whether a lender accepted, rejected, or countered a proposal.</w:t>
      </w:r>
    </w:p>
    <w:p w14:paraId="4AD48A82">
      <w:pPr>
        <w:pStyle w:val="2"/>
        <w:spacing w:before="400" w:after="200"/>
      </w:pPr>
      <w:r>
        <w:rPr>
          <w:rFonts w:ascii="Calibri" w:hAnsi="Calibri" w:eastAsia="Calibri" w:cs="Calibri"/>
          <w:b/>
          <w:bCs/>
          <w:color w:val="1F3F6F"/>
          <w:sz w:val="32"/>
          <w:szCs w:val="32"/>
        </w:rPr>
        <w:t>13. Conclusion</w:t>
      </w:r>
    </w:p>
    <w:p w14:paraId="7B2AF89D">
      <w:pPr>
        <w:spacing w:after="200" w:line="300" w:lineRule="auto"/>
        <w:jc w:val="both"/>
      </w:pPr>
      <w:r>
        <w:rPr>
          <w:rFonts w:ascii="Calibri" w:hAnsi="Calibri" w:eastAsia="Calibri" w:cs="Calibri"/>
          <w:b w:val="0"/>
          <w:bCs w:val="0"/>
          <w:i w:val="0"/>
          <w:iCs w:val="0"/>
          <w:sz w:val="24"/>
          <w:szCs w:val="24"/>
        </w:rPr>
        <w:t>The AI Powered Debt Relief &amp; Financial Recovery Platform demonstrates how a modern web stack — React.js, FastAPI, SQLite/SQLAlchemy — can be combined with a generative AI model like Google Gemin</w:t>
      </w:r>
      <w:bookmarkStart w:id="0" w:name="_GoBack"/>
      <w:bookmarkEnd w:id="0"/>
      <w:r>
        <w:rPr>
          <w:rFonts w:ascii="Calibri" w:hAnsi="Calibri" w:eastAsia="Calibri" w:cs="Calibri"/>
          <w:b w:val="0"/>
          <w:bCs w:val="0"/>
          <w:i w:val="0"/>
          <w:iCs w:val="0"/>
          <w:sz w:val="24"/>
          <w:szCs w:val="24"/>
        </w:rPr>
        <w:t>i to build a genuinely useful, borrower-facing fintech tool. By deliberately separating deterministic financial calculations from AI-generated communication, the platform provides explainable numbers alongside fluent, personalized negotiation content, giving borrowers a practical starting point for engaging with their lenders.</w:t>
      </w:r>
    </w:p>
    <w:p w14:paraId="5ACAD30F">
      <w:pPr>
        <w:spacing w:after="200" w:line="300" w:lineRule="auto"/>
        <w:jc w:val="both"/>
      </w:pPr>
      <w:r>
        <w:rPr>
          <w:rFonts w:ascii="Calibri" w:hAnsi="Calibri" w:eastAsia="Calibri" w:cs="Calibri"/>
          <w:b w:val="0"/>
          <w:bCs w:val="0"/>
          <w:i w:val="0"/>
          <w:iCs w:val="0"/>
          <w:sz w:val="24"/>
          <w:szCs w:val="24"/>
        </w:rPr>
        <w:t>Across development and testing, the project also surfaced real-world engineering considerations — dependency version compatibility, AI model lifecycle/deprecation, and secure secret management via environment variables — that mirror challenges encountered in production fintech systems. The platform's modular architecture leaves clear room for the future enhancements outlined above, including database migration, ML-based settlement prediction, and cloud deployment.</w:t>
      </w:r>
    </w:p>
    <w:p w14:paraId="32C253A2">
      <w:pPr>
        <w:pStyle w:val="2"/>
        <w:spacing w:before="400" w:after="200"/>
      </w:pPr>
      <w:r>
        <w:rPr>
          <w:rFonts w:ascii="Calibri" w:hAnsi="Calibri" w:eastAsia="Calibri" w:cs="Calibri"/>
          <w:b/>
          <w:bCs/>
          <w:color w:val="1F3F6F"/>
          <w:sz w:val="32"/>
          <w:szCs w:val="32"/>
        </w:rPr>
        <w:t>14. References</w:t>
      </w:r>
    </w:p>
    <w:p w14:paraId="4DF3BD09">
      <w:pPr>
        <w:pStyle w:val="16"/>
        <w:numPr>
          <w:ilvl w:val="0"/>
          <w:numId w:val="2"/>
        </w:numPr>
        <w:spacing w:after="120" w:line="280" w:lineRule="auto"/>
      </w:pPr>
      <w:r>
        <w:rPr>
          <w:rFonts w:ascii="Calibri" w:hAnsi="Calibri" w:eastAsia="Calibri" w:cs="Calibri"/>
          <w:sz w:val="24"/>
          <w:szCs w:val="24"/>
        </w:rPr>
        <w:t>FastAPI Documentation, https://fastapi.tiangolo.com</w:t>
      </w:r>
    </w:p>
    <w:p w14:paraId="62D3454D">
      <w:pPr>
        <w:pStyle w:val="16"/>
        <w:numPr>
          <w:ilvl w:val="0"/>
          <w:numId w:val="2"/>
        </w:numPr>
        <w:spacing w:after="120" w:line="280" w:lineRule="auto"/>
      </w:pPr>
      <w:r>
        <w:rPr>
          <w:rFonts w:ascii="Calibri" w:hAnsi="Calibri" w:eastAsia="Calibri" w:cs="Calibri"/>
          <w:sz w:val="24"/>
          <w:szCs w:val="24"/>
        </w:rPr>
        <w:t>SQLAlchemy Documentation, https://docs.sqlalchemy.org</w:t>
      </w:r>
    </w:p>
    <w:p w14:paraId="56B772D9">
      <w:pPr>
        <w:pStyle w:val="16"/>
        <w:numPr>
          <w:ilvl w:val="0"/>
          <w:numId w:val="2"/>
        </w:numPr>
        <w:spacing w:after="120" w:line="280" w:lineRule="auto"/>
      </w:pPr>
      <w:r>
        <w:rPr>
          <w:rFonts w:ascii="Calibri" w:hAnsi="Calibri" w:eastAsia="Calibri" w:cs="Calibri"/>
          <w:sz w:val="24"/>
          <w:szCs w:val="24"/>
        </w:rPr>
        <w:t>React.js Documentation, https://react.dev</w:t>
      </w:r>
    </w:p>
    <w:p w14:paraId="37D40602">
      <w:pPr>
        <w:pStyle w:val="16"/>
        <w:numPr>
          <w:ilvl w:val="0"/>
          <w:numId w:val="2"/>
        </w:numPr>
        <w:spacing w:after="120" w:line="280" w:lineRule="auto"/>
      </w:pPr>
      <w:r>
        <w:rPr>
          <w:rFonts w:ascii="Calibri" w:hAnsi="Calibri" w:eastAsia="Calibri" w:cs="Calibri"/>
          <w:sz w:val="24"/>
          <w:szCs w:val="24"/>
        </w:rPr>
        <w:t>Vite Documentation, https://vitejs.dev</w:t>
      </w:r>
    </w:p>
    <w:p w14:paraId="403FA390">
      <w:pPr>
        <w:pStyle w:val="16"/>
        <w:numPr>
          <w:ilvl w:val="0"/>
          <w:numId w:val="2"/>
        </w:numPr>
        <w:spacing w:after="120" w:line="280" w:lineRule="auto"/>
      </w:pPr>
      <w:r>
        <w:rPr>
          <w:rFonts w:ascii="Calibri" w:hAnsi="Calibri" w:eastAsia="Calibri" w:cs="Calibri"/>
          <w:sz w:val="24"/>
          <w:szCs w:val="24"/>
        </w:rPr>
        <w:t>Google AI for Developers – Gemini API, https://ai.google.dev</w:t>
      </w:r>
    </w:p>
    <w:p w14:paraId="35D5126D">
      <w:pPr>
        <w:pStyle w:val="16"/>
        <w:numPr>
          <w:ilvl w:val="0"/>
          <w:numId w:val="2"/>
        </w:numPr>
        <w:spacing w:after="120" w:line="280" w:lineRule="auto"/>
      </w:pPr>
      <w:r>
        <w:rPr>
          <w:rFonts w:ascii="Calibri" w:hAnsi="Calibri" w:eastAsia="Calibri" w:cs="Calibri"/>
          <w:sz w:val="24"/>
          <w:szCs w:val="24"/>
        </w:rPr>
        <w:t>Google AI Studio – API Key Management, https://aistudio.google.com/app/apikey</w:t>
      </w:r>
    </w:p>
    <w:p w14:paraId="363E3768">
      <w:pPr>
        <w:pStyle w:val="16"/>
        <w:numPr>
          <w:ilvl w:val="0"/>
          <w:numId w:val="2"/>
        </w:numPr>
        <w:spacing w:after="120" w:line="280" w:lineRule="auto"/>
      </w:pPr>
      <w:r>
        <w:rPr>
          <w:rFonts w:ascii="Calibri" w:hAnsi="Calibri" w:eastAsia="Calibri" w:cs="Calibri"/>
          <w:sz w:val="24"/>
          <w:szCs w:val="24"/>
        </w:rPr>
        <w:t>PyJWT / python-jose Documentation, https://python-jose.readthedocs.io</w:t>
      </w:r>
    </w:p>
    <w:p w14:paraId="46F028BE">
      <w:pPr>
        <w:pStyle w:val="16"/>
        <w:numPr>
          <w:ilvl w:val="0"/>
          <w:numId w:val="2"/>
        </w:numPr>
        <w:spacing w:after="120" w:line="280" w:lineRule="auto"/>
      </w:pPr>
      <w:r>
        <w:rPr>
          <w:rFonts w:ascii="Calibri" w:hAnsi="Calibri" w:eastAsia="Calibri" w:cs="Calibri"/>
          <w:sz w:val="24"/>
          <w:szCs w:val="24"/>
        </w:rPr>
        <w:t>Passlib Documentation, https://passlib.readthedocs.io</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1D831">
    <w:pPr>
      <w:jc w:val="center"/>
    </w:pPr>
    <w:r>
      <w:rPr>
        <w:rFonts w:ascii="Calibri" w:hAnsi="Calibri" w:eastAsia="Calibri" w:cs="Calibri"/>
        <w:sz w:val="20"/>
        <w:szCs w:val="20"/>
      </w:rPr>
      <w:fldChar w:fldCharType="begin"/>
    </w:r>
    <w:r>
      <w:rPr>
        <w:rFonts w:ascii="Calibri" w:hAnsi="Calibri" w:eastAsia="Calibri" w:cs="Calibri"/>
        <w:sz w:val="20"/>
        <w:szCs w:val="20"/>
      </w:rPr>
      <w:instrText xml:space="preserve">PAGE</w:instrText>
    </w:r>
    <w:r>
      <w:rPr>
        <w:rFonts w:ascii="Calibri" w:hAnsi="Calibri" w:eastAsia="Calibri" w:cs="Calibri"/>
        <w:sz w:val="20"/>
        <w:szCs w:val="20"/>
      </w:rPr>
      <w:fldChar w:fldCharType="separate"/>
    </w:r>
    <w:r>
      <w:rPr>
        <w:rFonts w:ascii="Calibri" w:hAnsi="Calibri" w:eastAsia="Calibri" w:cs="Calibri"/>
        <w:sz w:val="20"/>
        <w:szCs w:val="20"/>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75607">
    <w:pPr>
      <w:pBdr>
        <w:bottom w:val="single" w:color="AAAAAA" w:sz="4" w:space="0"/>
      </w:pBdr>
      <w:jc w:val="right"/>
    </w:pPr>
    <w:r>
      <w:rPr>
        <w:rFonts w:ascii="Calibri" w:hAnsi="Calibri" w:eastAsia="Calibri" w:cs="Calibri"/>
        <w:i/>
        <w:iCs/>
        <w:color w:val="555555"/>
        <w:sz w:val="18"/>
        <w:szCs w:val="18"/>
      </w:rPr>
      <w:t>AI Powered Debt Relief &amp; Financial Recovery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76" w:hanging="360"/>
      </w:pPr>
    </w:lvl>
  </w:abstractNum>
  <w:abstractNum w:abstractNumId="1">
    <w:nsid w:val="59ADCABA"/>
    <w:multiLevelType w:val="singleLevel"/>
    <w:tmpl w:val="59ADCABA"/>
    <w:lvl w:ilvl="0" w:tentative="0">
      <w:start w:val="1"/>
      <w:numFmt w:val="decimal"/>
      <w:lvlText w:val="%1."/>
      <w:lvlJc w:val="left"/>
      <w:pPr>
        <w:ind w:left="576"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13863F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1474</Words>
  <Characters>8633</Characters>
  <TotalTime>3</TotalTime>
  <ScaleCrop>false</ScaleCrop>
  <LinksUpToDate>false</LinksUpToDate>
  <CharactersWithSpaces>10030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2026-07-13T07:55:00Z</dcterms:created>
  <dc:creator>Un-named</dc:creator>
  <cp:lastModifiedBy>sivasai kakarla</cp:lastModifiedBy>
  <dcterms:modified xsi:type="dcterms:W3CDTF">2026-07-15T15:15:03Z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eyJoZGlkIjoiMDljYzUzMWQ4OWI0YzBkYjYzMDRhZTY5ZjZkYmFmYTgiLCJ1c2VySWQiOiI1Njc1OTkyOTEzMTMifQ==</vt:lpwstr>
  </property>
  <property fmtid="{D5CDD505-2E9C-101B-9397-08002B2CF9AE}" pid="3" name="KSOProductBuildVer">
    <vt:lpwstr>1033-12.1.0.26880</vt:lpwstr>
  </property>
  <property fmtid="{D5CDD505-2E9C-101B-9397-08002B2CF9AE}" pid="4" name="ICV">
    <vt:lpwstr>DF005F09444645A2BBAA3033B346925F_12</vt:lpwstr>
  </property>
</Properties>
</file>