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编号：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J2021095</w:t>
      </w:r>
    </w:p>
    <w:p>
      <w:pPr>
        <w:snapToGrid/>
        <w:spacing w:before="0" w:beforeAutospacing="0" w:after="0" w:afterAutospacing="0" w:line="240" w:lineRule="auto"/>
        <w:jc w:val="right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分类：</w:t>
      </w: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30"/>
          <w:lang w:val="en-US" w:eastAsia="zh-CN"/>
        </w:rPr>
        <w:t>科教文卫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汝州市第八届人民代表大会第六次</w:t>
      </w:r>
    </w:p>
    <w:p>
      <w:pPr>
        <w:snapToGrid/>
        <w:spacing w:before="0" w:beforeAutospacing="0" w:after="0" w:afterAutospacing="0" w:line="24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8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会议代表建议、批评、意见专用纸</w:t>
      </w:r>
    </w:p>
    <w:p>
      <w:pPr>
        <w:snapToGrid/>
        <w:spacing w:before="0" w:beforeAutospacing="0" w:after="0" w:afterAutospacing="0" w:line="120" w:lineRule="auto"/>
        <w:ind w:firstLine="0"/>
        <w:jc w:val="center"/>
        <w:textAlignment w:val="baseline"/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default" w:ascii="Times New Roman" w:hAnsi="Times New Roman" w:eastAsia="仿宋_GB2312" w:cs="Times New Roman"/>
          <w:b/>
          <w:i w:val="0"/>
          <w:caps w:val="0"/>
          <w:spacing w:val="0"/>
          <w:w w:val="100"/>
          <w:kern w:val="2"/>
          <w:sz w:val="32"/>
          <w:szCs w:val="32"/>
          <w:lang w:val="en-US" w:eastAsia="zh-CN"/>
        </w:rPr>
        <w:t>2021年1月27日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8"/>
        <w:gridCol w:w="1607"/>
        <w:gridCol w:w="5427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b w:val="0"/>
                <w:bCs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关于继续加强妙水寺修缮保护的建议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建议正文共</w:t>
            </w: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1</w:t>
            </w: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提建议人：</w:t>
            </w: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冯社奇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姓名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选举单位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冯社奇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临汝镇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tabs>
                <w:tab w:val="left" w:pos="1095"/>
              </w:tabs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sz w:val="32"/>
                <w:szCs w:val="32"/>
              </w:rPr>
              <w:t>史发圈</w:t>
            </w: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szCs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  <w:t>临汝镇</w:t>
            </w: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center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szCs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8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16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-20"/>
                <w:w w:val="100"/>
                <w:kern w:val="2"/>
                <w:sz w:val="32"/>
                <w:lang w:val="en-US" w:eastAsia="zh-CN"/>
              </w:rPr>
            </w:pPr>
          </w:p>
        </w:tc>
        <w:tc>
          <w:tcPr>
            <w:tcW w:w="5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top"/>
          </w:tcPr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仿宋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  <w:t>处理意见：</w:t>
            </w: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  <w:p>
            <w:pPr>
              <w:snapToGrid/>
              <w:spacing w:before="0" w:beforeAutospacing="0" w:after="0" w:afterAutospacing="0" w:line="120" w:lineRule="auto"/>
              <w:jc w:val="both"/>
              <w:textAlignment w:val="baseline"/>
              <w:rPr>
                <w:rStyle w:val="6"/>
                <w:rFonts w:hint="default" w:ascii="Times New Roman" w:hAnsi="Times New Roman" w:eastAsia="楷体_GB2312" w:cs="Times New Roman"/>
                <w:b/>
                <w:i w:val="0"/>
                <w:caps w:val="0"/>
                <w:spacing w:val="0"/>
                <w:w w:val="100"/>
                <w:kern w:val="2"/>
                <w:sz w:val="32"/>
                <w:lang w:val="en-US" w:eastAsia="zh-CN"/>
              </w:rPr>
            </w:pPr>
          </w:p>
        </w:tc>
      </w:tr>
    </w:tbl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jc w:val="both"/>
        <w:textAlignment w:val="baseline"/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</w:pPr>
      <w:r>
        <w:rPr>
          <w:rStyle w:val="6"/>
          <w:rFonts w:hint="default" w:ascii="Times New Roman" w:hAnsi="Times New Roman" w:eastAsia="黑体" w:cs="Times New Roman"/>
          <w:b/>
          <w:i w:val="0"/>
          <w:caps w:val="0"/>
          <w:spacing w:val="0"/>
          <w:w w:val="100"/>
          <w:kern w:val="2"/>
          <w:sz w:val="24"/>
          <w:lang w:val="en-US" w:eastAsia="zh-CN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0" w:firstLineChars="0"/>
        <w:jc w:val="center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883" w:firstLineChars="200"/>
        <w:jc w:val="center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Style w:val="6"/>
          <w:rFonts w:hint="eastAsia"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临汝镇北妙水寺，是汝州八大景之一，是河南省文物</w:t>
      </w:r>
      <w:r>
        <w:rPr>
          <w:rStyle w:val="6"/>
          <w:rFonts w:hint="eastAsia"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保护单位。记载着数千年中国传统文化的变迁和历史演变过程，自古以来也是汝州、伊川、汝阳三县广大群众农贸往来之中心。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Style w:val="6"/>
          <w:rFonts w:hint="eastAsia"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Style w:val="6"/>
          <w:rFonts w:hint="eastAsia"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近年来，上级文物部门虽然对妙水寺的文物保护高度重视，投入资金先后对寺内部分建筑进行了修缮，但由于寺内古建筑经历了漫长岁月的侵蚀和风化，目前寺内仍有部分文物存在不同程度的损坏和安全隐患，一定程度上降低了文物的价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79" w:lineRule="exact"/>
        <w:ind w:firstLine="645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  <w:r>
        <w:rPr>
          <w:rStyle w:val="6"/>
          <w:rFonts w:hint="eastAsia" w:ascii="仿宋_GB2312" w:eastAsia="仿宋_GB2312"/>
          <w:b w:val="0"/>
          <w:i w:val="0"/>
          <w:caps w:val="0"/>
          <w:color w:val="000000"/>
          <w:spacing w:val="0"/>
          <w:w w:val="100"/>
          <w:kern w:val="2"/>
          <w:sz w:val="32"/>
          <w:szCs w:val="32"/>
          <w:lang w:val="en-US" w:eastAsia="zh-CN"/>
        </w:rPr>
        <w:t>为确保省文物保护单位妙水寺的文物“健康长寿”，建议相关部门继续加大妙水寺的修缮保护资金投入，进一步加强和规范古建筑的管理与维护，通过妙水寺的保护和利用，更好的促进我市文化旅游业的发展。</w:t>
      </w:r>
    </w:p>
    <w:p>
      <w:pPr>
        <w:snapToGrid/>
        <w:spacing w:before="0" w:beforeAutospacing="0" w:after="0" w:afterAutospacing="0" w:line="120" w:lineRule="auto"/>
        <w:ind w:firstLine="645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p>
      <w:pPr>
        <w:snapToGrid/>
        <w:spacing w:before="0" w:beforeAutospacing="0" w:after="0" w:afterAutospacing="0" w:line="120" w:lineRule="auto"/>
        <w:ind w:right="0"/>
        <w:jc w:val="both"/>
        <w:textAlignment w:val="baseline"/>
        <w:rPr>
          <w:rStyle w:val="6"/>
          <w:rFonts w:ascii="黑体" w:hAnsi="宋体" w:eastAsia="黑体"/>
          <w:b/>
          <w:i w:val="0"/>
          <w:caps w:val="0"/>
          <w:spacing w:val="0"/>
          <w:w w:val="100"/>
          <w:kern w:val="2"/>
          <w:sz w:val="44"/>
          <w:lang w:val="en-US" w:eastAsia="zh-CN"/>
        </w:rPr>
      </w:pPr>
    </w:p>
    <w:sectPr>
      <w:footerReference r:id="rId3" w:type="default"/>
      <w:pgSz w:w="11906" w:h="16838"/>
      <w:pgMar w:top="2098" w:right="1474" w:bottom="1984" w:left="1587" w:header="851" w:footer="1417" w:gutter="0"/>
      <w:paperSrc/>
      <w:lnNumType w:countBy="0"/>
      <w:pgNumType w:fmt="decimal"/>
      <w:cols w:space="0" w:num="1"/>
      <w:rtlGutter w:val="0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-6.8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hdrShapeDefaults>
    <o:shapelayout v:ext="edit">
      <o:idmap v:ext="edit" data="2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rsids>
    <w:rsidRoot w:val="00000000"/>
    <w:rsid w:val="47F51C67"/>
    <w:rsid w:val="4E1D7F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rFonts w:eastAsia="宋体"/>
      <w:kern w:val="2"/>
      <w:sz w:val="18"/>
      <w:lang w:val="en-US" w:eastAsia="zh-CN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  <w:textAlignment w:val="baseline"/>
    </w:pPr>
    <w:rPr>
      <w:rFonts w:eastAsia="宋体"/>
      <w:kern w:val="2"/>
      <w:sz w:val="18"/>
      <w:lang w:val="en-US" w:eastAsia="zh-CN"/>
    </w:rPr>
  </w:style>
  <w:style w:type="character" w:customStyle="1" w:styleId="6">
    <w:name w:val="NormalCharacter"/>
    <w:link w:val="1"/>
    <w:uiPriority w:val="0"/>
  </w:style>
  <w:style w:type="table" w:customStyle="1" w:styleId="7">
    <w:name w:val="TableNormal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2021-02-24T02:29:21Z</dcterms:created>
  <dc:creator>Administrator</dc:creator>
  <cp:lastModifiedBy>轨迹</cp:lastModifiedBy>
  <dcterms:modified xsi:type="dcterms:W3CDTF">2021-02-24T02:34:49Z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