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right"/>
        <w:textAlignment w:val="baseline"/>
        <w:rPr>
          <w:rStyle w:val="6"/>
          <w:rFonts w:hint="default" w:ascii="Times New Roman" w:hAnsi="Times New Roman" w:eastAsia="黑体" w:cs="Times New Roman"/>
          <w:b/>
          <w:i w:val="0"/>
          <w:caps w:val="0"/>
          <w:spacing w:val="0"/>
          <w:w w:val="100"/>
          <w:kern w:val="2"/>
          <w:sz w:val="30"/>
          <w:lang w:val="en-US" w:eastAsia="zh-CN"/>
        </w:rPr>
      </w:pPr>
      <w:r>
        <w:rPr>
          <w:rStyle w:val="6"/>
          <w:rFonts w:hint="default" w:ascii="Times New Roman" w:hAnsi="Times New Roman" w:eastAsia="黑体" w:cs="Times New Roman"/>
          <w:b/>
          <w:i w:val="0"/>
          <w:caps w:val="0"/>
          <w:spacing w:val="0"/>
          <w:w w:val="100"/>
          <w:kern w:val="2"/>
          <w:sz w:val="30"/>
          <w:lang w:val="en-US" w:eastAsia="zh-CN"/>
        </w:rPr>
        <w:t>编号：J2021097</w:t>
      </w:r>
    </w:p>
    <w:p>
      <w:pPr>
        <w:snapToGrid/>
        <w:spacing w:before="0" w:beforeAutospacing="0" w:after="0" w:afterAutospacing="0" w:line="240" w:lineRule="auto"/>
        <w:jc w:val="right"/>
        <w:textAlignment w:val="baseline"/>
        <w:rPr>
          <w:rStyle w:val="6"/>
          <w:rFonts w:hint="default" w:ascii="Times New Roman" w:hAnsi="Times New Roman" w:eastAsia="黑体" w:cs="Times New Roman"/>
          <w:b/>
          <w:i w:val="0"/>
          <w:caps w:val="0"/>
          <w:spacing w:val="0"/>
          <w:w w:val="100"/>
          <w:kern w:val="2"/>
          <w:sz w:val="28"/>
          <w:lang w:val="en-US" w:eastAsia="zh-CN"/>
        </w:rPr>
      </w:pPr>
      <w:r>
        <w:rPr>
          <w:rStyle w:val="6"/>
          <w:rFonts w:hint="default" w:ascii="Times New Roman" w:hAnsi="Times New Roman" w:eastAsia="黑体" w:cs="Times New Roman"/>
          <w:b/>
          <w:i w:val="0"/>
          <w:caps w:val="0"/>
          <w:spacing w:val="0"/>
          <w:w w:val="100"/>
          <w:kern w:val="2"/>
          <w:sz w:val="30"/>
          <w:lang w:val="en-US" w:eastAsia="zh-CN"/>
        </w:rPr>
        <w:t>分类：社保民生</w:t>
      </w:r>
    </w:p>
    <w:p>
      <w:pPr>
        <w:snapToGrid/>
        <w:spacing w:before="0" w:beforeAutospacing="0" w:after="0" w:afterAutospacing="0" w:line="240" w:lineRule="auto"/>
        <w:ind w:firstLine="0"/>
        <w:jc w:val="center"/>
        <w:textAlignment w:val="baseline"/>
        <w:rPr>
          <w:rStyle w:val="6"/>
          <w:rFonts w:hint="default" w:ascii="Times New Roman" w:hAnsi="Times New Roman" w:eastAsia="黑体" w:cs="Times New Roman"/>
          <w:b/>
          <w:i w:val="0"/>
          <w:caps w:val="0"/>
          <w:spacing w:val="0"/>
          <w:w w:val="100"/>
          <w:kern w:val="2"/>
          <w:sz w:val="44"/>
          <w:lang w:val="en-US" w:eastAsia="zh-CN"/>
        </w:rPr>
      </w:pPr>
      <w:r>
        <w:rPr>
          <w:rStyle w:val="6"/>
          <w:rFonts w:hint="default" w:ascii="Times New Roman" w:hAnsi="Times New Roman" w:eastAsia="黑体" w:cs="Times New Roman"/>
          <w:b/>
          <w:i w:val="0"/>
          <w:caps w:val="0"/>
          <w:spacing w:val="0"/>
          <w:w w:val="100"/>
          <w:kern w:val="2"/>
          <w:sz w:val="44"/>
          <w:lang w:val="en-US" w:eastAsia="zh-CN"/>
        </w:rPr>
        <w:t>汝州市第八届人民代表大会第六次</w:t>
      </w:r>
    </w:p>
    <w:p>
      <w:pPr>
        <w:snapToGrid/>
        <w:spacing w:before="0" w:beforeAutospacing="0" w:after="0" w:afterAutospacing="0" w:line="240" w:lineRule="auto"/>
        <w:ind w:firstLine="0"/>
        <w:jc w:val="center"/>
        <w:textAlignment w:val="baseline"/>
        <w:rPr>
          <w:rStyle w:val="6"/>
          <w:rFonts w:hint="default" w:ascii="Times New Roman" w:hAnsi="Times New Roman" w:eastAsia="黑体" w:cs="Times New Roman"/>
          <w:b/>
          <w:i w:val="0"/>
          <w:caps w:val="0"/>
          <w:spacing w:val="0"/>
          <w:w w:val="100"/>
          <w:kern w:val="2"/>
          <w:sz w:val="48"/>
          <w:lang w:val="en-US" w:eastAsia="zh-CN"/>
        </w:rPr>
      </w:pPr>
      <w:r>
        <w:rPr>
          <w:rStyle w:val="6"/>
          <w:rFonts w:hint="default" w:ascii="Times New Roman" w:hAnsi="Times New Roman" w:eastAsia="黑体" w:cs="Times New Roman"/>
          <w:b/>
          <w:i w:val="0"/>
          <w:caps w:val="0"/>
          <w:spacing w:val="0"/>
          <w:w w:val="100"/>
          <w:kern w:val="2"/>
          <w:sz w:val="44"/>
          <w:lang w:val="en-US" w:eastAsia="zh-CN"/>
        </w:rPr>
        <w:t>会议代表建议、批评、意见专用纸</w:t>
      </w:r>
    </w:p>
    <w:p>
      <w:pPr>
        <w:snapToGrid/>
        <w:spacing w:before="0" w:beforeAutospacing="0" w:after="0" w:afterAutospacing="0" w:line="120" w:lineRule="auto"/>
        <w:ind w:firstLine="0"/>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2021年1月27日</w:t>
      </w:r>
    </w:p>
    <w:tbl>
      <w:tblPr>
        <w:tblStyle w:val="4"/>
        <w:tblW w:w="8522" w:type="dxa"/>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
      <w:tblGrid>
        <w:gridCol w:w="1417"/>
        <w:gridCol w:w="1750"/>
        <w:gridCol w:w="535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912" w:hRule="atLeast"/>
          <w:jc w:val="center"/>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240" w:lineRule="auto"/>
              <w:jc w:val="left"/>
              <w:textAlignment w:val="baseline"/>
              <w:rPr>
                <w:rStyle w:val="6"/>
                <w:rFonts w:hint="default" w:ascii="Times New Roman" w:hAnsi="Times New Roman" w:eastAsia="仿宋_GB2312"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题目：</w:t>
            </w:r>
            <w:r>
              <w:rPr>
                <w:rStyle w:val="6"/>
                <w:rFonts w:hint="default" w:ascii="Times New Roman" w:hAnsi="Times New Roman" w:eastAsia="黑体" w:cs="Times New Roman"/>
                <w:b w:val="0"/>
                <w:bCs/>
                <w:i w:val="0"/>
                <w:caps w:val="0"/>
                <w:spacing w:val="0"/>
                <w:w w:val="100"/>
                <w:kern w:val="2"/>
                <w:sz w:val="32"/>
                <w:lang w:val="en-US" w:eastAsia="zh-CN"/>
              </w:rPr>
              <w:t>关于加强农村流动家宴安全问题监管的建议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黑体"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建议正文共2页</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仿宋_GB2312"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提建议人：</w:t>
            </w:r>
            <w:r>
              <w:rPr>
                <w:rFonts w:hint="default" w:ascii="Times New Roman" w:hAnsi="Times New Roman" w:eastAsia="仿宋_GB2312" w:cs="Times New Roman"/>
                <w:b/>
                <w:i w:val="0"/>
                <w:caps w:val="0"/>
                <w:spacing w:val="0"/>
                <w:w w:val="100"/>
                <w:sz w:val="32"/>
                <w:szCs w:val="32"/>
              </w:rPr>
              <w:t>韩现军</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629" w:hRule="atLeast"/>
          <w:jc w:val="center"/>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姓名</w:t>
            </w:r>
          </w:p>
        </w:tc>
        <w:tc>
          <w:tcPr>
            <w:tcW w:w="1750"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选举单位</w:t>
            </w:r>
          </w:p>
        </w:tc>
        <w:tc>
          <w:tcPr>
            <w:tcW w:w="5355"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详细通讯地址、邮政编码、电话号码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Fonts w:hint="default" w:ascii="Times New Roman" w:hAnsi="Times New Roman" w:eastAsia="仿宋_GB2312" w:cs="Times New Roman"/>
                <w:b/>
                <w:i w:val="0"/>
                <w:caps w:val="0"/>
                <w:spacing w:val="0"/>
                <w:w w:val="100"/>
                <w:sz w:val="32"/>
                <w:szCs w:val="32"/>
              </w:rPr>
              <w:t>韩现军</w:t>
            </w:r>
          </w:p>
        </w:tc>
        <w:tc>
          <w:tcPr>
            <w:tcW w:w="1750" w:type="dxa"/>
            <w:tcBorders>
              <w:top w:val="single" w:color="000000" w:sz="4" w:space="0"/>
              <w:left w:val="single" w:color="000000" w:sz="4" w:space="0"/>
              <w:bottom w:val="single" w:color="000000" w:sz="4" w:space="0"/>
              <w:right w:val="single" w:color="000000" w:sz="4" w:space="0"/>
            </w:tcBorders>
            <w:vAlign w:val="top"/>
          </w:tcPr>
          <w:p>
            <w:pPr>
              <w:tabs>
                <w:tab w:val="left" w:pos="1095"/>
              </w:tabs>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2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临汝镇团</w:t>
            </w:r>
          </w:p>
        </w:tc>
        <w:tc>
          <w:tcPr>
            <w:tcW w:w="5355" w:type="dxa"/>
            <w:tcBorders>
              <w:top w:val="single" w:color="000000" w:sz="4" w:space="0"/>
              <w:left w:val="single" w:color="000000" w:sz="4" w:space="0"/>
              <w:bottom w:val="single" w:color="000000" w:sz="4" w:space="0"/>
              <w:right w:val="nil"/>
            </w:tcBorders>
            <w:vAlign w:val="top"/>
          </w:tcPr>
          <w:p>
            <w:pPr>
              <w:tabs>
                <w:tab w:val="left" w:pos="1095"/>
              </w:tabs>
              <w:snapToGrid/>
              <w:spacing w:before="0" w:beforeAutospacing="0" w:after="0" w:afterAutospacing="0" w:line="120" w:lineRule="auto"/>
              <w:jc w:val="center"/>
              <w:textAlignment w:val="baseline"/>
              <w:rPr>
                <w:rStyle w:val="6"/>
                <w:rFonts w:hint="default" w:ascii="Times New Roman" w:hAnsi="Times New Roman" w:eastAsia="仿宋_GB2312" w:cs="Times New Roman"/>
                <w:b/>
                <w:i w:val="0"/>
                <w:caps w:val="0"/>
                <w:spacing w:val="0"/>
                <w:w w:val="100"/>
                <w:kern w:val="2"/>
                <w:sz w:val="32"/>
                <w:szCs w:val="32"/>
                <w:lang w:val="en-US" w:eastAsia="zh-CN"/>
              </w:rPr>
            </w:pPr>
            <w:r>
              <w:rPr>
                <w:rStyle w:val="6"/>
                <w:rFonts w:hint="default" w:ascii="Times New Roman" w:hAnsi="Times New Roman" w:eastAsia="仿宋_GB2312" w:cs="Times New Roman"/>
                <w:b/>
                <w:i w:val="0"/>
                <w:caps w:val="0"/>
                <w:spacing w:val="0"/>
                <w:w w:val="100"/>
                <w:kern w:val="2"/>
                <w:sz w:val="32"/>
                <w:szCs w:val="32"/>
                <w:lang w:val="en-US" w:eastAsia="zh-CN"/>
              </w:rPr>
              <w:t>13639803853</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c>
          <w:tcPr>
            <w:tcW w:w="1750"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20"/>
                <w:w w:val="100"/>
                <w:kern w:val="2"/>
                <w:sz w:val="32"/>
                <w:lang w:val="en-US" w:eastAsia="zh-CN"/>
              </w:rPr>
            </w:pPr>
          </w:p>
        </w:tc>
        <w:tc>
          <w:tcPr>
            <w:tcW w:w="5355"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c>
          <w:tcPr>
            <w:tcW w:w="1750"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20"/>
                <w:w w:val="100"/>
                <w:kern w:val="2"/>
                <w:sz w:val="32"/>
                <w:lang w:val="en-US" w:eastAsia="zh-CN"/>
              </w:rPr>
            </w:pPr>
          </w:p>
        </w:tc>
        <w:tc>
          <w:tcPr>
            <w:tcW w:w="5355"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c>
          <w:tcPr>
            <w:tcW w:w="1750"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20"/>
                <w:w w:val="100"/>
                <w:kern w:val="2"/>
                <w:sz w:val="32"/>
                <w:lang w:val="en-US" w:eastAsia="zh-CN"/>
              </w:rPr>
            </w:pPr>
          </w:p>
        </w:tc>
        <w:tc>
          <w:tcPr>
            <w:tcW w:w="5355"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1417"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c>
          <w:tcPr>
            <w:tcW w:w="1750"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20"/>
                <w:w w:val="100"/>
                <w:kern w:val="2"/>
                <w:sz w:val="32"/>
                <w:lang w:val="en-US" w:eastAsia="zh-CN"/>
              </w:rPr>
            </w:pPr>
          </w:p>
        </w:tc>
        <w:tc>
          <w:tcPr>
            <w:tcW w:w="5355"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jc w:val="center"/>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hint="default" w:ascii="Times New Roman" w:hAnsi="Times New Roman" w:eastAsia="仿宋_GB2312" w:cs="Times New Roman"/>
                <w:b/>
                <w:i w:val="0"/>
                <w:caps w:val="0"/>
                <w:spacing w:val="0"/>
                <w:w w:val="100"/>
                <w:kern w:val="2"/>
                <w:sz w:val="32"/>
                <w:lang w:val="en-US" w:eastAsia="zh-CN"/>
              </w:rPr>
            </w:pPr>
            <w:r>
              <w:rPr>
                <w:rStyle w:val="6"/>
                <w:rFonts w:hint="default" w:ascii="Times New Roman" w:hAnsi="Times New Roman" w:eastAsia="黑体" w:cs="Times New Roman"/>
                <w:b/>
                <w:i w:val="0"/>
                <w:caps w:val="0"/>
                <w:spacing w:val="0"/>
                <w:w w:val="100"/>
                <w:kern w:val="2"/>
                <w:sz w:val="32"/>
                <w:lang w:val="en-US" w:eastAsia="zh-CN"/>
              </w:rPr>
              <w:t>处理意见：</w:t>
            </w:r>
          </w:p>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p>
            <w:pPr>
              <w:snapToGrid/>
              <w:spacing w:before="0" w:beforeAutospacing="0" w:after="0" w:afterAutospacing="0" w:line="120" w:lineRule="auto"/>
              <w:jc w:val="both"/>
              <w:textAlignment w:val="baseline"/>
              <w:rPr>
                <w:rStyle w:val="6"/>
                <w:rFonts w:hint="default" w:ascii="Times New Roman" w:hAnsi="Times New Roman" w:eastAsia="楷体_GB2312" w:cs="Times New Roman"/>
                <w:b/>
                <w:i w:val="0"/>
                <w:caps w:val="0"/>
                <w:spacing w:val="0"/>
                <w:w w:val="100"/>
                <w:kern w:val="2"/>
                <w:sz w:val="32"/>
                <w:lang w:val="en-US" w:eastAsia="zh-CN"/>
              </w:rPr>
            </w:pPr>
          </w:p>
        </w:tc>
      </w:tr>
    </w:tbl>
    <w:p>
      <w:pPr>
        <w:snapToGrid/>
        <w:spacing w:before="0" w:beforeAutospacing="0" w:after="0" w:afterAutospacing="0" w:line="120" w:lineRule="auto"/>
        <w:jc w:val="both"/>
        <w:textAlignment w:val="baseline"/>
        <w:rPr>
          <w:rStyle w:val="6"/>
          <w:rFonts w:hint="default" w:ascii="Times New Roman" w:hAnsi="Times New Roman" w:eastAsia="黑体" w:cs="Times New Roman"/>
          <w:b/>
          <w:i w:val="0"/>
          <w:caps w:val="0"/>
          <w:spacing w:val="0"/>
          <w:w w:val="100"/>
          <w:kern w:val="2"/>
          <w:sz w:val="24"/>
          <w:lang w:val="en-US" w:eastAsia="zh-CN"/>
        </w:rPr>
      </w:pPr>
    </w:p>
    <w:p>
      <w:pPr>
        <w:snapToGrid/>
        <w:spacing w:before="0" w:beforeAutospacing="0" w:after="0" w:afterAutospacing="0" w:line="120" w:lineRule="auto"/>
        <w:jc w:val="both"/>
        <w:textAlignment w:val="baseline"/>
        <w:rPr>
          <w:rStyle w:val="6"/>
          <w:rFonts w:hint="default" w:ascii="Times New Roman" w:hAnsi="Times New Roman" w:eastAsia="黑体" w:cs="Times New Roman"/>
          <w:b/>
          <w:i w:val="0"/>
          <w:caps w:val="0"/>
          <w:spacing w:val="0"/>
          <w:w w:val="100"/>
          <w:kern w:val="2"/>
          <w:sz w:val="24"/>
          <w:lang w:val="en-US" w:eastAsia="zh-CN"/>
        </w:rPr>
      </w:pPr>
      <w:r>
        <w:rPr>
          <w:rStyle w:val="6"/>
          <w:rFonts w:hint="default" w:ascii="Times New Roman" w:hAnsi="Times New Roman" w:eastAsia="黑体" w:cs="Times New Roman"/>
          <w:b/>
          <w:i w:val="0"/>
          <w:caps w:val="0"/>
          <w:spacing w:val="0"/>
          <w:w w:val="100"/>
          <w:kern w:val="2"/>
          <w:sz w:val="24"/>
          <w:lang w:val="en-US" w:eastAsia="zh-CN"/>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0" w:firstLineChars="0"/>
        <w:jc w:val="center"/>
        <w:textAlignment w:val="baseline"/>
        <w:rPr>
          <w:rStyle w:val="6"/>
          <w:rFonts w:ascii="黑体" w:hAnsi="宋体" w:eastAsia="黑体"/>
          <w:b/>
          <w:i w:val="0"/>
          <w:caps w:val="0"/>
          <w:spacing w:val="0"/>
          <w:w w:val="100"/>
          <w:kern w:val="2"/>
          <w:sz w:val="44"/>
          <w:lang w:val="en-US" w:eastAsia="zh-CN"/>
        </w:rPr>
      </w:pPr>
      <w:r>
        <w:rPr>
          <w:rStyle w:val="6"/>
          <w:rFonts w:ascii="黑体" w:hAnsi="宋体" w:eastAsia="黑体"/>
          <w:b/>
          <w:i w:val="0"/>
          <w:caps w:val="0"/>
          <w:spacing w:val="0"/>
          <w:w w:val="100"/>
          <w:kern w:val="2"/>
          <w:sz w:val="44"/>
          <w:lang w:val="en-US" w:eastAsia="zh-CN"/>
        </w:rPr>
        <w:t>建议正文专用纸</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5"/>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近年来，各级政府对农村食品安全工作高度重视，对农村家宴城的日常监管更加规范严格，但对农村部分偏远地区的流动家宴的管理还存在薄弱环节，流动家宴，由于流动性强，在肉类、菜品及卫生方面更加难以监管。</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虽然全市未出现重大食品安全责任事故，但从现状来看，农村流动家宴的食品安全隐患依然存在，以目前临汝镇流动家宴的现状，分析流动家宴存在的问题主要有以下几方面：</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一是，加工场所条件简陋。无防尘、防蝇、防鼠措施，缺少必要的冷菜间、操作间、配菜间，冷藏设施严重不足。</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二是，家宴厨师整体素质有待提高。部分厨师及直接接触食物的的帮工未经健康检查及食品知识培训上岗，个人卫生较差，工作服帽不洁，很多从业人员佩戴有饰物，边抽烟边操作现象普遍。</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三是，操作流程欠规范。加工后待用的食品及其原料在自然条件下存放；食品加工用具、容器属临时租用，生熟交叉使用，清洗消毒设备缺乏，餐具消毒不到位等。</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四是，食材采购索证不到位。采购食品时不按规定进行索证索票，不认真查看食品是否变质或是否超过有效期，导致一些问题食品流向了农村家庭宴席餐桌。一旦发生食物中毒难以追查。</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农村家宴安全问题关系广大农村千家万户，意义深远，责任重大，</w:t>
      </w:r>
      <w:bookmarkStart w:id="0" w:name="_GoBack"/>
      <w:bookmarkEnd w:id="0"/>
      <w:r>
        <w:rPr>
          <w:rStyle w:val="6"/>
          <w:rFonts w:hint="eastAsia" w:ascii="仿宋_GB2312" w:hAnsi="仿宋_GB2312" w:eastAsia="仿宋_GB2312" w:cs="仿宋_GB2312"/>
          <w:b w:val="0"/>
          <w:bCs/>
          <w:i w:val="0"/>
          <w:caps w:val="0"/>
          <w:spacing w:val="0"/>
          <w:w w:val="100"/>
          <w:kern w:val="2"/>
          <w:sz w:val="32"/>
          <w:szCs w:val="32"/>
          <w:lang w:val="en-US" w:eastAsia="zh-CN"/>
        </w:rPr>
        <w:t>为此建议：</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一是，建立完善农村集体聚餐食品安全监督管理体系。建立农村聚餐监督管理信息平台，加强对食品安全的风险预警、应急处置等工作，切实保障人民群众的饮食保障。</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二是，以家宴厨师为切入点，推行持证持照上岗制度。鼓励家宴厨师抱团发展，组建家宴服务公司，做大做强做规范。</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三是，建立农村家宴检查抽查制度。由各乡镇食安办牵头，会同市场监管、卫生等部门按一定比例进行检查抽查。抽查的重点包括备案指导工作开展情况、原料采购的流程及索证索票情况、工作人员的健康证明情况、生产现场的卫生、食材餐具的清洗及操作过程的卫生等情况。</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firstLine="640" w:firstLineChars="200"/>
        <w:jc w:val="both"/>
        <w:textAlignment w:val="baseline"/>
        <w:rPr>
          <w:rStyle w:val="6"/>
          <w:rFonts w:hint="eastAsia" w:ascii="仿宋_GB2312" w:hAnsi="仿宋_GB2312" w:eastAsia="仿宋_GB2312" w:cs="仿宋_GB2312"/>
          <w:b w:val="0"/>
          <w:bCs/>
          <w:i w:val="0"/>
          <w:caps w:val="0"/>
          <w:spacing w:val="0"/>
          <w:w w:val="100"/>
          <w:kern w:val="2"/>
          <w:sz w:val="32"/>
          <w:szCs w:val="32"/>
          <w:lang w:val="en-US" w:eastAsia="zh-CN"/>
        </w:rPr>
      </w:pPr>
      <w:r>
        <w:rPr>
          <w:rStyle w:val="6"/>
          <w:rFonts w:hint="eastAsia" w:ascii="仿宋_GB2312" w:hAnsi="仿宋_GB2312" w:eastAsia="仿宋_GB2312" w:cs="仿宋_GB2312"/>
          <w:b w:val="0"/>
          <w:bCs/>
          <w:i w:val="0"/>
          <w:caps w:val="0"/>
          <w:spacing w:val="0"/>
          <w:w w:val="100"/>
          <w:kern w:val="2"/>
          <w:sz w:val="32"/>
          <w:szCs w:val="32"/>
          <w:lang w:val="en-US" w:eastAsia="zh-CN"/>
        </w:rPr>
        <w:t>四是，加强食品安全宣传培训。不断增强食物中毒防范意识和常常识。</w:t>
      </w:r>
    </w:p>
    <w:p>
      <w:pPr>
        <w:keepNext w:val="0"/>
        <w:keepLines w:val="0"/>
        <w:pageBreakBefore w:val="0"/>
        <w:widowControl/>
        <w:kinsoku/>
        <w:wordWrap/>
        <w:overflowPunct/>
        <w:topLinePunct w:val="0"/>
        <w:autoSpaceDE/>
        <w:autoSpaceDN/>
        <w:bidi w:val="0"/>
        <w:adjustRightInd/>
        <w:snapToGrid/>
        <w:spacing w:before="0" w:beforeAutospacing="0" w:after="0" w:afterAutospacing="0" w:line="579" w:lineRule="exact"/>
        <w:ind w:right="0"/>
        <w:jc w:val="both"/>
        <w:textAlignment w:val="baseline"/>
        <w:rPr>
          <w:rStyle w:val="6"/>
          <w:rFonts w:ascii="黑体" w:hAnsi="宋体" w:eastAsia="黑体"/>
          <w:b/>
          <w:i w:val="0"/>
          <w:caps w:val="0"/>
          <w:spacing w:val="0"/>
          <w:w w:val="100"/>
          <w:kern w:val="2"/>
          <w:sz w:val="44"/>
          <w:lang w:val="en-US" w:eastAsia="zh-CN"/>
        </w:rPr>
      </w:pPr>
    </w:p>
    <w:sectPr>
      <w:footerReference r:id="rId3" w:type="default"/>
      <w:pgSz w:w="11906" w:h="16838"/>
      <w:pgMar w:top="2098" w:right="1474" w:bottom="1984" w:left="1587" w:header="851" w:footer="1417" w:gutter="0"/>
      <w:lnNumType w:countBy="0"/>
      <w:pgNumType w:fmt="decimal"/>
      <w:cols w:space="0" w:num="1"/>
      <w:rtlGutter w:val="0"/>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13.8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val="0"/>
                  <w:ind w:left="210" w:leftChars="100" w:right="210" w:rightChars="100"/>
                  <w:textAlignment w:val="baseline"/>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cs="宋体"/>
                    <w:sz w:val="28"/>
                    <w:szCs w:val="28"/>
                    <w:lang w:eastAsia="zh-CN"/>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documentProtection w:enforcement="0"/>
  <w:defaultTabStop w:val="420"/>
  <w:displayHorizontalDrawingGridEvery w:val="1"/>
  <w:displayVerticalDrawingGridEvery w:val="1"/>
  <w:doNotUseMarginsForDrawingGridOrigin w:val="1"/>
  <w:drawingGridHorizontalOrigin w:val="1800"/>
  <w:drawingGridVerticalOrigin w:val="1440"/>
  <w:hdrShapeDefaults>
    <o:shapelayout v:ext="edit">
      <o:idmap v:ext="edit" data="3,4"/>
    </o:shapelayout>
  </w:hdrShapeDefaults>
  <w:compat>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rsids>
    <w:rsidRoot w:val="00000000"/>
    <w:rsid w:val="0DE55D8F"/>
    <w:rsid w:val="12CD688C"/>
    <w:rsid w:val="1DBC42D9"/>
    <w:rsid w:val="1DE11F15"/>
    <w:rsid w:val="2B664FFC"/>
    <w:rsid w:val="3FA34B85"/>
    <w:rsid w:val="43B06B74"/>
    <w:rsid w:val="48CC0FC5"/>
    <w:rsid w:val="5A7A17E0"/>
    <w:rsid w:val="5B832543"/>
    <w:rsid w:val="5D544C50"/>
    <w:rsid w:val="66A932B8"/>
    <w:rsid w:val="6A651033"/>
    <w:rsid w:val="6CE43501"/>
    <w:rsid w:val="6EC15CBB"/>
    <w:rsid w:val="77397916"/>
    <w:rsid w:val="7A852803"/>
    <w:rsid w:val="7C191F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8"/>
    <w:uiPriority w:val="0"/>
    <w:pPr>
      <w:jc w:val="both"/>
      <w:textAlignment w:val="baseline"/>
    </w:pPr>
    <w:rPr>
      <w:rFonts w:ascii="Times New Roman" w:hAnsi="Times New Roman" w:eastAsia="宋体" w:cstheme="minorBidi"/>
      <w:kern w:val="2"/>
      <w:sz w:val="21"/>
      <w:lang w:val="en-US" w:eastAsia="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textAlignment w:val="baseline"/>
    </w:pPr>
    <w:rPr>
      <w:rFonts w:eastAsia="宋体"/>
      <w:kern w:val="2"/>
      <w:sz w:val="18"/>
      <w:lang w:val="en-US" w:eastAsia="zh-CN"/>
    </w:rPr>
  </w:style>
  <w:style w:type="paragraph" w:styleId="3">
    <w:name w:val="header"/>
    <w:basedOn w:val="1"/>
    <w:qFormat/>
    <w:uiPriority w:val="0"/>
    <w:pPr>
      <w:tabs>
        <w:tab w:val="center" w:pos="4153"/>
        <w:tab w:val="right" w:pos="8306"/>
      </w:tabs>
      <w:snapToGrid w:val="0"/>
      <w:jc w:val="both"/>
      <w:textAlignment w:val="baseline"/>
    </w:pPr>
    <w:rPr>
      <w:rFonts w:eastAsia="宋体"/>
      <w:kern w:val="2"/>
      <w:sz w:val="18"/>
      <w:lang w:val="en-US" w:eastAsia="zh-CN"/>
    </w:rPr>
  </w:style>
  <w:style w:type="character" w:customStyle="1" w:styleId="6">
    <w:name w:val="NormalCharacter"/>
    <w:link w:val="1"/>
    <w:qFormat/>
    <w:uiPriority w:val="0"/>
  </w:style>
  <w:style w:type="table" w:customStyle="1" w:styleId="7">
    <w:name w:val="TableNormal"/>
    <w:semiHidden/>
    <w:qFormat/>
    <w:uiPriority w:val="0"/>
  </w:style>
  <w:style w:type="character" w:customStyle="1" w:styleId="8">
    <w:name w:val="UserStyle_0"/>
    <w:link w:val="1"/>
    <w:qFormat/>
    <w:uiPriority w:val="0"/>
    <w:rPr>
      <w:rFonts w:eastAsia="宋体"/>
      <w:kern w:val="2"/>
      <w:sz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2021-02-23T07:56:00Z</dcterms:created>
  <dc:creator>Administrator</dc:creator>
  <cp:lastModifiedBy>轨迹</cp:lastModifiedBy>
  <dcterms:modified xsi:type="dcterms:W3CDTF">2021-02-24T08:07:45Z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