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9D" w:rsidRDefault="008F169D">
      <w:pPr>
        <w:rPr>
          <w:rStyle w:val="NormalCharacter"/>
          <w:rFonts w:ascii="黑体" w:eastAsia="黑体"/>
        </w:rPr>
      </w:pPr>
    </w:p>
    <w:p w:rsidR="008F169D" w:rsidRDefault="000D02ED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8F169D" w:rsidRDefault="000D02ED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8F169D" w:rsidRDefault="000D02ED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8F169D" w:rsidRDefault="000D02ED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8F169D" w:rsidRDefault="000D02ED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</w:t>
      </w:r>
      <w:r>
        <w:rPr>
          <w:rStyle w:val="NormalCharacter"/>
          <w:rFonts w:ascii="楷体_GB2312" w:eastAsia="楷体_GB2312" w:hAnsi="宋体"/>
          <w:b/>
          <w:sz w:val="32"/>
        </w:rPr>
        <w:t>年</w:t>
      </w:r>
      <w:r w:rsidR="001C176D">
        <w:rPr>
          <w:rStyle w:val="NormalCharacter"/>
          <w:rFonts w:ascii="楷体_GB2312" w:eastAsia="楷体_GB2312" w:hAnsi="宋体"/>
          <w:b/>
          <w:sz w:val="32"/>
        </w:rPr>
        <w:t>4</w:t>
      </w:r>
      <w:r>
        <w:rPr>
          <w:rStyle w:val="NormalCharacter"/>
          <w:rFonts w:ascii="楷体_GB2312" w:eastAsia="楷体_GB2312" w:hAnsi="宋体"/>
          <w:b/>
          <w:sz w:val="32"/>
        </w:rPr>
        <w:t>月</w:t>
      </w:r>
      <w:r w:rsidR="00F54107">
        <w:rPr>
          <w:rStyle w:val="NormalCharacter"/>
          <w:rFonts w:ascii="楷体_GB2312" w:eastAsia="楷体_GB2312" w:hAnsi="宋体" w:hint="eastAsia"/>
          <w:b/>
          <w:sz w:val="32"/>
        </w:rPr>
        <w:t>19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8F169D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169D" w:rsidRDefault="000D02ED">
            <w:pPr>
              <w:widowControl w:val="0"/>
              <w:jc w:val="center"/>
              <w:textAlignment w:val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</w:t>
            </w:r>
            <w:r>
              <w:rPr>
                <w:rFonts w:hint="eastAsia"/>
                <w:b/>
                <w:bCs/>
                <w:sz w:val="32"/>
                <w:szCs w:val="40"/>
              </w:rPr>
              <w:t>关于官温线升级改造、铺设沥青路面的建议</w:t>
            </w:r>
          </w:p>
        </w:tc>
      </w:tr>
      <w:tr w:rsidR="008F169D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169D" w:rsidRDefault="000D02ED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 1 页</w:t>
            </w:r>
          </w:p>
        </w:tc>
      </w:tr>
      <w:tr w:rsidR="008F169D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8F169D">
        <w:trPr>
          <w:trHeight w:val="90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0D02ED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0D02ED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0D02ED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0D02E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 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张倩丽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0D02ED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 xml:space="preserve">  温泉</w:t>
            </w: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0D02ED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 w:rsidR="00116768"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13837583311</w:t>
            </w: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BA145B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BA145B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BA145B">
            <w:pPr>
              <w:spacing w:line="120" w:lineRule="auto"/>
              <w:ind w:firstLineChars="50" w:firstLine="151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19939030191</w:t>
            </w: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D64E6E" w:rsidP="00D64E6E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D64E6E" w:rsidP="00D64E6E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D64E6E" w:rsidP="00D64E6E">
            <w:pPr>
              <w:spacing w:line="120" w:lineRule="auto"/>
              <w:ind w:firstLineChars="50" w:firstLine="16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13503751880</w:t>
            </w: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169D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169D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8F169D" w:rsidRDefault="008F169D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8F169D" w:rsidRDefault="008F169D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8F169D" w:rsidRDefault="008F169D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8F169D" w:rsidRDefault="000D02ED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8F169D" w:rsidRDefault="000D02ED">
      <w:pPr>
        <w:spacing w:line="120" w:lineRule="auto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tbl>
      <w:tblPr>
        <w:tblpPr w:leftFromText="180" w:rightFromText="180" w:vertAnchor="text" w:horzAnchor="page" w:tblpX="1679" w:tblpY="23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8F169D">
        <w:trPr>
          <w:trHeight w:val="680"/>
        </w:trPr>
        <w:tc>
          <w:tcPr>
            <w:tcW w:w="8522" w:type="dxa"/>
          </w:tcPr>
          <w:p w:rsidR="008F169D" w:rsidRDefault="000D02ED" w:rsidP="00D20E97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 w:rsidRPr="00D20E97">
              <w:rPr>
                <w:rFonts w:ascii="黑体" w:eastAsia="黑体" w:hAnsi="黑体" w:cs="黑体" w:hint="eastAsia"/>
                <w:b/>
                <w:sz w:val="28"/>
                <w:szCs w:val="36"/>
              </w:rPr>
              <w:t>内容</w:t>
            </w:r>
            <w:r>
              <w:rPr>
                <w:rFonts w:ascii="黑体" w:eastAsia="黑体" w:hAnsi="黑体" w:cs="黑体" w:hint="eastAsia"/>
                <w:sz w:val="28"/>
                <w:szCs w:val="36"/>
              </w:rPr>
              <w:t>：</w:t>
            </w:r>
            <w:r w:rsidR="003D29F5">
              <w:rPr>
                <w:rFonts w:hint="eastAsia"/>
                <w:sz w:val="28"/>
                <w:szCs w:val="36"/>
              </w:rPr>
              <w:t>官温线</w:t>
            </w:r>
            <w:r>
              <w:rPr>
                <w:rFonts w:hint="eastAsia"/>
                <w:sz w:val="28"/>
                <w:szCs w:val="36"/>
              </w:rPr>
              <w:t>由</w:t>
            </w:r>
            <w:r w:rsidR="003D29F5">
              <w:rPr>
                <w:rFonts w:hint="eastAsia"/>
                <w:sz w:val="28"/>
                <w:szCs w:val="36"/>
              </w:rPr>
              <w:t>汝州市交通运输局</w:t>
            </w:r>
            <w:r>
              <w:rPr>
                <w:rFonts w:hint="eastAsia"/>
                <w:sz w:val="28"/>
                <w:szCs w:val="36"/>
              </w:rPr>
              <w:t>于</w:t>
            </w:r>
            <w:r w:rsidR="003D29F5">
              <w:rPr>
                <w:rFonts w:hint="eastAsia"/>
                <w:sz w:val="28"/>
                <w:szCs w:val="36"/>
              </w:rPr>
              <w:t>2017</w:t>
            </w:r>
            <w:r>
              <w:rPr>
                <w:rFonts w:hint="eastAsia"/>
                <w:sz w:val="28"/>
                <w:szCs w:val="36"/>
              </w:rPr>
              <w:t>年建成通行的汝州温</w:t>
            </w:r>
          </w:p>
        </w:tc>
      </w:tr>
      <w:tr w:rsidR="008F169D">
        <w:trPr>
          <w:trHeight w:val="773"/>
        </w:trPr>
        <w:tc>
          <w:tcPr>
            <w:tcW w:w="8522" w:type="dxa"/>
          </w:tcPr>
          <w:p w:rsidR="008F169D" w:rsidRDefault="000D02ED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泉镇官庄街至温泉镇政府的一条县乡公路，该公路现为混凝土路面，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 w:rsidP="0033730B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总长</w:t>
            </w:r>
            <w:r w:rsidR="00D623BF">
              <w:rPr>
                <w:rFonts w:hint="eastAsia"/>
                <w:sz w:val="28"/>
                <w:szCs w:val="36"/>
              </w:rPr>
              <w:t xml:space="preserve"> 3.5</w:t>
            </w:r>
            <w:r w:rsidR="00D623BF">
              <w:rPr>
                <w:rFonts w:hint="eastAsia"/>
                <w:sz w:val="28"/>
                <w:szCs w:val="36"/>
              </w:rPr>
              <w:t>公里</w:t>
            </w:r>
            <w:r>
              <w:rPr>
                <w:rFonts w:hint="eastAsia"/>
                <w:sz w:val="28"/>
                <w:szCs w:val="36"/>
              </w:rPr>
              <w:t>，宽</w:t>
            </w:r>
            <w:r w:rsidR="00D623BF">
              <w:rPr>
                <w:rFonts w:hint="eastAsia"/>
                <w:sz w:val="28"/>
                <w:szCs w:val="36"/>
              </w:rPr>
              <w:t xml:space="preserve"> 16</w:t>
            </w:r>
            <w:r>
              <w:rPr>
                <w:rFonts w:hint="eastAsia"/>
                <w:sz w:val="28"/>
                <w:szCs w:val="36"/>
              </w:rPr>
              <w:t>米，为双向</w:t>
            </w:r>
            <w:r w:rsidR="00D623BF">
              <w:rPr>
                <w:rFonts w:hint="eastAsia"/>
                <w:sz w:val="28"/>
                <w:szCs w:val="36"/>
              </w:rPr>
              <w:t>4</w:t>
            </w:r>
            <w:r>
              <w:rPr>
                <w:rFonts w:hint="eastAsia"/>
                <w:sz w:val="28"/>
                <w:szCs w:val="36"/>
              </w:rPr>
              <w:t>车道。该线路是汝州温泉镇连接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33730B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临</w:t>
            </w:r>
            <w:r w:rsidR="000D02ED">
              <w:rPr>
                <w:rFonts w:hint="eastAsia"/>
                <w:sz w:val="28"/>
                <w:szCs w:val="36"/>
              </w:rPr>
              <w:t>汝镇、庙下镇的县乡主干道，同时也是贯通国道洛界公路和省道侯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33730B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范线两条重要道路</w:t>
            </w:r>
            <w:r w:rsidR="000D02ED">
              <w:rPr>
                <w:rFonts w:hint="eastAsia"/>
                <w:sz w:val="28"/>
                <w:szCs w:val="36"/>
              </w:rPr>
              <w:t>枢纽连接通道，不仅对沿线群众的出行、生产、生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活作用巨大，而且还承载着温泉镇这座汝州副中心城市未来发展的重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要使命。</w:t>
            </w:r>
            <w:bookmarkStart w:id="0" w:name="_GoBack"/>
            <w:bookmarkEnd w:id="0"/>
            <w:r w:rsidR="0033730B">
              <w:rPr>
                <w:rFonts w:hint="eastAsia"/>
                <w:sz w:val="28"/>
                <w:szCs w:val="36"/>
              </w:rPr>
              <w:t>但该线路由于设计建设时间较早，而且路面为混凝土浇筑</w:t>
            </w:r>
            <w:r w:rsidR="0033730B">
              <w:rPr>
                <w:rFonts w:hint="eastAsia"/>
                <w:sz w:val="28"/>
                <w:szCs w:val="36"/>
              </w:rPr>
              <w:t>,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33730B" w:rsidP="0033730B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长期雨水浸泡和货车重力作用下已出现多处断缝和下沉现象，与该线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路所应承载的交通使命已极不相</w:t>
            </w:r>
            <w:r w:rsidR="0033730B">
              <w:rPr>
                <w:rFonts w:hint="eastAsia"/>
                <w:sz w:val="28"/>
                <w:szCs w:val="36"/>
              </w:rPr>
              <w:t>符，远远不能满足和适应温泉镇这座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汝州副中心城市的发展需要，急</w:t>
            </w:r>
            <w:r w:rsidR="0033730B">
              <w:rPr>
                <w:rFonts w:hint="eastAsia"/>
                <w:sz w:val="28"/>
                <w:szCs w:val="36"/>
              </w:rPr>
              <w:t>需改造、升级。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ind w:firstLine="560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 w:rsidRPr="00D20E97">
              <w:rPr>
                <w:rFonts w:ascii="黑体" w:eastAsia="黑体" w:hAnsi="黑体" w:cs="黑体" w:hint="eastAsia"/>
                <w:b/>
                <w:sz w:val="28"/>
                <w:szCs w:val="36"/>
              </w:rPr>
              <w:t>建议</w:t>
            </w:r>
            <w:r>
              <w:rPr>
                <w:rFonts w:ascii="黑体" w:eastAsia="黑体" w:hAnsi="黑体" w:cs="黑体" w:hint="eastAsia"/>
                <w:sz w:val="28"/>
                <w:szCs w:val="36"/>
              </w:rPr>
              <w:t>：</w:t>
            </w:r>
            <w:r>
              <w:rPr>
                <w:rFonts w:hint="eastAsia"/>
                <w:sz w:val="28"/>
                <w:szCs w:val="36"/>
              </w:rPr>
              <w:t>市交通局加大对该线路升级改造的投资力度，将该线路</w:t>
            </w:r>
            <w:r w:rsidR="00D23425">
              <w:rPr>
                <w:rFonts w:hint="eastAsia"/>
                <w:sz w:val="28"/>
                <w:szCs w:val="36"/>
              </w:rPr>
              <w:t>双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向四车道</w:t>
            </w:r>
            <w:r w:rsidR="00D23425">
              <w:rPr>
                <w:rFonts w:hint="eastAsia"/>
                <w:sz w:val="28"/>
                <w:szCs w:val="36"/>
              </w:rPr>
              <w:t>路铺设沥青路面，打造温</w:t>
            </w:r>
            <w:r>
              <w:rPr>
                <w:rFonts w:hint="eastAsia"/>
                <w:sz w:val="28"/>
                <w:szCs w:val="36"/>
              </w:rPr>
              <w:t>泉镇这个汝州副中心城市的崭新形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0D02E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Fonts w:hint="eastAsia"/>
                <w:sz w:val="28"/>
                <w:szCs w:val="36"/>
              </w:rPr>
              <w:t>象，助推乡村振兴和汝西区域经济的大发展。</w:t>
            </w: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8F169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8F169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</w:p>
        </w:tc>
      </w:tr>
      <w:tr w:rsidR="008F169D">
        <w:trPr>
          <w:trHeight w:val="680"/>
        </w:trPr>
        <w:tc>
          <w:tcPr>
            <w:tcW w:w="8522" w:type="dxa"/>
          </w:tcPr>
          <w:p w:rsidR="008F169D" w:rsidRDefault="008F169D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</w:p>
        </w:tc>
      </w:tr>
    </w:tbl>
    <w:p w:rsidR="008F169D" w:rsidRDefault="008F169D">
      <w:pPr>
        <w:spacing w:line="120" w:lineRule="auto"/>
        <w:rPr>
          <w:rStyle w:val="NormalCharacter"/>
          <w:rFonts w:ascii="黑体" w:eastAsia="黑体" w:hAnsi="宋体"/>
          <w:b/>
          <w:sz w:val="44"/>
        </w:rPr>
      </w:pPr>
    </w:p>
    <w:sectPr w:rsidR="008F169D" w:rsidSect="008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BEC" w:rsidRDefault="00E46BEC" w:rsidP="009D15E2">
      <w:r>
        <w:separator/>
      </w:r>
    </w:p>
  </w:endnote>
  <w:endnote w:type="continuationSeparator" w:id="0">
    <w:p w:rsidR="00E46BEC" w:rsidRDefault="00E46BEC" w:rsidP="009D1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BEC" w:rsidRDefault="00E46BEC" w:rsidP="009D15E2">
      <w:r>
        <w:separator/>
      </w:r>
    </w:p>
  </w:footnote>
  <w:footnote w:type="continuationSeparator" w:id="0">
    <w:p w:rsidR="00E46BEC" w:rsidRDefault="00E46BEC" w:rsidP="009D15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231A6"/>
    <w:rsid w:val="000D02ED"/>
    <w:rsid w:val="000D3B97"/>
    <w:rsid w:val="00116768"/>
    <w:rsid w:val="001231A6"/>
    <w:rsid w:val="001C176D"/>
    <w:rsid w:val="002433B0"/>
    <w:rsid w:val="0033730B"/>
    <w:rsid w:val="0036483F"/>
    <w:rsid w:val="003D29F5"/>
    <w:rsid w:val="00524E83"/>
    <w:rsid w:val="005618F0"/>
    <w:rsid w:val="0056605A"/>
    <w:rsid w:val="00687100"/>
    <w:rsid w:val="006D1910"/>
    <w:rsid w:val="0071695C"/>
    <w:rsid w:val="0078243B"/>
    <w:rsid w:val="00783694"/>
    <w:rsid w:val="007D6997"/>
    <w:rsid w:val="00803BAB"/>
    <w:rsid w:val="0081286C"/>
    <w:rsid w:val="00890794"/>
    <w:rsid w:val="008B1B1D"/>
    <w:rsid w:val="008B6127"/>
    <w:rsid w:val="008F169D"/>
    <w:rsid w:val="009D15E2"/>
    <w:rsid w:val="00A105D4"/>
    <w:rsid w:val="00A84A61"/>
    <w:rsid w:val="00AB64EC"/>
    <w:rsid w:val="00AD2120"/>
    <w:rsid w:val="00BA145B"/>
    <w:rsid w:val="00D20E97"/>
    <w:rsid w:val="00D23425"/>
    <w:rsid w:val="00D46153"/>
    <w:rsid w:val="00D623BF"/>
    <w:rsid w:val="00D64E6E"/>
    <w:rsid w:val="00E46BEC"/>
    <w:rsid w:val="00F54107"/>
    <w:rsid w:val="0B1701D0"/>
    <w:rsid w:val="108656B3"/>
    <w:rsid w:val="26A04AF0"/>
    <w:rsid w:val="2748086E"/>
    <w:rsid w:val="28FD4C11"/>
    <w:rsid w:val="4E7905A7"/>
    <w:rsid w:val="609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169D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169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169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NormalCharacter">
    <w:name w:val="NormalCharacter"/>
    <w:qFormat/>
    <w:rsid w:val="008F169D"/>
  </w:style>
  <w:style w:type="table" w:customStyle="1" w:styleId="TableNormal">
    <w:name w:val="TableNormal"/>
    <w:semiHidden/>
    <w:qFormat/>
    <w:rsid w:val="008F169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2022-04-19T06:53:00Z</dcterms:created>
  <dcterms:modified xsi:type="dcterms:W3CDTF">2022-04-19T06:55:00Z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86346D808F7B4E2396FC3327BE14EE7F</vt:lpwstr>
  </property>
</Properties>
</file>