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新宋体" w:hAnsi="新宋体" w:eastAsia="新宋体" w:cs="新宋体"/>
          <w:b/>
          <w:bCs/>
          <w:sz w:val="44"/>
          <w:szCs w:val="44"/>
          <w:lang w:val="en-US" w:eastAsia="zh-CN"/>
        </w:rPr>
      </w:pPr>
      <w:r>
        <w:rPr>
          <w:rFonts w:hint="eastAsia" w:ascii="仿宋" w:hAnsi="仿宋" w:eastAsia="仿宋" w:cs="仿宋"/>
          <w:b/>
          <w:bCs/>
          <w:sz w:val="32"/>
          <w:szCs w:val="32"/>
          <w:lang w:val="en-US" w:eastAsia="zh-CN"/>
        </w:rPr>
        <w:t xml:space="preserve"> </w:t>
      </w:r>
      <w:r>
        <w:rPr>
          <w:rFonts w:hint="eastAsia" w:ascii="新宋体" w:hAnsi="新宋体" w:eastAsia="新宋体" w:cs="新宋体"/>
          <w:b/>
          <w:bCs/>
          <w:sz w:val="44"/>
          <w:szCs w:val="44"/>
          <w:lang w:val="en-US" w:eastAsia="zh-CN"/>
        </w:rPr>
        <w:t xml:space="preserve"> 关于支持汝瓷行业龙头企业品牌发展的</w:t>
      </w:r>
    </w:p>
    <w:p>
      <w:pPr>
        <w:jc w:val="center"/>
        <w:rPr>
          <w:rFonts w:hint="eastAsia" w:ascii="新宋体" w:hAnsi="新宋体" w:eastAsia="新宋体" w:cs="新宋体"/>
          <w:b/>
          <w:bCs/>
          <w:sz w:val="44"/>
          <w:szCs w:val="44"/>
          <w:lang w:val="en-US" w:eastAsia="zh-CN"/>
        </w:rPr>
      </w:pPr>
      <w:r>
        <w:rPr>
          <w:rFonts w:hint="eastAsia" w:ascii="新宋体" w:hAnsi="新宋体" w:eastAsia="新宋体" w:cs="新宋体"/>
          <w:b/>
          <w:bCs/>
          <w:sz w:val="44"/>
          <w:szCs w:val="44"/>
          <w:lang w:val="en-US" w:eastAsia="zh-CN"/>
        </w:rPr>
        <w:t>建  议</w:t>
      </w:r>
    </w:p>
    <w:p>
      <w:pPr>
        <w:ind w:firstLine="642"/>
        <w:jc w:val="center"/>
        <w:rPr>
          <w:rFonts w:hint="eastAsia" w:ascii="仿宋" w:hAnsi="仿宋" w:eastAsia="仿宋" w:cs="仿宋"/>
          <w:b/>
          <w:bCs/>
          <w:sz w:val="32"/>
          <w:szCs w:val="32"/>
          <w:lang w:val="en-US" w:eastAsia="zh-CN"/>
        </w:rPr>
      </w:pPr>
    </w:p>
    <w:p>
      <w:pPr>
        <w:ind w:firstLine="642"/>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汝瓷是汝州的历史名片。自1957年周恩来总理提出恢复汝瓷研制号召以来，经过几代汝瓷传承人的不懈努力，汝瓷行业的发展取得了令人瞩目的成绩。在2000年以前，汝瓷主要以国有企业作为龙头企业的品牌带动，2000年以后，随着国有汝瓷企业逐渐退出市场，民营汝瓷企业如雨后春笋出现，据不完全统计，汝瓷企业（包括汝瓷小作坊）已有110家，但是能在全国叫得响的品牌少之又少。一个行业的发展，以品牌带动极其重要，几个好的品牌可能带动一个行业的发展，因此，重塑汝瓷品牌，支持汝瓷行业龙头企业品牌发展，带动汝瓷行业的发展十分必要。因此建议：</w:t>
      </w:r>
    </w:p>
    <w:p>
      <w:pPr>
        <w:numPr>
          <w:ilvl w:val="0"/>
          <w:numId w:val="1"/>
        </w:numPr>
        <w:ind w:firstLine="642"/>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注重推动整体行业发展的同时，要抓主要矛盾，注重龙头企业品牌培养。推荐省级以上特别是国家级大师和省级以上传承人时优先对龙头企业品牌分配名额，同时制定明晰的政策，引进高素养的专业人才，带动汝瓷行业整体素质的提升。</w:t>
      </w:r>
    </w:p>
    <w:p>
      <w:pPr>
        <w:numPr>
          <w:ilvl w:val="0"/>
          <w:numId w:val="1"/>
        </w:numPr>
        <w:ind w:firstLine="642"/>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在政策扶持上要有可操作性的奖励措施和标准。对品牌获得行业荣誉者，要予以奖励，</w:t>
      </w:r>
      <w:bookmarkStart w:id="0" w:name="_GoBack"/>
      <w:bookmarkEnd w:id="0"/>
      <w:r>
        <w:rPr>
          <w:rFonts w:hint="eastAsia" w:ascii="仿宋" w:hAnsi="仿宋" w:eastAsia="仿宋" w:cs="仿宋"/>
          <w:b/>
          <w:bCs/>
          <w:sz w:val="32"/>
          <w:szCs w:val="32"/>
          <w:lang w:val="en-US" w:eastAsia="zh-CN"/>
        </w:rPr>
        <w:t>在资金、项目、宣传等方面，要对龙头品牌企业出台明确的政策，用政策引导支持行业龙头品牌做大做强，带动行业发展。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45000B"/>
    <w:multiLevelType w:val="singleLevel"/>
    <w:tmpl w:val="4245000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829BF"/>
    <w:rsid w:val="620E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2022-04-20T01:07:00Z</dcterms:created>
  <dc:creator>wang</dc:creator>
  <cp:lastModifiedBy>wang</cp:lastModifiedBy>
  <dcterms:modified xsi:type="dcterms:W3CDTF">2022-04-20T02:35:12Z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B5B9FE9E11314233A1D660A701915235</vt:lpwstr>
  </property>
</Properties>
</file>