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黑体" w:eastAsia="黑体"/>
          <w:b w:val="0"/>
          <w:i w:val="0"/>
          <w:caps w:val="0"/>
          <w:spacing w:val="0"/>
          <w:w w:val="100"/>
          <w:kern w:val="2"/>
          <w:sz w:val="21"/>
          <w:lang w:val="en-US" w:eastAsia="zh-CN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黑体" w:eastAsia="黑体"/>
          <w:b/>
          <w:i w:val="0"/>
          <w:caps w:val="0"/>
          <w:spacing w:val="0"/>
          <w:w w:val="100"/>
          <w:kern w:val="2"/>
          <w:sz w:val="30"/>
          <w:lang w:val="en-US" w:eastAsia="zh-CN"/>
        </w:rPr>
      </w:pPr>
      <w:r>
        <w:rPr>
          <w:rStyle w:val="6"/>
          <w:rFonts w:ascii="黑体" w:eastAsia="黑体"/>
          <w:b w:val="0"/>
          <w:i w:val="0"/>
          <w:caps w:val="0"/>
          <w:spacing w:val="0"/>
          <w:w w:val="100"/>
          <w:kern w:val="2"/>
          <w:sz w:val="21"/>
          <w:lang w:val="en-US" w:eastAsia="zh-CN"/>
        </w:rPr>
        <w:t xml:space="preserve">                                                         </w:t>
      </w:r>
      <w:r>
        <w:rPr>
          <w:rStyle w:val="6"/>
          <w:rFonts w:ascii="黑体" w:eastAsia="黑体"/>
          <w:b/>
          <w:i w:val="0"/>
          <w:caps w:val="0"/>
          <w:spacing w:val="0"/>
          <w:w w:val="100"/>
          <w:kern w:val="2"/>
          <w:sz w:val="28"/>
          <w:lang w:val="en-US" w:eastAsia="zh-CN"/>
        </w:rPr>
        <w:t xml:space="preserve"> </w:t>
      </w:r>
      <w:r>
        <w:rPr>
          <w:rStyle w:val="6"/>
          <w:rFonts w:ascii="黑体" w:eastAsia="黑体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编号：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黑体" w:eastAsia="黑体"/>
          <w:b/>
          <w:i w:val="0"/>
          <w:caps w:val="0"/>
          <w:spacing w:val="0"/>
          <w:w w:val="100"/>
          <w:kern w:val="2"/>
          <w:sz w:val="28"/>
          <w:lang w:val="en-US" w:eastAsia="zh-CN"/>
        </w:rPr>
      </w:pPr>
      <w:r>
        <w:rPr>
          <w:rStyle w:val="6"/>
          <w:rFonts w:ascii="黑体" w:eastAsia="黑体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6                                         分类：</w:t>
      </w:r>
    </w:p>
    <w:p>
      <w:pPr>
        <w:snapToGrid/>
        <w:spacing w:before="0" w:beforeAutospacing="0" w:after="0" w:afterAutospacing="0" w:line="240" w:lineRule="auto"/>
        <w:ind w:firstLine="0"/>
        <w:jc w:val="center"/>
        <w:textAlignment w:val="baseline"/>
        <w:rPr>
          <w:rStyle w:val="6"/>
          <w:rFonts w:ascii="黑体" w:eastAsia="黑体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  <w:r>
        <w:rPr>
          <w:rStyle w:val="6"/>
          <w:rFonts w:ascii="黑体" w:eastAsia="黑体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 xml:space="preserve"> 汝州市第九届人民代表大会第一次</w:t>
      </w:r>
    </w:p>
    <w:p>
      <w:pPr>
        <w:snapToGrid/>
        <w:spacing w:before="0" w:beforeAutospacing="0" w:after="0" w:afterAutospacing="0" w:line="240" w:lineRule="auto"/>
        <w:ind w:firstLine="0"/>
        <w:jc w:val="center"/>
        <w:textAlignment w:val="baseline"/>
        <w:rPr>
          <w:rStyle w:val="6"/>
          <w:rFonts w:ascii="黑体" w:eastAsia="黑体"/>
          <w:b/>
          <w:i w:val="0"/>
          <w:caps w:val="0"/>
          <w:spacing w:val="0"/>
          <w:w w:val="100"/>
          <w:kern w:val="2"/>
          <w:sz w:val="48"/>
          <w:lang w:val="en-US" w:eastAsia="zh-CN"/>
        </w:rPr>
      </w:pPr>
      <w:r>
        <w:rPr>
          <w:rStyle w:val="6"/>
          <w:rFonts w:ascii="黑体" w:eastAsia="黑体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会议代表建议、批评、意见专用纸</w:t>
      </w:r>
    </w:p>
    <w:p>
      <w:pPr>
        <w:snapToGrid/>
        <w:spacing w:before="0" w:beforeAutospacing="0" w:after="0" w:afterAutospacing="0" w:line="120" w:lineRule="auto"/>
        <w:ind w:firstLine="0"/>
        <w:jc w:val="center"/>
        <w:textAlignment w:val="baseline"/>
        <w:rPr>
          <w:rStyle w:val="6"/>
          <w:rFonts w:ascii="楷体_GB2312" w:hAnsi="宋体" w:eastAsia="楷体_GB2312"/>
          <w:b/>
          <w:i w:val="0"/>
          <w:caps w:val="0"/>
          <w:spacing w:val="0"/>
          <w:w w:val="100"/>
          <w:kern w:val="2"/>
          <w:sz w:val="32"/>
          <w:lang w:val="en-US" w:eastAsia="zh-CN"/>
        </w:rPr>
      </w:pPr>
      <w:r>
        <w:rPr>
          <w:rStyle w:val="6"/>
          <w:rFonts w:eastAsia="宋体"/>
          <w:b/>
          <w:i w:val="0"/>
          <w:caps w:val="0"/>
          <w:spacing w:val="0"/>
          <w:w w:val="100"/>
          <w:kern w:val="2"/>
          <w:sz w:val="36"/>
          <w:lang w:val="en-US" w:eastAsia="zh-CN"/>
        </w:rPr>
        <w:t xml:space="preserve">     2022 </w:t>
      </w:r>
      <w:r>
        <w:rPr>
          <w:rStyle w:val="6"/>
          <w:rFonts w:ascii="楷体_GB2312" w:hAnsi="宋体" w:eastAsia="楷体_GB2312"/>
          <w:b/>
          <w:i w:val="0"/>
          <w:caps w:val="0"/>
          <w:spacing w:val="0"/>
          <w:w w:val="100"/>
          <w:kern w:val="2"/>
          <w:sz w:val="32"/>
          <w:lang w:val="en-US" w:eastAsia="zh-CN"/>
        </w:rPr>
        <w:t xml:space="preserve">年   4月  19  日     </w:t>
      </w:r>
      <w:r>
        <w:rPr>
          <w:rStyle w:val="6"/>
          <w:rFonts w:eastAsia="宋体"/>
          <w:b/>
          <w:i w:val="0"/>
          <w:caps w:val="0"/>
          <w:spacing w:val="0"/>
          <w:w w:val="100"/>
          <w:kern w:val="2"/>
          <w:sz w:val="28"/>
          <w:lang w:val="en-US" w:eastAsia="zh-CN"/>
        </w:rPr>
        <w:t xml:space="preserve"> </w:t>
      </w:r>
    </w:p>
    <w:tbl>
      <w:tblPr>
        <w:tblStyle w:val="4"/>
        <w:tblW w:w="8522" w:type="dxa"/>
        <w:tblInd w:w="-108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5"/>
        <w:gridCol w:w="1704"/>
        <w:gridCol w:w="5113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Style w:val="6"/>
                <w:rFonts w:ascii="仿宋_GB2312" w:hAnsi="宋体" w:eastAsia="黑体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ascii="黑体" w:hAnsi="宋体" w:eastAsia="黑体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题目：关于建一高教工周转房的建议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黑体" w:hAnsi="宋体" w:eastAsia="黑体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ascii="黑体" w:hAnsi="宋体" w:eastAsia="黑体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建议正文共 2页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仿宋_GB2312" w:hAnsi="宋体" w:eastAsia="仿宋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ascii="黑体" w:hAnsi="宋体" w:eastAsia="黑体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提建议人：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ascii="仿宋_GB2312" w:hAnsi="宋体" w:eastAsia="仿宋_GB2312"/>
                <w:b/>
                <w:i w:val="0"/>
                <w:caps w:val="0"/>
                <w:spacing w:val="0"/>
                <w:w w:val="100"/>
                <w:kern w:val="2"/>
                <w:sz w:val="30"/>
                <w:lang w:val="en-US" w:eastAsia="zh-CN"/>
              </w:rPr>
            </w:pPr>
            <w:r>
              <w:rPr>
                <w:rStyle w:val="6"/>
                <w:rFonts w:ascii="仿宋_GB2312" w:hAnsi="宋体" w:eastAsia="仿宋_GB2312"/>
                <w:b/>
                <w:i w:val="0"/>
                <w:caps w:val="0"/>
                <w:spacing w:val="0"/>
                <w:w w:val="100"/>
                <w:kern w:val="2"/>
                <w:sz w:val="30"/>
                <w:lang w:val="en-US" w:eastAsia="zh-CN"/>
              </w:rPr>
              <w:t>姓名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ascii="仿宋_GB2312" w:hAnsi="宋体" w:eastAsia="仿宋_GB2312"/>
                <w:b/>
                <w:i w:val="0"/>
                <w:caps w:val="0"/>
                <w:spacing w:val="0"/>
                <w:w w:val="100"/>
                <w:kern w:val="2"/>
                <w:sz w:val="30"/>
                <w:lang w:val="en-US" w:eastAsia="zh-CN"/>
              </w:rPr>
            </w:pPr>
            <w:r>
              <w:rPr>
                <w:rStyle w:val="6"/>
                <w:rFonts w:ascii="仿宋_GB2312" w:hAnsi="宋体" w:eastAsia="仿宋_GB2312"/>
                <w:b/>
                <w:i w:val="0"/>
                <w:caps w:val="0"/>
                <w:spacing w:val="0"/>
                <w:w w:val="100"/>
                <w:kern w:val="2"/>
                <w:sz w:val="30"/>
                <w:lang w:val="en-US" w:eastAsia="zh-CN"/>
              </w:rPr>
              <w:t>选举单位</w:t>
            </w: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ascii="仿宋_GB2312" w:hAnsi="宋体" w:eastAsia="仿宋_GB2312"/>
                <w:b/>
                <w:i w:val="0"/>
                <w:caps w:val="0"/>
                <w:spacing w:val="0"/>
                <w:w w:val="100"/>
                <w:kern w:val="2"/>
                <w:sz w:val="30"/>
                <w:lang w:val="en-US" w:eastAsia="zh-CN"/>
              </w:rPr>
            </w:pPr>
            <w:r>
              <w:rPr>
                <w:rStyle w:val="6"/>
                <w:rFonts w:ascii="仿宋_GB2312" w:hAnsi="宋体" w:eastAsia="仿宋_GB2312"/>
                <w:b/>
                <w:i w:val="0"/>
                <w:caps w:val="0"/>
                <w:spacing w:val="0"/>
                <w:w w:val="100"/>
                <w:kern w:val="2"/>
                <w:sz w:val="30"/>
                <w:lang w:val="en-US" w:eastAsia="zh-CN"/>
              </w:rPr>
              <w:t>详细通讯地址、邮政编码、电话号码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申庆环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1095"/>
              </w:tabs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楷体_GB2312" w:hAnsi="宋体" w:eastAsia="楷体_GB2312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eastAsia" w:ascii="楷体_GB2312" w:hAnsi="宋体" w:eastAsia="楷体_GB2312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  <w:t>市直二团</w:t>
            </w: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tabs>
                <w:tab w:val="left" w:pos="1095"/>
              </w:tabs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汝州市</w:t>
            </w:r>
            <w:r>
              <w:rPr>
                <w:rStyle w:val="6"/>
                <w:rFonts w:hint="eastAsia" w:ascii="楷体_GB2312" w:hAnsi="宋体" w:eastAsia="楷体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一高</w:t>
            </w:r>
            <w:r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、467599、13403758928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仿宋_GB2312" w:hAnsi="宋体" w:eastAsia="仿宋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ascii="黑体" w:hAnsi="宋体" w:eastAsia="黑体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处理意见：</w:t>
            </w:r>
          </w:p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ascii="楷体_GB2312" w:hAnsi="宋体" w:eastAsia="楷体_GB2312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</w:tbl>
    <w:p>
      <w:pPr>
        <w:snapToGrid/>
        <w:spacing w:before="0" w:beforeAutospacing="0" w:after="0" w:afterAutospacing="0" w:line="120" w:lineRule="auto"/>
        <w:jc w:val="both"/>
        <w:textAlignment w:val="baseline"/>
        <w:rPr>
          <w:rStyle w:val="6"/>
          <w:rFonts w:ascii="黑体" w:hAnsi="宋体" w:eastAsia="黑体"/>
          <w:b/>
          <w:i w:val="0"/>
          <w:caps w:val="0"/>
          <w:spacing w:val="0"/>
          <w:w w:val="100"/>
          <w:kern w:val="2"/>
          <w:sz w:val="24"/>
          <w:lang w:val="en-US" w:eastAsia="zh-CN"/>
        </w:rPr>
      </w:pPr>
    </w:p>
    <w:p>
      <w:pPr>
        <w:snapToGrid/>
        <w:spacing w:before="0" w:beforeAutospacing="0" w:after="0" w:afterAutospacing="0" w:line="120" w:lineRule="auto"/>
        <w:jc w:val="both"/>
        <w:textAlignment w:val="baseline"/>
        <w:rPr>
          <w:rStyle w:val="6"/>
          <w:rFonts w:ascii="黑体" w:hAnsi="宋体" w:eastAsia="黑体"/>
          <w:b/>
          <w:i w:val="0"/>
          <w:caps w:val="0"/>
          <w:spacing w:val="0"/>
          <w:w w:val="100"/>
          <w:kern w:val="2"/>
          <w:sz w:val="24"/>
          <w:lang w:val="en-US" w:eastAsia="zh-CN"/>
        </w:rPr>
      </w:pPr>
    </w:p>
    <w:p>
      <w:pPr>
        <w:snapToGrid/>
        <w:spacing w:before="0" w:beforeAutospacing="0" w:after="0" w:afterAutospacing="0" w:line="120" w:lineRule="auto"/>
        <w:jc w:val="both"/>
        <w:textAlignment w:val="baseline"/>
        <w:rPr>
          <w:rStyle w:val="6"/>
          <w:rFonts w:ascii="黑体" w:hAnsi="宋体" w:eastAsia="黑体"/>
          <w:b/>
          <w:i w:val="0"/>
          <w:caps w:val="0"/>
          <w:spacing w:val="0"/>
          <w:w w:val="100"/>
          <w:kern w:val="2"/>
          <w:sz w:val="24"/>
          <w:lang w:val="en-US" w:eastAsia="zh-CN"/>
        </w:rPr>
      </w:pPr>
      <w:r>
        <w:rPr>
          <w:rStyle w:val="6"/>
          <w:rFonts w:ascii="黑体" w:hAnsi="宋体" w:eastAsia="黑体"/>
          <w:b/>
          <w:i w:val="0"/>
          <w:caps w:val="0"/>
          <w:spacing w:val="0"/>
          <w:w w:val="100"/>
          <w:kern w:val="2"/>
          <w:sz w:val="24"/>
          <w:lang w:val="en-US" w:eastAsia="zh-CN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snapToGrid/>
        <w:spacing w:before="0" w:beforeAutospacing="0" w:after="0" w:afterAutospacing="0" w:line="120" w:lineRule="auto"/>
        <w:ind w:firstLine="883" w:firstLineChars="200"/>
        <w:jc w:val="center"/>
        <w:textAlignment w:val="baseline"/>
        <w:rPr>
          <w:rStyle w:val="6"/>
          <w:rFonts w:ascii="黑体" w:hAnsi="宋体" w:eastAsia="黑体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  <w:r>
        <w:rPr>
          <w:rStyle w:val="6"/>
          <w:rFonts w:ascii="黑体" w:hAnsi="宋体" w:eastAsia="黑体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建议正文专用纸</w:t>
      </w:r>
    </w:p>
    <w:p>
      <w:pPr>
        <w:snapToGrid/>
        <w:spacing w:before="0" w:beforeAutospacing="0" w:after="0" w:afterAutospacing="0" w:line="120" w:lineRule="auto"/>
        <w:ind w:right="0" w:firstLine="640" w:firstLineChars="200"/>
        <w:jc w:val="both"/>
        <w:textAlignment w:val="baseline"/>
        <w:rPr>
          <w:rStyle w:val="6"/>
          <w:rFonts w:hint="eastAsia" w:ascii="仿宋_GB2312" w:hAnsi="仿宋_GB2312" w:eastAsia="仿宋_GB2312" w:cs="仿宋_GB2312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</w:pPr>
      <w:r>
        <w:rPr>
          <w:rStyle w:val="6"/>
          <w:rFonts w:hint="eastAsia" w:ascii="仿宋_GB2312" w:hAnsi="仿宋_GB2312" w:eastAsia="仿宋_GB2312" w:cs="仿宋_GB2312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建议市财政支持建设一高教工周转房，原因：一高位于市区之外的科教园区，距市区十几里，老师们上班多有不便，尤其是班主任老师，需要经常吃住在校，晚上查完寝11:00，有时候会更晚，早上5:40到操场陪学生出操，高三5:30出操，天天如此。但随着一高招生规模的扩大，一高教师住宿越来越紧张，由原来的单人间到二人间再到四人间，对于任课老师还勉强可以，但对于班主任和外地在汝教师来说，经常吃住在校，以校为家，生活用品多，已经很难容下。另外对于班主任来说，每天基本上只有4-5个小时的睡眠时间，几个人住一间屋子，容易相互打扰，睡眠不好白天如害大病，没有办法很好的投入工作，为了白天能正常工作，家在汝州本地的，不得不晚上下班后跑回家，但到家已11点多，洗涮完毕已12点多，有时候会更晚，早上5点起床，如果高三的话，4:50就要起床，如果一两天还可以，但问题是天天如此，结果造成身体严重透支，再碰上哪天夜里哪个学生有病，回校处理有关事情，就越发紧张。另外，在回家的途中，还存在安全隐患，交通事故频繁发生，因为从党校到二高这段路程缺乏路灯，极不安全。最重要的是学校老师会越来越多，学生会越来越多，要发展，学校规模势必会继续扩大，老师们都在担心以后住宿会更加紧张，所以，建设学校教工周转房迫在眉睫，肯请市里领导关注，并给予支持——政策和资金上的支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aperSrc/>
      <w:lnNumType w:countBy="0"/>
      <w:cols w:space="425" w:num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rsids>
    <w:rsidRoot w:val="00000000"/>
    <w:rsid w:val="19527B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6"/>
    <w:uiPriority w:val="0"/>
    <w:pPr>
      <w:jc w:val="both"/>
      <w:textAlignment w:val="baseline"/>
    </w:pPr>
    <w:rPr>
      <w:rFonts w:ascii="Times New Roman" w:hAnsi="Times New Roman" w:eastAsia="宋体"/>
      <w:kern w:val="2"/>
      <w:sz w:val="21"/>
      <w:lang w:val="en-US" w:eastAsia="zh-CN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  <w:textAlignment w:val="baseline"/>
    </w:pPr>
    <w:rPr>
      <w:rFonts w:eastAsia="宋体"/>
      <w:kern w:val="2"/>
      <w:sz w:val="18"/>
      <w:lang w:val="en-US" w:eastAsia="zh-CN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both"/>
      <w:textAlignment w:val="baseline"/>
    </w:pPr>
    <w:rPr>
      <w:rFonts w:eastAsia="宋体"/>
      <w:kern w:val="2"/>
      <w:sz w:val="18"/>
      <w:lang w:val="en-US" w:eastAsia="zh-CN"/>
    </w:rPr>
  </w:style>
  <w:style w:type="character" w:customStyle="1" w:styleId="6">
    <w:name w:val="NormalCharacter"/>
    <w:link w:val="1"/>
    <w:qFormat/>
    <w:uiPriority w:val="0"/>
  </w:style>
  <w:style w:type="table" w:customStyle="1" w:styleId="7">
    <w:name w:val="TableNormal"/>
    <w:semiHidden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Office_11.1.0.9021_F1E327BC-269C-435d-A152-05C5408002CA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2022-04-21T08:56:19Z</dcterms:created>
  <dc:creator>Lenovo</dc:creator>
  <cp:lastModifiedBy>Lenovo</cp:lastModifiedBy>
  <dcterms:modified xsi:type="dcterms:W3CDTF">2022-04-21T08:58:13Z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