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sz w:val="44"/>
          <w:szCs w:val="44"/>
          <w:lang w:val="en-US" w:eastAsia="zh-CN"/>
        </w:rPr>
        <w:t>关于放宽中医药制剂准入标准的建议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根据近三年来，新型病毒肺炎疫情中，中医药应用疗效显著，副作用小，中医再次受到广大人民群众的认可，根据国家相关会议要求，传承中医药优势，发挥其独特作用，可以更好的造福人类健康。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细心观察不难发现，中医药在我们的日常生活中也是无处不在的，比如我们常说的“上火”，其实就是对中医病症的一种描述。作为中国人，世世代代流传下来的生活经验、习惯、就是对中医的一种传承。基层医生，特别是乡村医生，对中医药的应用，一般都有很多临床经验，掌握一定的临方、验方。但因各方面条件不允许，无法形成一定规模。虽然国家政策对中医制剂要求有所降低，但对农村老中医来说，仍不能实现，使得一些临方、验方无法广泛造福群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此，我提议，在不影响发展大方向的前提下，地方政策倾斜，放宽对中医药制剂的准入条件，特别是农村基层中医人员，要大力支持，并扶持，提供一定的便利条件或经费支持，用于研发或生产中医药制剂；或对民间土方、验方的使用提供一定便利，使更多的群众受益。相信在各项政策的支持下，中医一定能够在未来可预见的是时间内重新大放异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以上是我的一些拙见，不当之处，请予以复议。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240" w:right="1800" w:bottom="215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574D"/>
    <w:rsid w:val="4BB11B9C"/>
    <w:rsid w:val="5C8D0E05"/>
    <w:rsid w:val="6FD519BE"/>
    <w:rsid w:val="7818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498</Words>
  <Characters>502</Characters>
  <Lines>0</Lines>
  <Paragraphs>0</Paragraphs>
  <TotalTime>194</TotalTime>
  <ScaleCrop>false</ScaleCrop>
  <LinksUpToDate>false</LinksUpToDate>
  <CharactersWithSpaces>502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2022-04-19T12:23:00Z</dcterms:created>
  <dc:creator>Administrator</dc:creator>
  <cp:lastModifiedBy>格格</cp:lastModifiedBy>
  <cp:lastPrinted>2022-04-21T03:00:00Z</cp:lastPrinted>
  <dcterms:modified xsi:type="dcterms:W3CDTF">2022-04-22T02:11:11Z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288F85041DA646AE87889ADF89C0580E</vt:lpwstr>
  </property>
</Properties>
</file>