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rPr>
      </w:pPr>
    </w:p>
    <w:p>
      <w:pPr>
        <w:jc w:val="both"/>
        <w:rPr>
          <w:rFonts w:hint="default" w:ascii="黑体" w:eastAsia="黑体"/>
          <w:b/>
          <w:sz w:val="30"/>
          <w:lang w:val="en-US" w:eastAsia="zh-CN"/>
        </w:rPr>
      </w:pPr>
      <w:r>
        <w:rPr>
          <w:rFonts w:hint="eastAsia" w:ascii="黑体" w:eastAsia="黑体"/>
        </w:rPr>
        <w:t xml:space="preserve">                                                      </w:t>
      </w:r>
      <w:r>
        <w:rPr>
          <w:rFonts w:hint="eastAsia" w:ascii="黑体" w:eastAsia="黑体"/>
          <w:lang w:val="en-US" w:eastAsia="zh-CN"/>
        </w:rPr>
        <w:t xml:space="preserve">   </w:t>
      </w:r>
      <w:r>
        <w:rPr>
          <w:rFonts w:hint="eastAsia" w:ascii="黑体" w:eastAsia="黑体"/>
          <w:b/>
          <w:sz w:val="28"/>
        </w:rPr>
        <w:t xml:space="preserve"> </w:t>
      </w:r>
      <w:r>
        <w:rPr>
          <w:rFonts w:hint="eastAsia" w:ascii="黑体" w:eastAsia="黑体"/>
          <w:b/>
          <w:sz w:val="30"/>
        </w:rPr>
        <w:t>编号：</w:t>
      </w:r>
    </w:p>
    <w:p>
      <w:pPr>
        <w:jc w:val="both"/>
        <w:rPr>
          <w:rFonts w:hint="eastAsia" w:ascii="黑体" w:eastAsia="黑体"/>
          <w:b/>
          <w:sz w:val="28"/>
          <w:lang w:val="en-US" w:eastAsia="zh-CN"/>
        </w:rPr>
      </w:pPr>
      <w:r>
        <w:rPr>
          <w:rFonts w:hint="eastAsia" w:ascii="黑体" w:eastAsia="黑体"/>
          <w:b/>
          <w:sz w:val="30"/>
        </w:rPr>
        <w:t xml:space="preserve">                                        </w:t>
      </w:r>
      <w:r>
        <w:rPr>
          <w:rFonts w:hint="eastAsia" w:ascii="黑体" w:eastAsia="黑体"/>
          <w:b/>
          <w:sz w:val="30"/>
          <w:lang w:val="en-US" w:eastAsia="zh-CN"/>
        </w:rPr>
        <w:t xml:space="preserve"> </w:t>
      </w:r>
      <w:r>
        <w:rPr>
          <w:rFonts w:hint="eastAsia" w:ascii="黑体" w:eastAsia="黑体"/>
          <w:b/>
          <w:sz w:val="30"/>
        </w:rPr>
        <w:t>分类：</w:t>
      </w:r>
    </w:p>
    <w:p>
      <w:pPr>
        <w:ind w:firstLine="0"/>
        <w:jc w:val="center"/>
        <w:rPr>
          <w:rFonts w:hint="eastAsia" w:ascii="黑体" w:eastAsia="黑体"/>
          <w:b/>
          <w:sz w:val="44"/>
        </w:rPr>
      </w:pPr>
      <w:r>
        <w:rPr>
          <w:rFonts w:hint="eastAsia" w:ascii="黑体" w:eastAsia="黑体"/>
          <w:b/>
          <w:sz w:val="44"/>
        </w:rPr>
        <w:t xml:space="preserve"> </w:t>
      </w:r>
      <w:r>
        <w:rPr>
          <w:rFonts w:hint="eastAsia" w:ascii="黑体" w:eastAsia="黑体"/>
          <w:b/>
          <w:sz w:val="44"/>
          <w:lang w:val="en-US" w:eastAsia="zh-CN"/>
        </w:rPr>
        <w:t>汝州</w:t>
      </w:r>
      <w:r>
        <w:rPr>
          <w:rFonts w:hint="eastAsia" w:ascii="黑体" w:eastAsia="黑体"/>
          <w:b/>
          <w:sz w:val="44"/>
        </w:rPr>
        <w:t>市第</w:t>
      </w:r>
      <w:r>
        <w:rPr>
          <w:rFonts w:hint="eastAsia" w:ascii="黑体" w:eastAsia="黑体"/>
          <w:b/>
          <w:sz w:val="44"/>
          <w:lang w:eastAsia="zh-CN"/>
        </w:rPr>
        <w:t>九</w:t>
      </w:r>
      <w:r>
        <w:rPr>
          <w:rFonts w:hint="eastAsia" w:ascii="黑体" w:eastAsia="黑体"/>
          <w:b/>
          <w:sz w:val="44"/>
        </w:rPr>
        <w:t>届人民代表大会第</w:t>
      </w:r>
      <w:r>
        <w:rPr>
          <w:rFonts w:hint="eastAsia" w:ascii="黑体" w:eastAsia="黑体"/>
          <w:b/>
          <w:sz w:val="44"/>
          <w:lang w:val="en-US" w:eastAsia="zh-CN"/>
        </w:rPr>
        <w:t>一</w:t>
      </w:r>
      <w:r>
        <w:rPr>
          <w:rFonts w:hint="eastAsia" w:ascii="黑体" w:eastAsia="黑体"/>
          <w:b/>
          <w:sz w:val="44"/>
        </w:rPr>
        <w:t>次</w:t>
      </w:r>
    </w:p>
    <w:p>
      <w:pPr>
        <w:ind w:firstLine="0"/>
        <w:jc w:val="center"/>
        <w:rPr>
          <w:rFonts w:hint="eastAsia" w:ascii="黑体" w:eastAsia="黑体"/>
          <w:b/>
          <w:sz w:val="48"/>
        </w:rPr>
      </w:pPr>
      <w:r>
        <w:rPr>
          <w:rFonts w:hint="eastAsia" w:ascii="黑体" w:eastAsia="黑体"/>
          <w:b/>
          <w:sz w:val="44"/>
        </w:rPr>
        <w:t>会议代表建议、批评、意见专用纸</w:t>
      </w:r>
    </w:p>
    <w:p>
      <w:pPr>
        <w:spacing w:line="120" w:lineRule="auto"/>
        <w:ind w:firstLine="0"/>
        <w:jc w:val="center"/>
        <w:rPr>
          <w:rFonts w:ascii="楷体_GB2312" w:hAnsi="宋体" w:eastAsia="楷体_GB2312"/>
          <w:b/>
          <w:sz w:val="32"/>
        </w:rPr>
      </w:pPr>
      <w:r>
        <w:rPr>
          <w:rFonts w:hint="default"/>
          <w:b/>
          <w:sz w:val="36"/>
        </w:rPr>
        <w:t xml:space="preserve">    </w:t>
      </w:r>
      <w:r>
        <w:rPr>
          <w:rFonts w:hint="eastAsia"/>
          <w:b/>
          <w:sz w:val="36"/>
          <w:lang w:val="en-US" w:eastAsia="zh-CN"/>
        </w:rPr>
        <w:t>2022</w:t>
      </w:r>
      <w:r>
        <w:rPr>
          <w:rFonts w:hint="default"/>
          <w:b/>
          <w:sz w:val="36"/>
        </w:rPr>
        <w:t xml:space="preserve">  </w:t>
      </w:r>
      <w:r>
        <w:rPr>
          <w:rFonts w:hint="eastAsia" w:ascii="楷体_GB2312" w:hAnsi="宋体" w:eastAsia="楷体_GB2312"/>
          <w:b/>
          <w:sz w:val="32"/>
        </w:rPr>
        <w:t>年</w:t>
      </w:r>
      <w:r>
        <w:rPr>
          <w:rFonts w:hint="default" w:ascii="楷体_GB2312" w:hAnsi="宋体" w:eastAsia="楷体_GB2312"/>
          <w:b/>
          <w:sz w:val="32"/>
        </w:rPr>
        <w:t xml:space="preserve">   </w:t>
      </w:r>
      <w:r>
        <w:rPr>
          <w:rFonts w:hint="eastAsia" w:ascii="楷体_GB2312" w:hAnsi="宋体" w:eastAsia="楷体_GB2312"/>
          <w:b/>
          <w:sz w:val="32"/>
          <w:lang w:val="en-US" w:eastAsia="zh-CN"/>
        </w:rPr>
        <w:t>4</w:t>
      </w:r>
      <w:r>
        <w:rPr>
          <w:rFonts w:hint="eastAsia" w:ascii="楷体_GB2312" w:hAnsi="宋体" w:eastAsia="楷体_GB2312"/>
          <w:b/>
          <w:sz w:val="32"/>
        </w:rPr>
        <w:t>月</w:t>
      </w:r>
      <w:r>
        <w:rPr>
          <w:rFonts w:hint="default" w:ascii="楷体_GB2312" w:hAnsi="宋体" w:eastAsia="楷体_GB2312"/>
          <w:b/>
          <w:sz w:val="32"/>
        </w:rPr>
        <w:t xml:space="preserve">  </w:t>
      </w:r>
      <w:r>
        <w:rPr>
          <w:rFonts w:hint="eastAsia" w:ascii="楷体_GB2312" w:hAnsi="宋体" w:eastAsia="楷体_GB2312"/>
          <w:b/>
          <w:sz w:val="32"/>
          <w:lang w:val="en-US" w:eastAsia="zh-CN"/>
        </w:rPr>
        <w:t>19</w:t>
      </w:r>
      <w:r>
        <w:rPr>
          <w:rFonts w:hint="default" w:ascii="楷体_GB2312" w:hAnsi="宋体" w:eastAsia="楷体_GB2312"/>
          <w:b/>
          <w:sz w:val="32"/>
        </w:rPr>
        <w:t xml:space="preserve">  </w:t>
      </w:r>
      <w:r>
        <w:rPr>
          <w:rFonts w:hint="eastAsia" w:ascii="楷体_GB2312" w:hAnsi="宋体" w:eastAsia="楷体_GB2312"/>
          <w:b/>
          <w:sz w:val="32"/>
        </w:rPr>
        <w:t xml:space="preserve">日     </w:t>
      </w:r>
      <w:r>
        <w:rPr>
          <w:rFonts w:hint="eastAsia"/>
          <w:b/>
          <w:sz w:val="28"/>
        </w:rPr>
        <w:t xml:space="preserve"> </w:t>
      </w:r>
    </w:p>
    <w:tbl>
      <w:tblPr>
        <w:tblStyle w:val="2"/>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4"/>
        <w:gridCol w:w="51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8522" w:type="dxa"/>
            <w:gridSpan w:val="3"/>
            <w:noWrap w:val="0"/>
            <w:vAlign w:val="top"/>
          </w:tcPr>
          <w:p>
            <w:pPr>
              <w:numPr>
                <w:ilvl w:val="0"/>
                <w:numId w:val="0"/>
              </w:numPr>
              <w:jc w:val="left"/>
              <w:rPr>
                <w:rFonts w:hint="default" w:ascii="仿宋_GB2312" w:hAnsi="宋体" w:eastAsia="黑体"/>
                <w:b/>
                <w:sz w:val="32"/>
                <w:lang w:val="en-US" w:eastAsia="zh-CN"/>
              </w:rPr>
            </w:pPr>
            <w:r>
              <w:rPr>
                <w:rFonts w:hint="eastAsia" w:ascii="黑体" w:hAnsi="宋体" w:eastAsia="黑体"/>
                <w:b/>
                <w:sz w:val="32"/>
              </w:rPr>
              <w:t>题目：</w:t>
            </w:r>
            <w:r>
              <w:rPr>
                <w:rFonts w:hint="eastAsia" w:ascii="黑体" w:hAnsi="黑体" w:eastAsia="黑体" w:cs="黑体"/>
                <w:color w:val="000008"/>
                <w:kern w:val="0"/>
                <w:sz w:val="32"/>
                <w:szCs w:val="32"/>
                <w:lang w:val="en-US" w:eastAsia="zh-CN" w:bidi="ar"/>
              </w:rPr>
              <w:t xml:space="preserve">关于修缮经开区天瑞路道路排水管网的建议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noWrap w:val="0"/>
            <w:vAlign w:val="top"/>
          </w:tcPr>
          <w:p>
            <w:pPr>
              <w:spacing w:line="120" w:lineRule="auto"/>
              <w:rPr>
                <w:rFonts w:hint="eastAsia" w:ascii="黑体" w:hAnsi="宋体" w:eastAsia="黑体"/>
                <w:b/>
                <w:sz w:val="32"/>
              </w:rPr>
            </w:pPr>
            <w:r>
              <w:rPr>
                <w:rFonts w:hint="eastAsia" w:ascii="黑体" w:hAnsi="宋体" w:eastAsia="黑体"/>
                <w:b/>
                <w:sz w:val="32"/>
              </w:rPr>
              <w:t xml:space="preserve">建议正文共  </w:t>
            </w:r>
            <w:r>
              <w:rPr>
                <w:rFonts w:hint="eastAsia" w:ascii="黑体" w:hAnsi="宋体" w:eastAsia="黑体"/>
                <w:b/>
                <w:sz w:val="32"/>
                <w:lang w:val="en-US" w:eastAsia="zh-CN"/>
              </w:rPr>
              <w:t>1</w:t>
            </w:r>
            <w:r>
              <w:rPr>
                <w:rFonts w:hint="eastAsia" w:ascii="黑体" w:hAnsi="宋体" w:eastAsia="黑体"/>
                <w:b/>
                <w:sz w:val="32"/>
              </w:rPr>
              <w:t>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tcBorders>
              <w:bottom w:val="single" w:color="auto" w:sz="4" w:space="0"/>
            </w:tcBorders>
            <w:noWrap w:val="0"/>
            <w:vAlign w:val="top"/>
          </w:tcPr>
          <w:p>
            <w:pPr>
              <w:spacing w:line="120" w:lineRule="auto"/>
              <w:rPr>
                <w:rFonts w:hint="eastAsia" w:ascii="仿宋_GB2312" w:hAnsi="宋体" w:eastAsia="黑体"/>
                <w:b/>
                <w:sz w:val="32"/>
                <w:lang w:val="en-US" w:eastAsia="zh-CN"/>
              </w:rPr>
            </w:pPr>
            <w:r>
              <w:rPr>
                <w:rFonts w:hint="eastAsia" w:ascii="黑体" w:hAnsi="宋体" w:eastAsia="黑体"/>
                <w:b/>
                <w:sz w:val="32"/>
              </w:rPr>
              <w:t>提建议人：</w:t>
            </w:r>
            <w:r>
              <w:rPr>
                <w:rFonts w:hint="eastAsia" w:ascii="楷体_GB2312" w:hAnsi="宋体" w:eastAsia="楷体_GB2312"/>
                <w:b/>
                <w:sz w:val="32"/>
                <w:lang w:val="en-US" w:eastAsia="zh-CN"/>
              </w:rPr>
              <w:t>王军强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705"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姓名</w:t>
            </w:r>
          </w:p>
        </w:tc>
        <w:tc>
          <w:tcPr>
            <w:tcW w:w="1704"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选举单位</w:t>
            </w:r>
          </w:p>
        </w:tc>
        <w:tc>
          <w:tcPr>
            <w:tcW w:w="5113"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详细通讯地址、邮政编码、电话号码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kern w:val="2"/>
                <w:sz w:val="32"/>
                <w:lang w:val="en-US" w:eastAsia="zh-CN"/>
              </w:rPr>
            </w:pPr>
            <w:r>
              <w:rPr>
                <w:rFonts w:hint="eastAsia" w:ascii="楷体_GB2312" w:hAnsi="宋体" w:eastAsia="楷体_GB2312"/>
                <w:b/>
                <w:sz w:val="32"/>
                <w:lang w:val="en-US" w:eastAsia="zh-CN"/>
              </w:rPr>
              <w:t>王军强</w:t>
            </w:r>
          </w:p>
        </w:tc>
        <w:tc>
          <w:tcPr>
            <w:tcW w:w="1704" w:type="dxa"/>
            <w:noWrap w:val="0"/>
            <w:vAlign w:val="top"/>
          </w:tcPr>
          <w:p>
            <w:pPr>
              <w:spacing w:line="120" w:lineRule="auto"/>
              <w:jc w:val="center"/>
              <w:rPr>
                <w:rFonts w:hint="eastAsia" w:ascii="楷体_GB2312" w:hAnsi="宋体" w:eastAsia="楷体_GB2312"/>
                <w:b/>
                <w:spacing w:val="-20"/>
                <w:kern w:val="2"/>
                <w:sz w:val="32"/>
                <w:lang w:val="en-US" w:eastAsia="zh-CN"/>
              </w:rPr>
            </w:pPr>
            <w:r>
              <w:rPr>
                <w:rFonts w:hint="eastAsia" w:ascii="楷体_GB2312" w:hAnsi="宋体" w:eastAsia="楷体_GB2312"/>
                <w:b/>
                <w:spacing w:val="-20"/>
                <w:sz w:val="32"/>
                <w:lang w:val="en-US" w:eastAsia="zh-CN"/>
              </w:rPr>
              <w:t>汝南街道</w:t>
            </w:r>
          </w:p>
        </w:tc>
        <w:tc>
          <w:tcPr>
            <w:tcW w:w="5113" w:type="dxa"/>
            <w:noWrap w:val="0"/>
            <w:vAlign w:val="top"/>
          </w:tcPr>
          <w:p>
            <w:pPr>
              <w:spacing w:line="120" w:lineRule="auto"/>
              <w:rPr>
                <w:rFonts w:hint="default" w:ascii="楷体_GB2312" w:hAnsi="宋体" w:eastAsia="楷体_GB2312"/>
                <w:b/>
                <w:kern w:val="2"/>
                <w:sz w:val="32"/>
                <w:lang w:val="en-US" w:eastAsia="zh-CN"/>
              </w:rPr>
            </w:pPr>
            <w:r>
              <w:rPr>
                <w:rFonts w:hint="eastAsia" w:ascii="楷体_GB2312" w:hAnsi="宋体" w:eastAsia="楷体_GB2312"/>
                <w:b/>
                <w:sz w:val="32"/>
                <w:lang w:val="en-US" w:eastAsia="zh-CN"/>
              </w:rPr>
              <w:t>汝州市汝南街道怯庄村</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kern w:val="2"/>
                <w:sz w:val="32"/>
                <w:lang w:val="en-US" w:eastAsia="zh-CN"/>
              </w:rPr>
            </w:pPr>
          </w:p>
        </w:tc>
        <w:tc>
          <w:tcPr>
            <w:tcW w:w="1704" w:type="dxa"/>
            <w:noWrap w:val="0"/>
            <w:vAlign w:val="top"/>
          </w:tcPr>
          <w:p>
            <w:pPr>
              <w:spacing w:line="120" w:lineRule="auto"/>
              <w:rPr>
                <w:rFonts w:hint="eastAsia" w:ascii="楷体_GB2312" w:hAnsi="宋体" w:eastAsia="楷体_GB2312"/>
                <w:b/>
                <w:spacing w:val="-20"/>
                <w:kern w:val="2"/>
                <w:sz w:val="32"/>
                <w:lang w:val="en-US" w:eastAsia="zh-CN"/>
              </w:rPr>
            </w:pPr>
          </w:p>
        </w:tc>
        <w:tc>
          <w:tcPr>
            <w:tcW w:w="5113" w:type="dxa"/>
            <w:noWrap w:val="0"/>
            <w:vAlign w:val="top"/>
          </w:tcPr>
          <w:p>
            <w:pPr>
              <w:spacing w:line="120" w:lineRule="auto"/>
              <w:rPr>
                <w:rFonts w:hint="default" w:ascii="楷体_GB2312" w:hAnsi="宋体" w:eastAsia="楷体_GB2312"/>
                <w:b/>
                <w:kern w:val="2"/>
                <w:sz w:val="32"/>
                <w:lang w:val="en-US" w:eastAsia="zh-CN"/>
              </w:rPr>
            </w:pPr>
            <w:r>
              <w:rPr>
                <w:rFonts w:hint="eastAsia" w:ascii="楷体_GB2312" w:hAnsi="宋体" w:eastAsia="楷体_GB2312"/>
                <w:b/>
                <w:sz w:val="32"/>
                <w:lang w:val="en-US" w:eastAsia="zh-CN"/>
              </w:rPr>
              <w:t>邮政编码467535电话13782432777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default" w:ascii="楷体_GB2312" w:hAnsi="宋体" w:eastAsia="楷体_GB2312"/>
                <w:b/>
                <w:kern w:val="2"/>
                <w:sz w:val="32"/>
                <w:lang w:val="en-US" w:eastAsia="zh-CN"/>
              </w:rPr>
            </w:pPr>
          </w:p>
        </w:tc>
        <w:tc>
          <w:tcPr>
            <w:tcW w:w="1704" w:type="dxa"/>
            <w:noWrap w:val="0"/>
            <w:vAlign w:val="top"/>
          </w:tcPr>
          <w:p>
            <w:pPr>
              <w:spacing w:line="120" w:lineRule="auto"/>
              <w:rPr>
                <w:rFonts w:hint="eastAsia" w:ascii="楷体_GB2312" w:hAnsi="宋体" w:eastAsia="楷体_GB2312"/>
                <w:b/>
                <w:spacing w:val="-20"/>
                <w:kern w:val="2"/>
                <w:sz w:val="32"/>
                <w:lang w:val="en-US" w:eastAsia="zh-CN"/>
              </w:rPr>
            </w:pPr>
          </w:p>
        </w:tc>
        <w:tc>
          <w:tcPr>
            <w:tcW w:w="5113" w:type="dxa"/>
            <w:noWrap w:val="0"/>
            <w:vAlign w:val="top"/>
          </w:tcPr>
          <w:p>
            <w:pPr>
              <w:spacing w:line="120" w:lineRule="auto"/>
              <w:rPr>
                <w:rFonts w:hint="eastAsia" w:ascii="楷体_GB2312" w:hAnsi="宋体" w:eastAsia="楷体_GB2312"/>
                <w:b/>
                <w:kern w:val="2"/>
                <w:sz w:val="32"/>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sz w:val="32"/>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default" w:ascii="楷体_GB2312" w:hAnsi="宋体" w:eastAsia="楷体_GB2312"/>
                <w:b/>
                <w:sz w:val="32"/>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default" w:ascii="楷体_GB2312" w:hAnsi="宋体" w:eastAsia="楷体_GB2312"/>
                <w:b/>
                <w:sz w:val="32"/>
                <w:lang w:val="en-US" w:eastAsia="zh-CN"/>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eastAsia" w:ascii="楷体_GB2312" w:hAnsi="宋体" w:eastAsia="楷体_GB2312"/>
                <w:b/>
                <w:sz w:val="3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705" w:type="dxa"/>
            <w:noWrap w:val="0"/>
            <w:vAlign w:val="top"/>
          </w:tcPr>
          <w:p>
            <w:pPr>
              <w:spacing w:line="120" w:lineRule="auto"/>
              <w:rPr>
                <w:rFonts w:hint="eastAsia" w:ascii="楷体_GB2312" w:hAnsi="宋体" w:eastAsia="楷体_GB2312"/>
                <w:b/>
                <w:sz w:val="32"/>
              </w:rPr>
            </w:pPr>
          </w:p>
        </w:tc>
        <w:tc>
          <w:tcPr>
            <w:tcW w:w="1704" w:type="dxa"/>
            <w:noWrap w:val="0"/>
            <w:vAlign w:val="top"/>
          </w:tcPr>
          <w:p>
            <w:pPr>
              <w:spacing w:line="120" w:lineRule="auto"/>
              <w:rPr>
                <w:rFonts w:hint="eastAsia" w:ascii="楷体_GB2312" w:hAnsi="宋体" w:eastAsia="楷体_GB2312"/>
                <w:b/>
                <w:spacing w:val="-20"/>
                <w:sz w:val="32"/>
              </w:rPr>
            </w:pPr>
          </w:p>
        </w:tc>
        <w:tc>
          <w:tcPr>
            <w:tcW w:w="5113" w:type="dxa"/>
            <w:noWrap w:val="0"/>
            <w:vAlign w:val="top"/>
          </w:tcPr>
          <w:p>
            <w:pPr>
              <w:spacing w:line="120" w:lineRule="auto"/>
              <w:rPr>
                <w:rFonts w:hint="eastAsia" w:ascii="楷体_GB2312" w:hAnsi="宋体" w:eastAsia="楷体_GB2312"/>
                <w:b/>
                <w:sz w:val="32"/>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22" w:type="dxa"/>
            <w:gridSpan w:val="3"/>
            <w:noWrap w:val="0"/>
            <w:vAlign w:val="top"/>
          </w:tcPr>
          <w:p>
            <w:pPr>
              <w:spacing w:line="120" w:lineRule="auto"/>
              <w:rPr>
                <w:rFonts w:hint="eastAsia" w:ascii="仿宋_GB2312" w:hAnsi="宋体" w:eastAsia="仿宋_GB2312"/>
                <w:b/>
                <w:sz w:val="32"/>
              </w:rPr>
            </w:pPr>
            <w:r>
              <w:rPr>
                <w:rFonts w:hint="eastAsia" w:ascii="黑体" w:hAnsi="宋体" w:eastAsia="黑体"/>
                <w:b/>
                <w:sz w:val="32"/>
              </w:rPr>
              <w:t>处理意见：</w:t>
            </w:r>
          </w:p>
          <w:p>
            <w:pPr>
              <w:spacing w:line="120" w:lineRule="auto"/>
              <w:rPr>
                <w:rFonts w:hint="eastAsia" w:ascii="楷体_GB2312" w:hAnsi="宋体" w:eastAsia="楷体_GB2312"/>
                <w:b/>
                <w:sz w:val="32"/>
              </w:rPr>
            </w:pPr>
          </w:p>
          <w:p>
            <w:pPr>
              <w:spacing w:line="120" w:lineRule="auto"/>
              <w:rPr>
                <w:rFonts w:hint="eastAsia" w:ascii="楷体_GB2312" w:hAnsi="宋体" w:eastAsia="楷体_GB2312"/>
                <w:b/>
                <w:sz w:val="32"/>
              </w:rPr>
            </w:pPr>
          </w:p>
        </w:tc>
      </w:tr>
    </w:tbl>
    <w:p>
      <w:pPr>
        <w:spacing w:line="120" w:lineRule="auto"/>
        <w:rPr>
          <w:rFonts w:hint="eastAsia" w:ascii="黑体" w:hAnsi="宋体" w:eastAsia="黑体"/>
          <w:b/>
          <w:sz w:val="24"/>
        </w:rPr>
      </w:pPr>
    </w:p>
    <w:p>
      <w:pPr>
        <w:spacing w:line="120" w:lineRule="auto"/>
        <w:rPr>
          <w:rFonts w:hint="eastAsia" w:ascii="黑体" w:hAnsi="宋体" w:eastAsia="黑体"/>
          <w:b/>
          <w:sz w:val="24"/>
        </w:rPr>
      </w:pPr>
    </w:p>
    <w:p>
      <w:pPr>
        <w:spacing w:line="120" w:lineRule="auto"/>
        <w:rPr>
          <w:rFonts w:hint="eastAsia" w:ascii="黑体" w:hAnsi="宋体" w:eastAsia="黑体"/>
          <w:b/>
          <w:sz w:val="24"/>
        </w:rPr>
      </w:pPr>
      <w:r>
        <w:rPr>
          <w:rFonts w:hint="eastAsia" w:ascii="黑体" w:hAnsi="宋体" w:eastAsia="黑体"/>
          <w:b/>
          <w:sz w:val="24"/>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spacing w:line="120" w:lineRule="auto"/>
        <w:ind w:firstLine="883" w:firstLineChars="200"/>
        <w:jc w:val="center"/>
        <w:textAlignment w:val="baseline"/>
        <w:rPr>
          <w:rFonts w:hint="eastAsia" w:ascii="黑体" w:hAnsi="宋体" w:eastAsia="黑体"/>
          <w:b/>
          <w:sz w:val="44"/>
          <w:lang w:eastAsia="zh-CN"/>
        </w:rPr>
      </w:pPr>
      <w:r>
        <w:rPr>
          <w:rFonts w:hint="eastAsia" w:ascii="黑体" w:hAnsi="宋体" w:eastAsia="黑体"/>
          <w:b/>
          <w:sz w:val="44"/>
        </w:rPr>
        <w:t>建议正文专用纸</w:t>
      </w:r>
    </w:p>
    <w:p>
      <w:pPr>
        <w:keepNext w:val="0"/>
        <w:keepLines w:val="0"/>
        <w:widowControl/>
        <w:suppressLineNumbers w:val="0"/>
        <w:ind w:firstLine="640" w:firstLineChars="200"/>
        <w:jc w:val="both"/>
        <w:rPr>
          <w:rFonts w:hint="eastAsia" w:ascii="黑体" w:hAnsi="黑体" w:eastAsia="黑体" w:cs="黑体"/>
          <w:color w:val="000008"/>
          <w:kern w:val="0"/>
          <w:sz w:val="32"/>
          <w:szCs w:val="32"/>
          <w:u w:val="single"/>
          <w:lang w:val="en-US" w:eastAsia="zh-CN" w:bidi="ar"/>
        </w:rPr>
      </w:pPr>
      <w:r>
        <w:rPr>
          <w:rFonts w:hint="eastAsia" w:ascii="黑体" w:hAnsi="黑体" w:eastAsia="黑体" w:cs="黑体"/>
          <w:color w:val="000008"/>
          <w:kern w:val="0"/>
          <w:sz w:val="32"/>
          <w:szCs w:val="32"/>
          <w:u w:val="single"/>
          <w:lang w:val="en-US" w:eastAsia="zh-CN" w:bidi="ar"/>
        </w:rPr>
        <w:t xml:space="preserve">关于修缮经开区天瑞路道路排水管网的建议 </w:t>
      </w:r>
    </w:p>
    <w:p>
      <w:pPr>
        <w:keepNext w:val="0"/>
        <w:keepLines w:val="0"/>
        <w:widowControl/>
        <w:suppressLineNumbers w:val="0"/>
        <w:ind w:firstLine="640" w:firstLineChars="200"/>
        <w:jc w:val="both"/>
        <w:rPr>
          <w:rFonts w:hint="eastAsia" w:ascii="黑体" w:hAnsi="黑体" w:eastAsia="黑体" w:cs="黑体"/>
          <w:color w:val="000008"/>
          <w:kern w:val="0"/>
          <w:sz w:val="32"/>
          <w:szCs w:val="32"/>
          <w:u w:val="single"/>
          <w:lang w:val="en-US" w:eastAsia="zh-CN" w:bidi="ar"/>
        </w:rPr>
      </w:pPr>
      <w:r>
        <w:rPr>
          <w:rFonts w:hint="eastAsia" w:ascii="黑体" w:hAnsi="黑体" w:eastAsia="黑体" w:cs="黑体"/>
          <w:color w:val="000008"/>
          <w:kern w:val="0"/>
          <w:sz w:val="32"/>
          <w:szCs w:val="32"/>
          <w:u w:val="single"/>
          <w:lang w:val="en-US" w:eastAsia="zh-CN" w:bidi="ar"/>
        </w:rPr>
        <w:t>天瑞路位于汝州市经济技术开发区中心区域是原汝南⼯业⼤道，两侧大型企业众多。早年前该道路为水泥路⾯，因年久失修，坑洼不平，没有配套的雨污水管网，去年市⾥多⽅筹措资⾦使多年的问题路变成了柏油马路，重新命名为天瑞路。过往的司机交口称赞，但是，天瑞路的雨污水排水功能并未完善，⼀到下⾬天就会在铁路道路交岔口和原神⽕新材料有限公司之间形成大面积深积⽔，⼤⾬或暴⾬天该段路⾬⽔管网内的污⽔则外翻，⼤量的污⽔通过戎庄铁路货场的涵洞翻滚着流⼊</w:t>
      </w:r>
      <w:bookmarkStart w:id="0" w:name="_GoBack"/>
      <w:bookmarkEnd w:id="0"/>
      <w:r>
        <w:rPr>
          <w:rFonts w:hint="eastAsia" w:ascii="黑体" w:hAnsi="黑体" w:eastAsia="黑体" w:cs="黑体"/>
          <w:color w:val="000008"/>
          <w:kern w:val="0"/>
          <w:sz w:val="32"/>
          <w:szCs w:val="32"/>
          <w:u w:val="single"/>
          <w:lang w:val="en-US" w:eastAsia="zh-CN" w:bidi="ar"/>
        </w:rPr>
        <w:t>进焦枝铁路北部的⼤⽚耕地内，淹没了⼤量的耕地，最后⾬污⽔全部蜗进汝州市机绣产业园⾥进⽽造成全部⼚房被淹。去年的“7.20”机绣产业园被淹事件就是该原因！</w:t>
      </w:r>
    </w:p>
    <w:p>
      <w:pPr>
        <w:keepNext w:val="0"/>
        <w:keepLines w:val="0"/>
        <w:widowControl/>
        <w:suppressLineNumbers w:val="0"/>
        <w:jc w:val="both"/>
        <w:rPr>
          <w:rFonts w:hint="eastAsia" w:ascii="黑体" w:hAnsi="黑体" w:eastAsia="黑体" w:cs="黑体"/>
          <w:color w:val="000008"/>
          <w:kern w:val="0"/>
          <w:sz w:val="32"/>
          <w:szCs w:val="32"/>
          <w:u w:val="single"/>
          <w:lang w:val="en-US" w:eastAsia="zh-CN" w:bidi="ar"/>
        </w:rPr>
      </w:pPr>
      <w:r>
        <w:rPr>
          <w:rFonts w:hint="eastAsia" w:ascii="黑体" w:hAnsi="黑体" w:eastAsia="黑体" w:cs="黑体"/>
          <w:color w:val="000008"/>
          <w:kern w:val="0"/>
          <w:sz w:val="32"/>
          <w:szCs w:val="32"/>
          <w:u w:val="single"/>
          <w:lang w:val="en-US" w:eastAsia="zh-CN" w:bidi="ar"/>
        </w:rPr>
        <w:t>主要问题：天瑞路排⽔管道不通！</w:t>
      </w:r>
    </w:p>
    <w:p>
      <w:pPr>
        <w:keepNext w:val="0"/>
        <w:keepLines w:val="0"/>
        <w:widowControl/>
        <w:suppressLineNumbers w:val="0"/>
        <w:jc w:val="both"/>
        <w:rPr>
          <w:rFonts w:hint="eastAsia" w:ascii="黑体" w:hAnsi="黑体" w:eastAsia="黑体" w:cs="黑体"/>
          <w:color w:val="000008"/>
          <w:kern w:val="0"/>
          <w:sz w:val="32"/>
          <w:szCs w:val="32"/>
          <w:u w:val="single"/>
          <w:lang w:val="en-US" w:eastAsia="zh-CN" w:bidi="ar"/>
        </w:rPr>
      </w:pPr>
      <w:r>
        <w:rPr>
          <w:rFonts w:hint="eastAsia" w:ascii="黑体" w:hAnsi="黑体" w:eastAsia="黑体" w:cs="黑体"/>
          <w:color w:val="000008"/>
          <w:kern w:val="0"/>
          <w:sz w:val="32"/>
          <w:szCs w:val="32"/>
          <w:u w:val="single"/>
          <w:lang w:val="en-US" w:eastAsia="zh-CN" w:bidi="ar"/>
        </w:rPr>
        <w:t>建议：⼀、完善天瑞路⾬污排⽔管⽹⼯程建设；⼆、建议天瑞路的⾬污⽔设计直接进⼊到汝州市经济技术开发区的污⽔处理⼚内；</w:t>
      </w:r>
    </w:p>
    <w:p>
      <w:pPr>
        <w:keepNext w:val="0"/>
        <w:keepLines w:val="0"/>
        <w:widowControl/>
        <w:suppressLineNumbers w:val="0"/>
        <w:jc w:val="left"/>
        <w:rPr>
          <w:rFonts w:hint="default" w:asciiTheme="minorEastAsia" w:hAnsiTheme="minorEastAsia" w:cstheme="minorEastAsia"/>
          <w:color w:val="000008"/>
          <w:kern w:val="0"/>
          <w:sz w:val="32"/>
          <w:szCs w:val="32"/>
          <w:u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73758"/>
    <w:rsid w:val="08DC310D"/>
    <w:rsid w:val="19C73758"/>
    <w:rsid w:val="5508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588</Words>
  <Characters>615</Characters>
  <Lines>0</Lines>
  <Paragraphs>0</Paragraphs>
  <TotalTime>2</TotalTime>
  <ScaleCrop>false</ScaleCrop>
  <LinksUpToDate>false</LinksUpToDate>
  <CharactersWithSpaces>738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2022-04-24T02:34:00Z</dcterms:created>
  <dc:creator>Administrator</dc:creator>
  <cp:lastModifiedBy>11785</cp:lastModifiedBy>
  <dcterms:modified xsi:type="dcterms:W3CDTF">2022-04-24T03:20:15Z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FE01297C44B94C95BED87353797D218A</vt:lpwstr>
  </property>
  <property fmtid="{D5CDD505-2E9C-101B-9397-08002B2CF9AE}" pid="4" name="commondata">
    <vt:lpwstr>eyJoZGlkIjoiYTg3ZTFkOTUxYmJhMDM1ZTQwMzgwNzJmNGQ5M2YzMzQifQ==</vt:lpwstr>
  </property>
</Properties>
</file>