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</w:rPr>
      </w:pPr>
    </w:p>
    <w:p>
      <w:pPr>
        <w:jc w:val="both"/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</w:rPr>
        <w:t xml:space="preserve">                                                      </w:t>
      </w:r>
      <w:r>
        <w:rPr>
          <w:rFonts w:hint="eastAsia" w:ascii="黑体" w:eastAsia="黑体"/>
          <w:lang w:val="en-US" w:eastAsia="zh-CN"/>
        </w:rPr>
        <w:t xml:space="preserve"> 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30"/>
        </w:rPr>
        <w:t>编号：</w:t>
      </w:r>
    </w:p>
    <w:p>
      <w:pPr>
        <w:jc w:val="both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</w:t>
      </w:r>
      <w:r>
        <w:rPr>
          <w:rFonts w:hint="eastAsia" w:ascii="黑体" w:eastAsia="黑体"/>
          <w:b/>
          <w:sz w:val="30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</w:rPr>
        <w:t>分类：</w:t>
      </w:r>
    </w:p>
    <w:p>
      <w:pPr>
        <w:ind w:firstLine="0"/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</w:t>
      </w:r>
      <w:r>
        <w:rPr>
          <w:rFonts w:hint="eastAsia" w:ascii="黑体" w:eastAsia="黑体"/>
          <w:b/>
          <w:sz w:val="44"/>
          <w:lang w:val="en-US" w:eastAsia="zh-CN"/>
        </w:rPr>
        <w:t>汝州</w:t>
      </w:r>
      <w:r>
        <w:rPr>
          <w:rFonts w:hint="eastAsia" w:ascii="黑体" w:eastAsia="黑体"/>
          <w:b/>
          <w:sz w:val="44"/>
        </w:rPr>
        <w:t>市第</w:t>
      </w:r>
      <w:r>
        <w:rPr>
          <w:rFonts w:hint="eastAsia" w:ascii="黑体" w:eastAsia="黑体"/>
          <w:b/>
          <w:sz w:val="44"/>
          <w:lang w:eastAsia="zh-CN"/>
        </w:rPr>
        <w:t>九</w:t>
      </w:r>
      <w:r>
        <w:rPr>
          <w:rFonts w:hint="eastAsia" w:ascii="黑体" w:eastAsia="黑体"/>
          <w:b/>
          <w:sz w:val="44"/>
        </w:rPr>
        <w:t>届人民代表大会第</w:t>
      </w:r>
      <w:r>
        <w:rPr>
          <w:rFonts w:hint="eastAsia" w:ascii="黑体" w:eastAsia="黑体"/>
          <w:b/>
          <w:sz w:val="44"/>
          <w:lang w:val="en-US" w:eastAsia="zh-CN"/>
        </w:rPr>
        <w:t>一</w:t>
      </w:r>
      <w:r>
        <w:rPr>
          <w:rFonts w:hint="eastAsia" w:ascii="黑体" w:eastAsia="黑体"/>
          <w:b/>
          <w:sz w:val="44"/>
        </w:rPr>
        <w:t>次</w:t>
      </w:r>
    </w:p>
    <w:p>
      <w:pPr>
        <w:ind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ind w:firstLine="0"/>
        <w:jc w:val="center"/>
        <w:rPr>
          <w:rFonts w:ascii="楷体_GB2312" w:hAnsi="宋体" w:eastAsia="楷体_GB2312"/>
          <w:b/>
          <w:sz w:val="32"/>
        </w:rPr>
      </w:pPr>
      <w:r>
        <w:rPr>
          <w:rFonts w:hint="eastAsia"/>
          <w:b/>
          <w:sz w:val="36"/>
          <w:lang w:val="en-US" w:eastAsia="zh-CN"/>
        </w:rPr>
        <w:t>2022</w:t>
      </w:r>
      <w:r>
        <w:rPr>
          <w:rFonts w:hint="default"/>
          <w:b/>
          <w:sz w:val="36"/>
          <w:lang w:val="en-US" w:eastAsia="zh-CN"/>
        </w:rPr>
        <w:t xml:space="preserve"> </w:t>
      </w:r>
      <w:r>
        <w:rPr>
          <w:rFonts w:hint="eastAsia"/>
          <w:b/>
          <w:sz w:val="36"/>
          <w:lang w:val="en-US" w:eastAsia="zh-CN"/>
        </w:rPr>
        <w:t>年</w:t>
      </w:r>
      <w:r>
        <w:rPr>
          <w:rFonts w:hint="default"/>
          <w:b/>
          <w:sz w:val="36"/>
          <w:lang w:val="en-US" w:eastAsia="zh-CN"/>
        </w:rPr>
        <w:t xml:space="preserve"> </w:t>
      </w:r>
      <w:r>
        <w:rPr>
          <w:rFonts w:hint="eastAsia"/>
          <w:b/>
          <w:sz w:val="36"/>
          <w:lang w:val="en-US" w:eastAsia="zh-CN"/>
        </w:rPr>
        <w:t xml:space="preserve">4月18日  </w:t>
      </w:r>
      <w:r>
        <w:rPr>
          <w:rFonts w:hint="eastAsia" w:ascii="楷体_GB2312" w:hAnsi="宋体" w:eastAsia="楷体_GB2312"/>
          <w:b/>
          <w:sz w:val="32"/>
        </w:rPr>
        <w:t xml:space="preserve">   </w:t>
      </w:r>
      <w:r>
        <w:rPr>
          <w:rFonts w:hint="eastAsia"/>
          <w:b/>
          <w:sz w:val="28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textAlignment w:val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32"/>
              </w:rPr>
              <w:t>关于严厉打击自媒体网络诽谤 保护企业正常营商环境的建议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建议正文共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 xml:space="preserve"> 4 </w:t>
            </w:r>
            <w:r>
              <w:rPr>
                <w:rFonts w:hint="eastAsia" w:ascii="黑体" w:hAnsi="宋体" w:eastAsia="黑体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0" w:firstLineChars="0"/>
              <w:textAlignment w:val="auto"/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</w:rPr>
              <w:t>张少杰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0" w:firstLineChars="0"/>
              <w:textAlignment w:val="auto"/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</w:rPr>
              <w:t>天瑞集团股份有限公司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0" w:firstLineChars="0"/>
              <w:textAlignment w:val="auto"/>
              <w:rPr>
                <w:rFonts w:hint="default" w:ascii="仿宋_GB2312" w:hAnsi="仿宋_GB2312" w:eastAsia="仿宋_GB2312" w:cs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  <w:lang w:val="en-US" w:eastAsia="zh-CN"/>
              </w:rPr>
              <w:t>电话号码：18837586663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spacing w:line="120" w:lineRule="auto"/>
        <w:jc w:val="center"/>
        <w:textAlignment w:val="baseline"/>
        <w:rPr>
          <w:rFonts w:hint="eastAsia" w:ascii="黑体" w:hAnsi="宋体" w:eastAsia="黑体"/>
          <w:b/>
          <w:sz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120" w:lineRule="auto"/>
        <w:jc w:val="center"/>
        <w:textAlignment w:val="baseline"/>
        <w:rPr>
          <w:rFonts w:hint="eastAsia" w:ascii="黑体" w:hAnsi="宋体" w:eastAsia="黑体"/>
          <w:b/>
          <w:sz w:val="44"/>
        </w:rPr>
      </w:pPr>
      <w:r>
        <w:rPr>
          <w:rFonts w:hint="eastAsia" w:ascii="黑体" w:hAnsi="宋体" w:eastAsia="黑体"/>
          <w:b/>
          <w:sz w:val="44"/>
        </w:rPr>
        <w:t>建议正文专用纸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  <w:t>题目：关于严厉打击自媒体网络诽谤 保护企业正常营商环境的建议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  <w:t>内容：一段时期以来，一些不法敲诈团伙利用自媒体编造虚假信息、恶意发布涉企不实负面文章，煽动公众情绪，制造舆论压力，来达到敲诈勒索的目的，导致企业经营危机，并严重损害了汝州形象。自媒体这种乱象在网络时代如野草毒瘤，严重践踏法律法规的尊严，损害民营企业的利益，也破坏了良好网络舆论生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  <w:t>民营企业是中国经济发展的重要一翼，是中国稳定发展的重要支撑。民营企业激活了中国经济的发展，带动了就业精彩纷呈，激活了时代发展潜力，创造了社会发展动力。可以说，中国改革开放40年来的经济发展创造出的中国奇迹和中国速度，民营经济功不可没。“法治是最好的营商环境”。 2019年，习近平总书记在民营企业座谈会上掷地有声地提出了这一重要论述，要求相关部门坚决贯彻依法服务民营经济发展，通过法治化的手段保护企业稳定、营造良好的营商环境，让企业一心一意搞创新、谋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  <w:t>鉴于当前自媒体网络攻击现象仍很猖獗的实际情况，建议有关部门以目前正在全省开展的“万人助万企”活动为动力，形成共识，凝聚力量，以强有力的组织领导和方法措施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  <w:t>进行精准、有效打击，保护企业的名誉权和荣誉权，共同优化企业发展的营商环境，为支持地方经济发展不遗余力、体现担当。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  <w:t>（一）建议地方与国家决策同频共振，制定有效的保护地方重点企业的政策法规，在涉及民营经济名誉权、经营权受到损害时，以积极有为的工作态度、强有力的执法手段保障民营企业和企业家合法财产不受侵犯、合法经营不受干扰，为民营经济公平健康发展提供强大法治保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  <w:t>（二）建议由市委政法委牵头，公检法司协同设立专班，为重点企业提供法律支持，进一步加大对网络敲诈行为的打击力度，坚持露头就打，严惩不贷，坚决遏制利用自媒体、小网站发布不良信息敲诈诽谤的趋势，保护企业的合法权益不受损害，为企业健康快速发展创造宽松的营商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  <w:t>（三）建议网信部门要在网络信息方面积极为企业排忧解难，在严格保密的条件下向企业和司法部门提供有效线索，为打击此类违法犯罪行为作好信息支撑和政策解释，保护企业不受网络侵害，支持企业健康有序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  <w:t>建议人：张少杰    驻汝一    18837586663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仿宋_GB2312" w:eastAsia="仿宋_GB2312" w:cs="仿宋_GB2312"/>
          <w:sz w:val="32"/>
          <w:szCs w:val="32"/>
          <w:u w:val="thick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4519295</wp:posOffset>
              </wp:positionH>
              <wp:positionV relativeFrom="paragraph">
                <wp:posOffset>0</wp:posOffset>
              </wp:positionV>
              <wp:extent cx="75501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01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eastAsia="仿宋_GB231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  <w:lang w:val="en-US" w:eastAsia="zh-CN"/>
                            </w:rPr>
                            <w:t>--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  <w:lang w:val="en-US" w:eastAsia="zh-CN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5.85pt;margin-top:0pt;height:144pt;width:59.45pt;mso-position-horizontal-relative:margin;z-index:251659264;mso-width-relative:page;mso-height-relative:page;" filled="f" stroked="f" coordsize="21600,21600" o:gfxdata="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BdS8eDWAAAACAEAAA8AAAAAAAAAAQAgAAAAIgAAAGRycy9kb3ducmV2&#10;LnhtbFBLAQIUABQAAAAIAIdO4kCLToeO4gIAACUGAAAOAAAAAAAAAAEAIAAAACUBAABkcnMvZTJv&#10;RG9jLnhtbFBLBQYAAAAABgAGAFkBAAB5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eastAsia="仿宋_GB2312"/>
                        <w:lang w:val="en-US" w:eastAsia="zh-CN"/>
                      </w:rPr>
                    </w:pP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  <w:lang w:val="en-US" w:eastAsia="zh-CN"/>
                      </w:rPr>
                      <w:t>--</w: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t>1</w: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  <w:lang w:val="en-US" w:eastAsia="zh-CN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4519295</wp:posOffset>
              </wp:positionH>
              <wp:positionV relativeFrom="paragraph">
                <wp:posOffset>0</wp:posOffset>
              </wp:positionV>
              <wp:extent cx="755015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01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eastAsia="仿宋_GB231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  <w:lang w:val="en-US" w:eastAsia="zh-CN"/>
                            </w:rPr>
                            <w:t xml:space="preserve">- 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32"/>
                              <w:szCs w:val="32"/>
                              <w:lang w:val="en-US" w:eastAsia="zh-CN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5.85pt;margin-top:0pt;height:144pt;width:59.45pt;mso-position-horizontal-relative:margin;z-index:251660288;mso-width-relative:page;mso-height-relative:page;" filled="f" stroked="f" coordsize="21600,21600" o:gfxdata="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XUvHg1gAAAAgBAAAPAAAAAAAAAAEAIAAAACIAAABkcnMvZG93bnJl&#10;di54bWxQSwECFAAUAAAACACHTuJA5b785jgCAABiBAAADgAAAAAAAAABACAAAAAlAQAAZHJzL2Uy&#10;b0RvYy54bWxQSwUGAAAAAAYABgBZAQAAz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eastAsia="仿宋_GB2312"/>
                        <w:lang w:val="en-US" w:eastAsia="zh-CN"/>
                      </w:rPr>
                    </w:pP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  <w:lang w:val="en-US" w:eastAsia="zh-CN"/>
                      </w:rPr>
                      <w:t xml:space="preserve">- </w: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t>1</w:t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hint="eastAsia" w:ascii="仿宋_GB2312" w:hAnsi="仿宋_GB2312" w:eastAsia="仿宋_GB2312" w:cs="仿宋_GB2312"/>
                        <w:sz w:val="32"/>
                        <w:szCs w:val="32"/>
                        <w:lang w:val="en-US" w:eastAsia="zh-CN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D0"/>
    <w:rsid w:val="0005603F"/>
    <w:rsid w:val="00087ADE"/>
    <w:rsid w:val="000F4534"/>
    <w:rsid w:val="001A39D0"/>
    <w:rsid w:val="001F1FBA"/>
    <w:rsid w:val="00264756"/>
    <w:rsid w:val="002649AA"/>
    <w:rsid w:val="00385D98"/>
    <w:rsid w:val="003F749D"/>
    <w:rsid w:val="00573A70"/>
    <w:rsid w:val="00753374"/>
    <w:rsid w:val="00866BDD"/>
    <w:rsid w:val="008C1FEB"/>
    <w:rsid w:val="008D3781"/>
    <w:rsid w:val="009A2FFE"/>
    <w:rsid w:val="00B6491A"/>
    <w:rsid w:val="00BA1C59"/>
    <w:rsid w:val="00C74260"/>
    <w:rsid w:val="00CA2CA0"/>
    <w:rsid w:val="00E144AD"/>
    <w:rsid w:val="090D3A79"/>
    <w:rsid w:val="76F3631B"/>
    <w:rsid w:val="7EF1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列出段落1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aa</Company>
  <Pages>3</Pages>
  <Words>1121</Words>
  <Characters>1150</Characters>
  <Lines>6</Lines>
  <Paragraphs>1</Paragraphs>
  <TotalTime>0</TotalTime>
  <ScaleCrop>false</ScaleCrop>
  <LinksUpToDate>false</LinksUpToDate>
  <CharactersWithSpaces>1282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2022-04-13T06:11:00Z</dcterms:created>
  <dc:creator>姚振法</dc:creator>
  <cp:lastModifiedBy>风轻云淡</cp:lastModifiedBy>
  <dcterms:modified xsi:type="dcterms:W3CDTF">2022-04-18T09:04:48Z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C54A7863D76E46BC97DD1D545ADD5D04</vt:lpwstr>
  </property>
</Properties>
</file>