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</w:rPr>
      </w:pPr>
    </w:p>
    <w:p>
      <w:pPr>
        <w:jc w:val="both"/>
        <w:rPr>
          <w:rFonts w:hint="eastAsia" w:ascii="黑体" w:eastAsia="黑体"/>
          <w:b/>
          <w:sz w:val="30"/>
        </w:rPr>
      </w:pPr>
      <w:r>
        <w:rPr>
          <w:rFonts w:hint="eastAsia" w:ascii="黑体" w:eastAsia="黑体"/>
        </w:rPr>
        <w:t xml:space="preserve">                                                      </w:t>
      </w:r>
      <w:r>
        <w:rPr>
          <w:rFonts w:hint="eastAsia" w:ascii="黑体" w:eastAsia="黑体"/>
          <w:lang w:val="en-US" w:eastAsia="zh-CN"/>
        </w:rPr>
        <w:t xml:space="preserve">   </w:t>
      </w:r>
      <w:r>
        <w:rPr>
          <w:rFonts w:hint="eastAsia" w:ascii="黑体" w:eastAsia="黑体"/>
          <w:b/>
          <w:sz w:val="28"/>
        </w:rPr>
        <w:t xml:space="preserve"> </w:t>
      </w:r>
      <w:r>
        <w:rPr>
          <w:rFonts w:hint="eastAsia" w:ascii="黑体" w:eastAsia="黑体"/>
          <w:b/>
          <w:sz w:val="30"/>
        </w:rPr>
        <w:t>编号：</w:t>
      </w:r>
    </w:p>
    <w:p>
      <w:pPr>
        <w:jc w:val="both"/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30"/>
        </w:rPr>
        <w:t xml:space="preserve">                                        </w:t>
      </w:r>
      <w:r>
        <w:rPr>
          <w:rFonts w:hint="eastAsia" w:ascii="黑体" w:eastAsia="黑体"/>
          <w:b/>
          <w:sz w:val="30"/>
          <w:lang w:val="en-US" w:eastAsia="zh-CN"/>
        </w:rPr>
        <w:t xml:space="preserve"> </w:t>
      </w:r>
      <w:r>
        <w:rPr>
          <w:rFonts w:hint="eastAsia" w:ascii="黑体" w:eastAsia="黑体"/>
          <w:b/>
          <w:sz w:val="30"/>
        </w:rPr>
        <w:t>分类：</w:t>
      </w:r>
    </w:p>
    <w:p>
      <w:pPr>
        <w:ind w:firstLine="0"/>
        <w:jc w:val="center"/>
        <w:rPr>
          <w:rFonts w:hint="eastAsia"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 xml:space="preserve"> </w:t>
      </w:r>
      <w:r>
        <w:rPr>
          <w:rFonts w:hint="eastAsia" w:ascii="黑体" w:eastAsia="黑体"/>
          <w:b/>
          <w:sz w:val="44"/>
          <w:lang w:val="en-US" w:eastAsia="zh-CN"/>
        </w:rPr>
        <w:t>汝州</w:t>
      </w:r>
      <w:r>
        <w:rPr>
          <w:rFonts w:hint="eastAsia" w:ascii="黑体" w:eastAsia="黑体"/>
          <w:b/>
          <w:sz w:val="44"/>
        </w:rPr>
        <w:t>市第</w:t>
      </w:r>
      <w:r>
        <w:rPr>
          <w:rFonts w:hint="eastAsia" w:ascii="黑体" w:eastAsia="黑体"/>
          <w:b/>
          <w:sz w:val="44"/>
          <w:lang w:eastAsia="zh-CN"/>
        </w:rPr>
        <w:t>九</w:t>
      </w:r>
      <w:r>
        <w:rPr>
          <w:rFonts w:hint="eastAsia" w:ascii="黑体" w:eastAsia="黑体"/>
          <w:b/>
          <w:sz w:val="44"/>
        </w:rPr>
        <w:t>届人民代表大会第</w:t>
      </w:r>
      <w:r>
        <w:rPr>
          <w:rFonts w:hint="eastAsia" w:ascii="黑体" w:eastAsia="黑体"/>
          <w:b/>
          <w:sz w:val="44"/>
          <w:lang w:val="en-US" w:eastAsia="zh-CN"/>
        </w:rPr>
        <w:t>一</w:t>
      </w:r>
      <w:r>
        <w:rPr>
          <w:rFonts w:hint="eastAsia" w:ascii="黑体" w:eastAsia="黑体"/>
          <w:b/>
          <w:sz w:val="44"/>
        </w:rPr>
        <w:t>次</w:t>
      </w:r>
    </w:p>
    <w:p>
      <w:pPr>
        <w:ind w:firstLine="0"/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4"/>
        </w:rPr>
        <w:t>会议代表建议、批评、意见专用纸</w:t>
      </w:r>
    </w:p>
    <w:p>
      <w:pPr>
        <w:spacing w:line="120" w:lineRule="auto"/>
        <w:ind w:firstLine="0"/>
        <w:jc w:val="center"/>
        <w:rPr>
          <w:rFonts w:ascii="楷体_GB2312" w:hAnsi="宋体" w:eastAsia="楷体_GB2312"/>
          <w:b/>
          <w:sz w:val="32"/>
        </w:rPr>
      </w:pPr>
      <w:r>
        <w:rPr>
          <w:rFonts w:hint="default"/>
          <w:b/>
          <w:sz w:val="36"/>
        </w:rPr>
        <w:t xml:space="preserve">  </w:t>
      </w:r>
      <w:r>
        <w:rPr>
          <w:rFonts w:hint="eastAsia" w:ascii="楷体_GB2312" w:hAnsi="宋体" w:eastAsia="楷体_GB2312"/>
          <w:b/>
          <w:sz w:val="32"/>
        </w:rPr>
        <w:t>年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 xml:space="preserve">   </w:t>
      </w:r>
      <w:r>
        <w:rPr>
          <w:rFonts w:hint="eastAsia" w:ascii="楷体_GB2312" w:hAnsi="宋体" w:eastAsia="楷体_GB2312"/>
          <w:b/>
          <w:sz w:val="32"/>
        </w:rPr>
        <w:t>月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 xml:space="preserve">  </w:t>
      </w:r>
      <w:r>
        <w:rPr>
          <w:rFonts w:hint="eastAsia" w:ascii="楷体_GB2312" w:hAnsi="宋体" w:eastAsia="楷体_GB2312"/>
          <w:b/>
          <w:sz w:val="32"/>
        </w:rPr>
        <w:t xml:space="preserve">日     </w:t>
      </w:r>
      <w:r>
        <w:rPr>
          <w:rFonts w:hint="eastAsia"/>
          <w:b/>
          <w:sz w:val="28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840"/>
        <w:gridCol w:w="511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noWrap w:val="0"/>
            <w:vAlign w:val="center"/>
          </w:tcPr>
          <w:p>
            <w:pPr>
              <w:spacing w:line="530" w:lineRule="exact"/>
              <w:jc w:val="both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题目：关于加快G344道路修建的建议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黑体" w:hAnsi="宋体" w:eastAsia="黑体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建议正文共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1</w:t>
            </w:r>
            <w:r>
              <w:rPr>
                <w:rFonts w:hint="eastAsia" w:ascii="黑体" w:hAnsi="宋体" w:eastAsia="黑体"/>
                <w:b/>
                <w:sz w:val="32"/>
              </w:rPr>
              <w:t>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黑体"/>
                <w:b/>
                <w:sz w:val="32"/>
                <w:lang w:eastAsia="zh-CN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提建议人：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72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姓名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选举单位</w:t>
            </w:r>
          </w:p>
        </w:tc>
        <w:tc>
          <w:tcPr>
            <w:tcW w:w="5110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7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陈爱国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庙下镇</w:t>
            </w:r>
          </w:p>
        </w:tc>
        <w:tc>
          <w:tcPr>
            <w:tcW w:w="5110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庙下镇小寨村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 13837569876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7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刘朝阳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spacing w:val="-20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庙下镇</w:t>
            </w:r>
          </w:p>
        </w:tc>
        <w:tc>
          <w:tcPr>
            <w:tcW w:w="511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庙下镇杨庄村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 17637568889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7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丁少冬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spacing w:val="-20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庙下镇</w:t>
            </w:r>
          </w:p>
        </w:tc>
        <w:tc>
          <w:tcPr>
            <w:tcW w:w="511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庙下镇庙下村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 18837530307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7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鲁遂捞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tabs>
                <w:tab w:val="left" w:pos="1095"/>
              </w:tabs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庙下镇</w:t>
            </w:r>
          </w:p>
        </w:tc>
        <w:tc>
          <w:tcPr>
            <w:tcW w:w="5110" w:type="dxa"/>
            <w:noWrap w:val="0"/>
            <w:vAlign w:val="top"/>
          </w:tcPr>
          <w:p>
            <w:pPr>
              <w:tabs>
                <w:tab w:val="left" w:pos="1095"/>
              </w:tabs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汝州鲁氏中风医院  13937519397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7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李向华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庙下镇</w:t>
            </w:r>
          </w:p>
        </w:tc>
        <w:tc>
          <w:tcPr>
            <w:tcW w:w="5110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庙下镇宋王村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 13937588192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7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184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7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处理意见：</w:t>
            </w: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</w:tbl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44"/>
        </w:rPr>
      </w:pPr>
      <w:r>
        <w:rPr>
          <w:rFonts w:hint="eastAsia" w:ascii="黑体" w:hAnsi="宋体" w:eastAsia="黑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spacing w:line="120" w:lineRule="auto"/>
        <w:jc w:val="center"/>
        <w:textAlignment w:val="baseline"/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黑体" w:hAnsi="宋体" w:eastAsia="黑体"/>
          <w:b/>
          <w:sz w:val="44"/>
        </w:rPr>
        <w:t>建议正文专用纸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jc w:val="both"/>
        <w:textAlignment w:val="auto"/>
        <w:rPr>
          <w:rFonts w:hint="eastAsia"/>
          <w:sz w:val="32"/>
          <w:szCs w:val="32"/>
          <w:u w:val="single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eastAsia="zh-CN"/>
        </w:rPr>
        <w:t>题目：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</w:rPr>
        <w:t>关于加快G344道路修建的建议</w:t>
      </w:r>
      <w:r>
        <w:rPr>
          <w:rFonts w:hint="eastAsia"/>
          <w:b w:val="0"/>
          <w:bCs w:val="0"/>
          <w:sz w:val="32"/>
          <w:szCs w:val="32"/>
          <w:u w:val="single"/>
        </w:rPr>
        <w:t xml:space="preserve">     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/>
          <w:b w:val="0"/>
          <w:bCs w:val="0"/>
          <w:sz w:val="32"/>
          <w:szCs w:val="32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textAlignment w:val="auto"/>
        <w:rPr>
          <w:rFonts w:hint="default" w:ascii="仿宋" w:hAnsi="仿宋" w:eastAsia="仿宋" w:cs="仿宋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eastAsia="zh-CN"/>
        </w:rPr>
        <w:t>内容：</w:t>
      </w:r>
      <w:r>
        <w:rPr>
          <w:rFonts w:hint="eastAsia" w:ascii="仿宋" w:hAnsi="仿宋" w:eastAsia="仿宋" w:cs="仿宋"/>
          <w:sz w:val="32"/>
          <w:szCs w:val="32"/>
          <w:u w:val="single"/>
        </w:rPr>
        <w:t>国道G344汝州市区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至温泉段</w:t>
      </w:r>
      <w:r>
        <w:rPr>
          <w:rFonts w:hint="eastAsia" w:ascii="仿宋" w:hAnsi="仿宋" w:eastAsia="仿宋" w:cs="仿宋"/>
          <w:sz w:val="32"/>
          <w:szCs w:val="32"/>
          <w:u w:val="single"/>
        </w:rPr>
        <w:t>承担着汝州东西过境的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货运及客运的</w:t>
      </w:r>
      <w:r>
        <w:rPr>
          <w:rFonts w:hint="eastAsia" w:ascii="仿宋" w:hAnsi="仿宋" w:eastAsia="仿宋" w:cs="仿宋"/>
          <w:sz w:val="32"/>
          <w:szCs w:val="32"/>
          <w:u w:val="single"/>
        </w:rPr>
        <w:t>交通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大动脉</w:t>
      </w:r>
      <w:r>
        <w:rPr>
          <w:rFonts w:hint="eastAsia" w:ascii="仿宋" w:hAnsi="仿宋" w:eastAsia="仿宋" w:cs="仿宋"/>
          <w:sz w:val="32"/>
          <w:szCs w:val="32"/>
          <w:u w:val="single"/>
        </w:rPr>
        <w:t>，连接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着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242省道、238省道、</w:t>
      </w:r>
      <w:r>
        <w:rPr>
          <w:rFonts w:hint="eastAsia" w:ascii="仿宋" w:hAnsi="仿宋" w:eastAsia="仿宋" w:cs="仿宋"/>
          <w:sz w:val="32"/>
          <w:szCs w:val="32"/>
          <w:u w:val="single"/>
        </w:rPr>
        <w:t>汝登高速、洛平高速、二广高速和进入洛阳的快速通道，也是我市拉大城市框架、加快城镇化建设进程的重要市政基础工程。该项目于2016年9月30日在庙下镇杨庄村举行开工以来，一直进展缓慢甚至几近处于半停工状态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。年初，有报道说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2022年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五一前通车，经了解，工程基本处于停工状态，</w:t>
      </w:r>
      <w:r>
        <w:rPr>
          <w:rFonts w:hint="eastAsia" w:ascii="仿宋" w:hAnsi="仿宋" w:eastAsia="仿宋" w:cs="仿宋"/>
          <w:sz w:val="32"/>
          <w:szCs w:val="32"/>
          <w:u w:val="single"/>
        </w:rPr>
        <w:t>对道路周边的百姓出行及生产生活造成了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极大的</w:t>
      </w:r>
      <w:r>
        <w:rPr>
          <w:rFonts w:hint="eastAsia" w:ascii="仿宋" w:hAnsi="仿宋" w:eastAsia="仿宋" w:cs="仿宋"/>
          <w:sz w:val="32"/>
          <w:szCs w:val="32"/>
          <w:u w:val="single"/>
        </w:rPr>
        <w:t>不便，对汝西的经济发展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、</w:t>
      </w:r>
      <w:r>
        <w:rPr>
          <w:rFonts w:hint="eastAsia" w:ascii="仿宋" w:hAnsi="仿宋" w:eastAsia="仿宋" w:cs="仿宋"/>
          <w:sz w:val="32"/>
          <w:szCs w:val="32"/>
          <w:u w:val="single"/>
        </w:rPr>
        <w:t>交通造成了严重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的</w:t>
      </w:r>
      <w:r>
        <w:rPr>
          <w:rFonts w:hint="eastAsia" w:ascii="仿宋" w:hAnsi="仿宋" w:eastAsia="仿宋" w:cs="仿宋"/>
          <w:sz w:val="32"/>
          <w:szCs w:val="32"/>
          <w:u w:val="single"/>
        </w:rPr>
        <w:t>影响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。尤其是近两年大货车多，车流量大，造成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238省道经常堵车，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沿线</w:t>
      </w:r>
      <w:r>
        <w:rPr>
          <w:rFonts w:hint="eastAsia" w:ascii="仿宋" w:hAnsi="仿宋" w:eastAsia="仿宋" w:cs="仿宋"/>
          <w:sz w:val="32"/>
          <w:szCs w:val="32"/>
          <w:u w:val="single"/>
        </w:rPr>
        <w:t>群众反映强烈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  <w:u w:val="single"/>
        </w:rPr>
        <w:t xml:space="preserve">                                 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right="0" w:rightChars="0"/>
        <w:jc w:val="both"/>
        <w:textAlignment w:val="auto"/>
        <w:rPr>
          <w:rStyle w:val="7"/>
          <w:rFonts w:hint="eastAsia" w:ascii="仿宋" w:hAnsi="仿宋" w:eastAsia="仿宋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32"/>
          <w:szCs w:val="32"/>
          <w:u w:val="single"/>
        </w:rPr>
        <w:t>建议：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尽快</w:t>
      </w:r>
      <w:r>
        <w:rPr>
          <w:rFonts w:hint="eastAsia" w:ascii="仿宋" w:hAnsi="仿宋" w:eastAsia="仿宋" w:cs="仿宋"/>
          <w:sz w:val="32"/>
          <w:szCs w:val="32"/>
          <w:u w:val="single"/>
        </w:rPr>
        <w:t>加快推进G344道路施工进度，早日通车。避免由于工期过长拖延给道路交通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、环境、经济发展</w:t>
      </w:r>
      <w:r>
        <w:rPr>
          <w:rFonts w:hint="eastAsia" w:ascii="仿宋" w:hAnsi="仿宋" w:eastAsia="仿宋" w:cs="仿宋"/>
          <w:sz w:val="32"/>
          <w:szCs w:val="32"/>
          <w:u w:val="single"/>
        </w:rPr>
        <w:t>造成更多的不利影响。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                               </w:t>
      </w:r>
      <w:r>
        <w:rPr>
          <w:rFonts w:hint="eastAsia" w:ascii="仿宋" w:hAnsi="仿宋" w:eastAsia="仿宋" w:cs="仿宋"/>
          <w:sz w:val="32"/>
          <w:szCs w:val="32"/>
          <w:u w:val="single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32"/>
          <w:szCs w:val="32"/>
        </w:rPr>
        <w:t xml:space="preserve">       </w:t>
      </w:r>
    </w:p>
    <w:p>
      <w:pPr>
        <w:widowControl/>
        <w:kinsoku/>
        <w:wordWrap/>
        <w:overflowPunct/>
        <w:autoSpaceDE/>
        <w:autoSpaceDN/>
        <w:bidi w:val="0"/>
        <w:spacing w:line="579" w:lineRule="exact"/>
        <w:ind w:right="0" w:rightChars="0" w:firstLine="2576" w:firstLineChars="805"/>
        <w:jc w:val="both"/>
        <w:textAlignment w:val="auto"/>
        <w:rPr>
          <w:rStyle w:val="7"/>
          <w:rFonts w:hint="eastAsia" w:ascii="仿宋" w:hAnsi="仿宋" w:eastAsia="仿宋"/>
          <w:kern w:val="2"/>
          <w:sz w:val="32"/>
          <w:szCs w:val="32"/>
          <w:lang w:val="en-US" w:eastAsia="zh-CN" w:bidi="ar-SA"/>
        </w:rPr>
      </w:pPr>
    </w:p>
    <w:p>
      <w:pPr>
        <w:widowControl/>
        <w:kinsoku/>
        <w:wordWrap/>
        <w:overflowPunct/>
        <w:autoSpaceDE/>
        <w:autoSpaceDN/>
        <w:bidi w:val="0"/>
        <w:spacing w:line="579" w:lineRule="exact"/>
        <w:ind w:right="0" w:rightChars="0" w:firstLine="2576" w:firstLineChars="805"/>
        <w:jc w:val="both"/>
        <w:textAlignment w:val="auto"/>
        <w:rPr>
          <w:rStyle w:val="7"/>
          <w:rFonts w:hint="eastAsia" w:ascii="仿宋" w:hAnsi="仿宋" w:eastAsia="仿宋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GNiNzQ3M2QwZGY5YjI1MGIzZmIwNTc3ZmU4MTkifQ=="/>
  </w:docVars>
  <w:rsids>
    <w:rsidRoot w:val="334331E7"/>
    <w:rsid w:val="0DE85450"/>
    <w:rsid w:val="183A7081"/>
    <w:rsid w:val="321C1334"/>
    <w:rsid w:val="334331E7"/>
    <w:rsid w:val="3BB75A86"/>
    <w:rsid w:val="47AA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Body Text First Indent1"/>
    <w:basedOn w:val="3"/>
    <w:qFormat/>
    <w:uiPriority w:val="0"/>
    <w:pPr>
      <w:tabs>
        <w:tab w:val="left" w:pos="2250"/>
      </w:tabs>
      <w:ind w:firstLine="420" w:firstLineChars="100"/>
    </w:pPr>
    <w:rPr>
      <w:rFonts w:ascii="Calibri" w:hAnsi="Calibri" w:eastAsia="宋体" w:cs="Times New Roman"/>
    </w:rPr>
  </w:style>
  <w:style w:type="paragraph" w:styleId="3">
    <w:name w:val="Body Text"/>
    <w:basedOn w:val="1"/>
    <w:next w:val="1"/>
    <w:qFormat/>
    <w:uiPriority w:val="0"/>
    <w:rPr>
      <w:rFonts w:ascii="Calibri" w:hAnsi="Calibri" w:eastAsia="宋体" w:cs="Times New Roman"/>
    </w:rPr>
  </w:style>
  <w:style w:type="paragraph" w:styleId="4">
    <w:name w:val="Body Text First Indent"/>
    <w:basedOn w:val="3"/>
    <w:qFormat/>
    <w:uiPriority w:val="99"/>
    <w:pPr>
      <w:spacing w:after="0" w:line="600" w:lineRule="exact"/>
      <w:ind w:firstLine="880" w:firstLineChars="200"/>
    </w:pPr>
    <w:rPr>
      <w:rFonts w:eastAsia="仿宋"/>
      <w:sz w:val="32"/>
    </w:rPr>
  </w:style>
  <w:style w:type="character" w:customStyle="1" w:styleId="7">
    <w:name w:val="NormalCharacter"/>
    <w:qFormat/>
    <w:uiPriority w:val="0"/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529</Words>
  <Characters>559</Characters>
  <Lines>0</Lines>
  <Paragraphs>0</Paragraphs>
  <TotalTime>0</TotalTime>
  <ScaleCrop>false</ScaleCrop>
  <LinksUpToDate>false</LinksUpToDate>
  <CharactersWithSpaces>797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2022-04-20T13:02:00Z</dcterms:created>
  <dc:creator>陈培培</dc:creator>
  <cp:lastModifiedBy>格格</cp:lastModifiedBy>
  <dcterms:modified xsi:type="dcterms:W3CDTF">2022-05-06T04:34:10Z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562ADC1DB4964BD39E79856C670124FC</vt:lpwstr>
  </property>
</Properties>
</file>