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eastAsia="黑体"/>
        </w:rPr>
      </w:pPr>
    </w:p>
    <w:p>
      <w:pPr>
        <w:jc w:val="both"/>
        <w:rPr>
          <w:rFonts w:hint="eastAsia" w:ascii="黑体" w:eastAsia="黑体"/>
          <w:b/>
          <w:sz w:val="30"/>
        </w:rPr>
      </w:pPr>
      <w:r>
        <w:rPr>
          <w:rFonts w:hint="eastAsia" w:ascii="黑体" w:eastAsia="黑体"/>
        </w:rPr>
        <w:t xml:space="preserve">                                                      </w:t>
      </w:r>
      <w:r>
        <w:rPr>
          <w:rFonts w:hint="eastAsia" w:ascii="黑体" w:eastAsia="黑体"/>
          <w:lang w:val="en-US" w:eastAsia="zh-CN"/>
        </w:rPr>
        <w:t xml:space="preserve">   </w:t>
      </w:r>
      <w:r>
        <w:rPr>
          <w:rFonts w:hint="eastAsia" w:ascii="黑体" w:eastAsia="黑体"/>
          <w:b/>
          <w:sz w:val="28"/>
        </w:rPr>
        <w:t xml:space="preserve"> </w:t>
      </w:r>
      <w:r>
        <w:rPr>
          <w:rFonts w:hint="eastAsia" w:ascii="黑体" w:eastAsia="黑体"/>
          <w:b/>
          <w:sz w:val="30"/>
        </w:rPr>
        <w:t>编号：</w:t>
      </w:r>
    </w:p>
    <w:p>
      <w:pPr>
        <w:jc w:val="both"/>
        <w:rPr>
          <w:rFonts w:hint="eastAsia" w:ascii="黑体" w:eastAsia="黑体"/>
          <w:b/>
          <w:sz w:val="28"/>
        </w:rPr>
      </w:pPr>
      <w:r>
        <w:rPr>
          <w:rFonts w:hint="eastAsia" w:ascii="黑体" w:eastAsia="黑体"/>
          <w:b/>
          <w:sz w:val="30"/>
        </w:rPr>
        <w:t xml:space="preserve">                                        </w:t>
      </w:r>
      <w:r>
        <w:rPr>
          <w:rFonts w:hint="eastAsia" w:ascii="黑体" w:eastAsia="黑体"/>
          <w:b/>
          <w:sz w:val="30"/>
          <w:lang w:val="en-US" w:eastAsia="zh-CN"/>
        </w:rPr>
        <w:t xml:space="preserve"> </w:t>
      </w:r>
      <w:r>
        <w:rPr>
          <w:rFonts w:hint="eastAsia" w:ascii="黑体" w:eastAsia="黑体"/>
          <w:b/>
          <w:sz w:val="30"/>
        </w:rPr>
        <w:t>分类：</w:t>
      </w:r>
    </w:p>
    <w:p>
      <w:pPr>
        <w:ind w:firstLine="0"/>
        <w:jc w:val="center"/>
        <w:rPr>
          <w:rFonts w:hint="eastAsia" w:ascii="黑体" w:eastAsia="黑体"/>
          <w:b/>
          <w:sz w:val="44"/>
        </w:rPr>
      </w:pPr>
      <w:r>
        <w:rPr>
          <w:rFonts w:hint="eastAsia" w:ascii="黑体" w:eastAsia="黑体"/>
          <w:b/>
          <w:sz w:val="44"/>
        </w:rPr>
        <w:t xml:space="preserve"> </w:t>
      </w:r>
      <w:r>
        <w:rPr>
          <w:rFonts w:hint="eastAsia" w:ascii="黑体" w:eastAsia="黑体"/>
          <w:b/>
          <w:sz w:val="44"/>
          <w:lang w:val="en-US" w:eastAsia="zh-CN"/>
        </w:rPr>
        <w:t>汝州</w:t>
      </w:r>
      <w:r>
        <w:rPr>
          <w:rFonts w:hint="eastAsia" w:ascii="黑体" w:eastAsia="黑体"/>
          <w:b/>
          <w:sz w:val="44"/>
        </w:rPr>
        <w:t>市第</w:t>
      </w:r>
      <w:r>
        <w:rPr>
          <w:rFonts w:hint="eastAsia" w:ascii="黑体" w:eastAsia="黑体"/>
          <w:b/>
          <w:sz w:val="44"/>
          <w:lang w:eastAsia="zh-CN"/>
        </w:rPr>
        <w:t>九</w:t>
      </w:r>
      <w:r>
        <w:rPr>
          <w:rFonts w:hint="eastAsia" w:ascii="黑体" w:eastAsia="黑体"/>
          <w:b/>
          <w:sz w:val="44"/>
        </w:rPr>
        <w:t>届人民代表大会第</w:t>
      </w:r>
      <w:r>
        <w:rPr>
          <w:rFonts w:hint="eastAsia" w:ascii="黑体" w:eastAsia="黑体"/>
          <w:b/>
          <w:sz w:val="44"/>
          <w:lang w:val="en-US" w:eastAsia="zh-CN"/>
        </w:rPr>
        <w:t>一</w:t>
      </w:r>
      <w:r>
        <w:rPr>
          <w:rFonts w:hint="eastAsia" w:ascii="黑体" w:eastAsia="黑体"/>
          <w:b/>
          <w:sz w:val="44"/>
        </w:rPr>
        <w:t>次</w:t>
      </w:r>
    </w:p>
    <w:p>
      <w:pPr>
        <w:ind w:firstLine="0"/>
        <w:jc w:val="center"/>
        <w:rPr>
          <w:rFonts w:hint="eastAsia" w:ascii="黑体" w:eastAsia="黑体"/>
          <w:b/>
          <w:sz w:val="48"/>
        </w:rPr>
      </w:pPr>
      <w:r>
        <w:rPr>
          <w:rFonts w:hint="eastAsia" w:ascii="黑体" w:eastAsia="黑体"/>
          <w:b/>
          <w:sz w:val="44"/>
        </w:rPr>
        <w:t>会议代表建议、批评、意见专用纸</w:t>
      </w:r>
    </w:p>
    <w:p>
      <w:pPr>
        <w:spacing w:line="120" w:lineRule="auto"/>
        <w:ind w:firstLine="0"/>
        <w:jc w:val="center"/>
        <w:rPr>
          <w:rFonts w:ascii="楷体_GB2312" w:hAnsi="宋体" w:eastAsia="楷体_GB2312"/>
          <w:b/>
          <w:sz w:val="32"/>
        </w:rPr>
      </w:pPr>
      <w:r>
        <w:rPr>
          <w:rFonts w:hint="default"/>
          <w:b/>
          <w:sz w:val="36"/>
        </w:rPr>
        <w:t xml:space="preserve">  </w:t>
      </w:r>
      <w:r>
        <w:rPr>
          <w:rFonts w:hint="eastAsia" w:ascii="楷体_GB2312" w:hAnsi="宋体" w:eastAsia="楷体_GB2312"/>
          <w:b/>
          <w:sz w:val="32"/>
        </w:rPr>
        <w:t>年</w:t>
      </w:r>
      <w:r>
        <w:rPr>
          <w:rFonts w:hint="eastAsia" w:ascii="楷体_GB2312" w:hAnsi="宋体" w:eastAsia="楷体_GB2312"/>
          <w:b/>
          <w:sz w:val="32"/>
          <w:lang w:val="en-US" w:eastAsia="zh-CN"/>
        </w:rPr>
        <w:t xml:space="preserve">   </w:t>
      </w:r>
      <w:r>
        <w:rPr>
          <w:rFonts w:hint="eastAsia" w:ascii="楷体_GB2312" w:hAnsi="宋体" w:eastAsia="楷体_GB2312"/>
          <w:b/>
          <w:sz w:val="32"/>
        </w:rPr>
        <w:t>月</w:t>
      </w:r>
      <w:r>
        <w:rPr>
          <w:rFonts w:hint="eastAsia" w:ascii="楷体_GB2312" w:hAnsi="宋体" w:eastAsia="楷体_GB2312"/>
          <w:b/>
          <w:sz w:val="32"/>
          <w:lang w:val="en-US" w:eastAsia="zh-CN"/>
        </w:rPr>
        <w:t xml:space="preserve">  </w:t>
      </w:r>
      <w:r>
        <w:rPr>
          <w:rFonts w:hint="eastAsia" w:ascii="楷体_GB2312" w:hAnsi="宋体" w:eastAsia="楷体_GB2312"/>
          <w:b/>
          <w:sz w:val="32"/>
        </w:rPr>
        <w:t xml:space="preserve">日     </w:t>
      </w:r>
      <w:r>
        <w:rPr>
          <w:rFonts w:hint="eastAsia"/>
          <w:b/>
          <w:sz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1840"/>
        <w:gridCol w:w="511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8522" w:type="dxa"/>
            <w:gridSpan w:val="3"/>
            <w:noWrap w:val="0"/>
            <w:vAlign w:val="top"/>
          </w:tcPr>
          <w:p>
            <w:pPr>
              <w:spacing w:line="530" w:lineRule="exact"/>
              <w:ind w:firstLine="643" w:firstLineChars="200"/>
              <w:rPr>
                <w:rFonts w:hint="eastAsia" w:ascii="仿宋_GB2312" w:hAnsi="宋体" w:eastAsia="仿宋_GB2312"/>
                <w:b/>
                <w:sz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题目：</w:t>
            </w:r>
            <w:bookmarkStart w:id="0" w:name="_GoBack"/>
            <w:r>
              <w:rPr>
                <w:rFonts w:hint="eastAsia" w:ascii="仿宋_GB2312" w:hAnsi="仿宋_GB2312" w:eastAsia="仿宋_GB2312" w:cs="仿宋_GB2312"/>
                <w:b/>
                <w:bCs/>
                <w:sz w:val="32"/>
                <w:szCs w:val="32"/>
              </w:rPr>
              <w:t>关于助力个体工商户发展、减轻个体工商户生存压力的建议</w:t>
            </w:r>
            <w:bookmarkEnd w:id="0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noWrap w:val="0"/>
            <w:vAlign w:val="top"/>
          </w:tcPr>
          <w:p>
            <w:pPr>
              <w:spacing w:line="120" w:lineRule="auto"/>
              <w:rPr>
                <w:rFonts w:hint="eastAsia" w:ascii="黑体" w:hAnsi="宋体" w:eastAsia="黑体"/>
                <w:b/>
                <w:sz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建议正文共</w:t>
            </w:r>
            <w:r>
              <w:rPr>
                <w:rFonts w:hint="eastAsia" w:ascii="黑体" w:hAnsi="宋体" w:eastAsia="黑体"/>
                <w:b/>
                <w:sz w:val="32"/>
                <w:lang w:val="en-US" w:eastAsia="zh-CN"/>
              </w:rPr>
              <w:t>3</w:t>
            </w:r>
            <w:r>
              <w:rPr>
                <w:rFonts w:hint="eastAsia" w:ascii="黑体" w:hAnsi="宋体" w:eastAsia="黑体"/>
                <w:b/>
                <w:sz w:val="32"/>
              </w:rPr>
              <w:t>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黑体"/>
                <w:b/>
                <w:sz w:val="32"/>
                <w:lang w:eastAsia="zh-CN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提建议人：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572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eastAsia" w:ascii="仿宋_GB2312" w:hAnsi="宋体" w:eastAsia="仿宋_GB2312"/>
                <w:b/>
                <w:sz w:val="30"/>
              </w:rPr>
            </w:pPr>
            <w:r>
              <w:rPr>
                <w:rFonts w:hint="eastAsia" w:ascii="仿宋_GB2312" w:hAnsi="宋体" w:eastAsia="仿宋_GB2312"/>
                <w:b/>
                <w:sz w:val="30"/>
              </w:rPr>
              <w:t>姓名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eastAsia" w:ascii="仿宋_GB2312" w:hAnsi="宋体" w:eastAsia="仿宋_GB2312"/>
                <w:b/>
                <w:sz w:val="30"/>
              </w:rPr>
            </w:pPr>
            <w:r>
              <w:rPr>
                <w:rFonts w:hint="eastAsia" w:ascii="仿宋_GB2312" w:hAnsi="宋体" w:eastAsia="仿宋_GB2312"/>
                <w:b/>
                <w:sz w:val="30"/>
              </w:rPr>
              <w:t>选举单位</w:t>
            </w:r>
          </w:p>
        </w:tc>
        <w:tc>
          <w:tcPr>
            <w:tcW w:w="5110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eastAsia" w:ascii="仿宋_GB2312" w:hAnsi="宋体" w:eastAsia="仿宋_GB2312"/>
                <w:b/>
                <w:sz w:val="30"/>
              </w:rPr>
            </w:pPr>
            <w:r>
              <w:rPr>
                <w:rFonts w:hint="eastAsia" w:ascii="仿宋_GB2312" w:hAnsi="宋体" w:eastAsia="仿宋_GB2312"/>
                <w:b/>
                <w:sz w:val="30"/>
              </w:rPr>
              <w:t>详细通讯地址、邮政编码、电话号码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72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 w:cstheme="minorBidi"/>
                <w:b/>
                <w:kern w:val="2"/>
                <w:sz w:val="32"/>
                <w:szCs w:val="24"/>
                <w:lang w:val="en-US" w:eastAsia="zh-CN" w:bidi="ar-SA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eastAsia="zh-CN"/>
              </w:rPr>
              <w:t>丁少冬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 w:cstheme="minorBidi"/>
                <w:b/>
                <w:spacing w:val="-20"/>
                <w:kern w:val="2"/>
                <w:sz w:val="32"/>
                <w:szCs w:val="24"/>
                <w:lang w:val="en-US" w:eastAsia="zh-CN" w:bidi="ar-SA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32"/>
                <w:lang w:eastAsia="zh-CN"/>
              </w:rPr>
              <w:t>庙下镇</w:t>
            </w:r>
          </w:p>
        </w:tc>
        <w:tc>
          <w:tcPr>
            <w:tcW w:w="5110" w:type="dxa"/>
            <w:noWrap w:val="0"/>
            <w:vAlign w:val="top"/>
          </w:tcPr>
          <w:p>
            <w:pPr>
              <w:spacing w:line="120" w:lineRule="auto"/>
              <w:rPr>
                <w:rFonts w:hint="default" w:ascii="楷体_GB2312" w:hAnsi="宋体" w:eastAsia="楷体_GB2312" w:cstheme="minorBidi"/>
                <w:b/>
                <w:kern w:val="2"/>
                <w:sz w:val="32"/>
                <w:szCs w:val="24"/>
                <w:lang w:val="en-US" w:eastAsia="zh-CN" w:bidi="ar-SA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eastAsia="zh-CN"/>
              </w:rPr>
              <w:t>庙下镇庙下村</w:t>
            </w:r>
            <w:r>
              <w:rPr>
                <w:rFonts w:hint="eastAsia" w:ascii="楷体_GB2312" w:hAnsi="宋体" w:eastAsia="楷体_GB2312"/>
                <w:b/>
                <w:sz w:val="32"/>
                <w:lang w:val="en-US" w:eastAsia="zh-CN"/>
              </w:rPr>
              <w:t xml:space="preserve"> 18837530307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72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 w:cstheme="minorBidi"/>
                <w:b/>
                <w:kern w:val="2"/>
                <w:sz w:val="32"/>
                <w:szCs w:val="22"/>
                <w:lang w:val="en-US" w:eastAsia="zh-CN" w:bidi="ar-SA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eastAsia="zh-CN"/>
              </w:rPr>
              <w:t>于海超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 w:cstheme="minorBidi"/>
                <w:b/>
                <w:spacing w:val="-20"/>
                <w:kern w:val="2"/>
                <w:sz w:val="32"/>
                <w:szCs w:val="22"/>
                <w:lang w:val="en-US" w:eastAsia="zh-CN" w:bidi="ar-SA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32"/>
                <w:lang w:eastAsia="zh-CN"/>
              </w:rPr>
              <w:t>庙下镇</w:t>
            </w:r>
          </w:p>
        </w:tc>
        <w:tc>
          <w:tcPr>
            <w:tcW w:w="5110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 w:cstheme="minorBidi"/>
                <w:b/>
                <w:kern w:val="2"/>
                <w:sz w:val="32"/>
                <w:szCs w:val="22"/>
                <w:lang w:val="en-US" w:eastAsia="zh-CN" w:bidi="ar-SA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eastAsia="zh-CN"/>
              </w:rPr>
              <w:t>庙下镇于庄村</w:t>
            </w:r>
            <w:r>
              <w:rPr>
                <w:rFonts w:hint="eastAsia" w:ascii="楷体_GB2312" w:hAnsi="宋体" w:eastAsia="楷体_GB2312"/>
                <w:b/>
                <w:sz w:val="32"/>
                <w:lang w:val="en-US" w:eastAsia="zh-CN"/>
              </w:rPr>
              <w:t xml:space="preserve"> 16537566667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72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 w:cstheme="minorBidi"/>
                <w:b/>
                <w:kern w:val="2"/>
                <w:sz w:val="32"/>
                <w:szCs w:val="24"/>
                <w:lang w:val="en-US" w:eastAsia="zh-CN" w:bidi="ar-SA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eastAsia="zh-CN"/>
              </w:rPr>
              <w:t>刘朝阳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 w:cstheme="minorBidi"/>
                <w:b/>
                <w:spacing w:val="-20"/>
                <w:kern w:val="2"/>
                <w:sz w:val="32"/>
                <w:szCs w:val="24"/>
                <w:lang w:val="en-US" w:eastAsia="zh-CN" w:bidi="ar-SA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32"/>
                <w:lang w:eastAsia="zh-CN"/>
              </w:rPr>
              <w:t>庙下镇</w:t>
            </w:r>
          </w:p>
        </w:tc>
        <w:tc>
          <w:tcPr>
            <w:tcW w:w="5110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 w:cstheme="minorBidi"/>
                <w:b/>
                <w:kern w:val="2"/>
                <w:sz w:val="32"/>
                <w:szCs w:val="24"/>
                <w:lang w:val="en-US" w:eastAsia="zh-CN" w:bidi="ar-SA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eastAsia="zh-CN"/>
              </w:rPr>
              <w:t>庙下镇杨庄村</w:t>
            </w:r>
            <w:r>
              <w:rPr>
                <w:rFonts w:hint="eastAsia" w:ascii="楷体_GB2312" w:hAnsi="宋体" w:eastAsia="楷体_GB2312"/>
                <w:b/>
                <w:sz w:val="32"/>
                <w:lang w:val="en-US" w:eastAsia="zh-CN"/>
              </w:rPr>
              <w:t xml:space="preserve"> 17637568889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72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 w:cstheme="minorBidi"/>
                <w:b/>
                <w:kern w:val="2"/>
                <w:sz w:val="32"/>
                <w:szCs w:val="22"/>
                <w:lang w:val="en-US" w:eastAsia="zh-CN" w:bidi="ar-SA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eastAsia="zh-CN"/>
              </w:rPr>
              <w:t>姚依霖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 w:cstheme="minorBidi"/>
                <w:b/>
                <w:spacing w:val="-20"/>
                <w:kern w:val="2"/>
                <w:sz w:val="32"/>
                <w:szCs w:val="22"/>
                <w:lang w:val="en-US" w:eastAsia="zh-CN" w:bidi="ar-SA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32"/>
                <w:lang w:eastAsia="zh-CN"/>
              </w:rPr>
              <w:t>庙下镇</w:t>
            </w:r>
          </w:p>
        </w:tc>
        <w:tc>
          <w:tcPr>
            <w:tcW w:w="5110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 w:cstheme="minorBidi"/>
                <w:b/>
                <w:kern w:val="2"/>
                <w:sz w:val="32"/>
                <w:szCs w:val="22"/>
                <w:lang w:val="en-US" w:eastAsia="zh-CN" w:bidi="ar-SA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eastAsia="zh-CN"/>
              </w:rPr>
              <w:t>庙下镇政府</w:t>
            </w:r>
            <w:r>
              <w:rPr>
                <w:rFonts w:hint="eastAsia" w:ascii="楷体_GB2312" w:hAnsi="宋体" w:eastAsia="楷体_GB2312"/>
                <w:b/>
                <w:sz w:val="32"/>
                <w:lang w:val="en-US" w:eastAsia="zh-CN"/>
              </w:rPr>
              <w:t xml:space="preserve"> 13203835998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72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 w:cstheme="minorBidi"/>
                <w:b/>
                <w:kern w:val="2"/>
                <w:sz w:val="32"/>
                <w:szCs w:val="22"/>
                <w:lang w:val="en-US" w:eastAsia="zh-CN" w:bidi="ar-SA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eastAsia="zh-CN"/>
              </w:rPr>
              <w:t>李向华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 w:cstheme="minorBidi"/>
                <w:b/>
                <w:spacing w:val="-20"/>
                <w:kern w:val="2"/>
                <w:sz w:val="32"/>
                <w:szCs w:val="22"/>
                <w:lang w:val="en-US" w:eastAsia="zh-CN" w:bidi="ar-SA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32"/>
                <w:lang w:eastAsia="zh-CN"/>
              </w:rPr>
              <w:t>庙下镇</w:t>
            </w:r>
          </w:p>
        </w:tc>
        <w:tc>
          <w:tcPr>
            <w:tcW w:w="5110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 w:cstheme="minorBidi"/>
                <w:b/>
                <w:kern w:val="2"/>
                <w:sz w:val="32"/>
                <w:szCs w:val="22"/>
                <w:lang w:val="en-US" w:eastAsia="zh-CN" w:bidi="ar-SA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eastAsia="zh-CN"/>
              </w:rPr>
              <w:t>庙下镇宋王村</w:t>
            </w:r>
            <w:r>
              <w:rPr>
                <w:rFonts w:hint="eastAsia" w:ascii="楷体_GB2312" w:hAnsi="宋体" w:eastAsia="楷体_GB2312"/>
                <w:b/>
                <w:sz w:val="32"/>
                <w:lang w:val="en-US" w:eastAsia="zh-CN"/>
              </w:rPr>
              <w:t xml:space="preserve"> 13937588192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72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  <w:tc>
          <w:tcPr>
            <w:tcW w:w="1840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pacing w:val="-20"/>
                <w:sz w:val="32"/>
              </w:rPr>
            </w:pPr>
          </w:p>
        </w:tc>
        <w:tc>
          <w:tcPr>
            <w:tcW w:w="5110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7" w:hRule="atLeast"/>
        </w:trPr>
        <w:tc>
          <w:tcPr>
            <w:tcW w:w="8522" w:type="dxa"/>
            <w:gridSpan w:val="3"/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sz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处理意见：</w:t>
            </w:r>
          </w:p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</w:tr>
    </w:tbl>
    <w:p>
      <w:pPr>
        <w:spacing w:line="120" w:lineRule="auto"/>
        <w:rPr>
          <w:rFonts w:hint="eastAsia" w:ascii="黑体" w:hAnsi="宋体" w:eastAsia="黑体"/>
          <w:b/>
          <w:sz w:val="24"/>
        </w:rPr>
      </w:pPr>
    </w:p>
    <w:p>
      <w:pPr>
        <w:spacing w:line="120" w:lineRule="auto"/>
        <w:rPr>
          <w:rFonts w:hint="eastAsia" w:ascii="黑体" w:hAnsi="宋体" w:eastAsia="黑体"/>
          <w:b/>
          <w:sz w:val="44"/>
        </w:rPr>
      </w:pPr>
      <w:r>
        <w:rPr>
          <w:rFonts w:hint="eastAsia" w:ascii="黑体" w:hAnsi="宋体" w:eastAsia="黑体"/>
          <w:b/>
          <w:sz w:val="24"/>
        </w:rPr>
        <w:t>说明：1.要一事一建议；2.建议正文请打印或用钢笔、毛笔书写清楚，勿用铅笔或圆珠笔书写；3.编号、分类及处理意见请代表不要填写；4.姓名、通讯地址、邮政编码、电话号码一定要填写详细、清楚；5.一定要将建议正文页码编写清楚。</w:t>
      </w:r>
    </w:p>
    <w:p>
      <w:pPr>
        <w:spacing w:line="120" w:lineRule="auto"/>
        <w:ind w:firstLine="883" w:firstLineChars="200"/>
        <w:jc w:val="center"/>
        <w:textAlignment w:val="baseline"/>
        <w:rPr>
          <w:rFonts w:hint="eastAsia"/>
        </w:rPr>
      </w:pPr>
      <w:r>
        <w:rPr>
          <w:rFonts w:hint="eastAsia" w:ascii="黑体" w:hAnsi="宋体" w:eastAsia="黑体"/>
          <w:b/>
          <w:sz w:val="44"/>
        </w:rPr>
        <w:t>建议正文专用纸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b/>
          <w:bCs/>
          <w:sz w:val="32"/>
          <w:szCs w:val="32"/>
          <w:u w:val="single"/>
        </w:rPr>
        <w:t>题目:关于助力个体工商户发展、减轻个体工商户生存压力的建议</w:t>
      </w: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  <w:t xml:space="preserve">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firstLine="0" w:firstLineChars="0"/>
        <w:textAlignment w:val="auto"/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b/>
          <w:bCs/>
          <w:sz w:val="32"/>
          <w:szCs w:val="32"/>
          <w:u w:val="single"/>
        </w:rPr>
        <w:t>内容:个体工商户是我国广大城乡居民赖以谋生的基 本单位，是国民经济发展的“毛细血管”。在新冠肺炎疫情对经济产生巨大冲击的背景下，个体工商户的存活、发展面临诸多压力。个体工商户是最基础、最“脆弱”的市场主体。习近平总书记提出:“保市场主体就是保社会生产力”。此外，由于个体工商户大多为家庭经营方式，因此个体工商户一头连着经济发展，一头连着家庭生计。我们要从扎实推进共同富裕、贯彻新发展理念、深入开展“六稳六保”工作的高度，深化对个体工商户重要性的认识，多管齐下，以“组合拳”的形式保护、支持个体工商户发展，帮助个体工商户处理、解决生存发展难题。目前我市的个体工商户发展，主要有以下两方面的问题:</w:t>
      </w: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  <w:t xml:space="preserve">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textAlignment w:val="auto"/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b/>
          <w:bCs/>
          <w:sz w:val="32"/>
          <w:szCs w:val="32"/>
          <w:u w:val="single"/>
        </w:rPr>
        <w:t>一、租金压力大。很多个体工商户的经营场地是以租赁方式获得，个体工商户的经营所得，本来就要有一部分，甚至大部分要用来支付租金。在疫情的冲击下，由于疫情管控的必要，个体工商户有时需要停业，无法继续从事经营生产。即便在可以从事经营活动时，由于疫情的影响，大部分社会成员的收入水平下降，消费水平降低，个体工商户的生意也会受到影响，此时高额的房租使得部分个体工商户捉襟见肘、左支右绌。虽然《民法典》对此新增了“情势变更”原则作为法律救济，但由于“情势变更”原则为对“合同严守”原则之突破，故而在适用要求上较为严格。而国资委办公厅发布的《房租减免工作的通知》对私营经济无约束力。</w:t>
      </w: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firstLine="0" w:firstLineChars="0"/>
        <w:textAlignment w:val="auto"/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b/>
          <w:bCs/>
          <w:sz w:val="32"/>
          <w:szCs w:val="32"/>
          <w:u w:val="single"/>
        </w:rPr>
        <w:t xml:space="preserve">二、居民消费水平、消费欲望降低。新冠疫情的侵扰，使多个行业按下“暂停键”，行业的“暂停”势必导致居民收入的降低，而居民收入的降低又必然导致消费水平、消费欲望的降低。对于个体工商户而言，最直观的感受就是“生意没原来好了”。很多在疫情前人声鼎沸的美食城、大商场现在变得“人迹罕至”。 </w:t>
      </w: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  <w:t xml:space="preserve">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firstLine="0" w:firstLineChars="0"/>
        <w:textAlignment w:val="auto"/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u w:val="single"/>
        </w:rPr>
        <w:t>针对以上问题，我建议:</w:t>
      </w: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  <w:t xml:space="preserve">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firstLine="0" w:firstLineChars="0"/>
        <w:textAlignment w:val="auto"/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b/>
          <w:bCs/>
          <w:sz w:val="32"/>
          <w:szCs w:val="32"/>
          <w:u w:val="single"/>
        </w:rPr>
        <w:t>一、鼓励自愿减租，给予政策帮扶。积极相应国务院第164次常务会议精神，采取“正面引导、树立典型、双方协商”的方式，鼓励、引导、教育房东减免租金，减轻个体工商户房租压力。</w:t>
      </w: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  <w:t xml:space="preserve">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firstLine="0" w:firstLineChars="0"/>
        <w:textAlignment w:val="auto"/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b/>
          <w:bCs/>
          <w:sz w:val="32"/>
          <w:szCs w:val="32"/>
          <w:u w:val="single"/>
        </w:rPr>
        <w:t>二、激发消费欲望，释放消费需求。通过加强优质 商户宣传方式，鼓励、刺激居民消费。居民消费得“快活”，经济才能“快点活络”起来。</w:t>
      </w: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  <w:t xml:space="preserve">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firstLine="0" w:firstLineChars="0"/>
        <w:textAlignment w:val="auto"/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b/>
          <w:bCs/>
          <w:sz w:val="32"/>
          <w:szCs w:val="32"/>
          <w:u w:val="single"/>
        </w:rPr>
        <w:t>三、科学化疫情管控，完善管控方式公示通知。面对传播性广，且变异迅速的新冠疫情，政府为保障人民群众的生命健康，进行封控存在相当的必要性。而在采取封控措施时，要科学化疫情管控，相应国务院联防联控机制综合组号召，拒绝重重加码，开展科学化疫情防控措施，切勿朝令夕改。且要对防控措施进行公示、通知，让个体工商户可以妥善安排进货、生产等经营行为。</w:t>
      </w: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  <w:t xml:space="preserve">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30" w:lineRule="exact"/>
        <w:ind w:firstLine="0" w:firstLineChars="0"/>
        <w:textAlignment w:val="auto"/>
        <w:rPr>
          <w:rFonts w:ascii="仿宋_GB2312" w:hAnsi="仿宋_GB2312" w:eastAsia="仿宋_GB2312" w:cs="仿宋_GB2312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GNiNzQ3M2QwZGY5YjI1MGIzZmIwNTc3ZmU4MTkifQ=="/>
  </w:docVars>
  <w:rsids>
    <w:rsidRoot w:val="00903F39"/>
    <w:rsid w:val="00152619"/>
    <w:rsid w:val="001849A3"/>
    <w:rsid w:val="00265F64"/>
    <w:rsid w:val="00597F4A"/>
    <w:rsid w:val="00894B2F"/>
    <w:rsid w:val="00903F39"/>
    <w:rsid w:val="0097099D"/>
    <w:rsid w:val="2B5A4A5D"/>
    <w:rsid w:val="6CA4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99"/>
    <w:pPr>
      <w:spacing w:after="0" w:line="600" w:lineRule="exact"/>
      <w:ind w:firstLine="880" w:firstLineChars="200"/>
    </w:pPr>
    <w:rPr>
      <w:rFonts w:eastAsia="仿宋"/>
      <w:sz w:val="32"/>
    </w:rPr>
  </w:style>
  <w:style w:type="paragraph" w:styleId="3">
    <w:name w:val="Body Text"/>
    <w:basedOn w:val="1"/>
    <w:next w:val="1"/>
    <w:qFormat/>
    <w:uiPriority w:val="99"/>
    <w:pPr>
      <w:spacing w:after="120"/>
    </w:pPr>
    <w:rPr>
      <w:rFonts w:ascii="Times New Roman" w:hAnsi="Times New Roman"/>
    </w:rPr>
  </w:style>
  <w:style w:type="paragraph" w:customStyle="1" w:styleId="6">
    <w:name w:val="Body Text First Indent1"/>
    <w:basedOn w:val="3"/>
    <w:qFormat/>
    <w:uiPriority w:val="0"/>
    <w:pPr>
      <w:tabs>
        <w:tab w:val="left" w:pos="2250"/>
      </w:tabs>
      <w:ind w:firstLine="420" w:firstLineChars="1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1288</Words>
  <Characters>1295</Characters>
  <Lines>8</Lines>
  <Paragraphs>2</Paragraphs>
  <TotalTime>0</TotalTime>
  <ScaleCrop>false</ScaleCrop>
  <LinksUpToDate>false</LinksUpToDate>
  <CharactersWithSpaces>1707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2022-04-21T06:38:00Z</dcterms:created>
  <dc:creator>HP</dc:creator>
  <cp:lastModifiedBy>格格</cp:lastModifiedBy>
  <cp:lastPrinted>2022-04-27T00:28:00Z</cp:lastPrinted>
  <dcterms:modified xsi:type="dcterms:W3CDTF">2022-05-06T04:51:58Z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0B6FFA7AF75B4385B2F968C6F0AFDFF3</vt:lpwstr>
  </property>
</Properties>
</file>