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  <w:lang w:val="en-US" w:eastAsia="zh-CN"/>
        </w:rPr>
        <w:t xml:space="preserve">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jc w:val="both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>关于放宽中医药制剂准入标准的建议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1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鲁遂捞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汝州鲁氏中风医院  13937519397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陈爱国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庙下镇小寨村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13837569876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丁少冬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庙下镇庙下村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18837530307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姚依霖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庙下镇政府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13203835998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刘朝阳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庙下镇杨庄村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17637568889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jc w:val="center"/>
        <w:textAlignment w:val="baseline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rPr>
          <w:rFonts w:hint="default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题目：关于放宽中医药制剂准入标准的建议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default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内容：根据近三年来，新型病毒肺炎疫情中，中医药应用疗效显著，副作用小，中医再次受到广大人民群众的认可，根据国家相关会议要求，传承中医药优势，发挥其独特作用，可以更好的造福人类健康。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default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细心观察不难发现，中医药在我们的日常生活中也是无处不在的，比如我们常说的“上火”，其实就是对中医病症的一种描述。作为中国人，世世代代流传下来的生活经验、习惯、就是对中医的一种传承。基层医生，特别是乡村医生，对中医药的应用，一般都有很多临床经验，掌握一定的临方、验方。但因各方面条件不允许，无法形成一定规模。虽然国家政策对中医制剂要求有所降低，但对农村老中医来说，仍不能实现，使得一些临方、验方无法广泛造福群众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因此，我提议，在不影响发展大方向的前提下，地方政策倾斜，放宽对中医药制剂的准入条件，特别是农村基层中医人员，要大力支持，并扶持，提供一定的便利条件或经费支持，用于研发或生产中医药制剂；或对民间土方、验方的使用提供一定便利，使更多的群众受益。相信在各项政策的支持下，中医一定能够在未来可预见的是时间内重新大放异彩。                                                </w:t>
      </w:r>
    </w:p>
    <w:sectPr>
      <w:pgSz w:w="11906" w:h="16838"/>
      <w:pgMar w:top="1240" w:right="1800" w:bottom="215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GNiNzQ3M2QwZGY5YjI1MGIzZmIwNTc3ZmU4MTkifQ=="/>
  </w:docVars>
  <w:rsids>
    <w:rsidRoot w:val="7818574D"/>
    <w:rsid w:val="15436CF1"/>
    <w:rsid w:val="20E328D0"/>
    <w:rsid w:val="313316CE"/>
    <w:rsid w:val="57EE3633"/>
    <w:rsid w:val="6FD519BE"/>
    <w:rsid w:val="7818574D"/>
    <w:rsid w:val="7A0A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99"/>
    <w:pPr>
      <w:spacing w:after="0" w:line="600" w:lineRule="exact"/>
      <w:ind w:firstLine="880" w:firstLineChars="200"/>
    </w:pPr>
    <w:rPr>
      <w:rFonts w:eastAsia="仿宋"/>
      <w:sz w:val="32"/>
    </w:rPr>
  </w:style>
  <w:style w:type="paragraph" w:styleId="3">
    <w:name w:val="Body Text"/>
    <w:basedOn w:val="1"/>
    <w:qFormat/>
    <w:uiPriority w:val="99"/>
    <w:pPr>
      <w:spacing w:after="1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746</Words>
  <Characters>801</Characters>
  <Lines>0</Lines>
  <Paragraphs>0</Paragraphs>
  <TotalTime>6</TotalTime>
  <ScaleCrop>false</ScaleCrop>
  <LinksUpToDate>false</LinksUpToDate>
  <CharactersWithSpaces>973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2022-04-19T12:23:00Z</dcterms:created>
  <dc:creator>Administrator</dc:creator>
  <cp:lastModifiedBy>格格</cp:lastModifiedBy>
  <cp:lastPrinted>2022-04-26T12:55:00Z</cp:lastPrinted>
  <dcterms:modified xsi:type="dcterms:W3CDTF">2022-05-06T04:28:51Z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2CBFB81D15344013AF6EA1B7ADC18F94</vt:lpwstr>
  </property>
</Properties>
</file>