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B1CF" w14:textId="77777777" w:rsidR="00E311BB" w:rsidRDefault="00AE435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30B1479D" w14:textId="77777777" w:rsidR="00E311BB" w:rsidRDefault="00AE435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1C151DB7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121BA7D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5FC326A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26E0A7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853FD6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EEAE10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A9873EF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5A43C51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8AAB482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DBCB33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60F338D" w14:textId="77777777" w:rsidR="00E311BB" w:rsidRDefault="00AE435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 w14:paraId="003981C4" w14:textId="77777777" w:rsidR="00E311BB" w:rsidRDefault="00AE435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>
        <w:rPr>
          <w:rFonts w:ascii="Times New Roman" w:hAnsi="Times New Roman"/>
          <w:sz w:val="28"/>
          <w:szCs w:val="28"/>
        </w:rPr>
        <w:t>Моделирование траектории робота</w:t>
      </w:r>
    </w:p>
    <w:p w14:paraId="3933F201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8D7D3E1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AE8137D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4407775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8337D33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A56E21F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22D9BE1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AC1A755" w14:textId="77777777" w:rsidR="00E311BB" w:rsidRDefault="00E311B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23D423E" w14:textId="77777777" w:rsidR="00E311BB" w:rsidRDefault="00E311B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323379D" w14:textId="77777777" w:rsidR="00E311BB" w:rsidRDefault="00E311B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9195BDF" w14:textId="7F86E8C7" w:rsidR="00E311BB" w:rsidRDefault="00AE4358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</w:t>
      </w:r>
      <w:r w:rsidR="00115E62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</w:t>
      </w:r>
      <w:r w:rsidR="00115E62">
        <w:rPr>
          <w:rFonts w:ascii="Times New Roman" w:hAnsi="Times New Roman"/>
          <w:sz w:val="28"/>
          <w:szCs w:val="28"/>
        </w:rPr>
        <w:t>Безрукова К. Д.</w:t>
      </w:r>
    </w:p>
    <w:p w14:paraId="3CE6720C" w14:textId="77777777" w:rsidR="00E311BB" w:rsidRDefault="00AE4358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6FB20FBF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D1306FA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DFF7092" w14:textId="77777777" w:rsidR="00E311BB" w:rsidRDefault="00E311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B8E8361" w14:textId="77777777" w:rsidR="00E311BB" w:rsidRDefault="00AE435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35530145" w14:textId="77777777" w:rsidR="00E311BB" w:rsidRDefault="00AE435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14:paraId="4C649686" w14:textId="77777777" w:rsidR="00E311BB" w:rsidRDefault="00E311B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9EF6015" w14:textId="77777777" w:rsidR="00E311BB" w:rsidRDefault="00AE4358">
      <w:pPr>
        <w:spacing w:line="360" w:lineRule="auto"/>
      </w:pPr>
      <w:r>
        <w:rPr>
          <w:rFonts w:ascii="Times New Roman" w:hAnsi="Times New Roman"/>
          <w:sz w:val="28"/>
          <w:szCs w:val="28"/>
        </w:rPr>
        <w:t>Цель работы</w:t>
      </w:r>
      <w:proofErr w:type="gramStart"/>
      <w:r>
        <w:rPr>
          <w:rFonts w:ascii="Times New Roman" w:hAnsi="Times New Roman"/>
          <w:sz w:val="28"/>
          <w:szCs w:val="28"/>
        </w:rPr>
        <w:t xml:space="preserve">: </w:t>
      </w:r>
      <w:r>
        <w:rPr>
          <w:rStyle w:val="a5"/>
          <w:rFonts w:ascii="Times New Roman" w:hAnsi="Times New Roman"/>
          <w:b w:val="0"/>
          <w:color w:val="000000"/>
          <w:sz w:val="28"/>
          <w:szCs w:val="28"/>
        </w:rPr>
        <w:t>П</w:t>
      </w:r>
      <w:r>
        <w:rPr>
          <w:rFonts w:ascii="Times New Roman" w:hAnsi="Times New Roman"/>
          <w:color w:val="000000"/>
          <w:sz w:val="28"/>
          <w:szCs w:val="28"/>
        </w:rPr>
        <w:t>остроить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онтологическую модель траектории движения робота в соответствии с выбранным вариантом.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F45D174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4814873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EC5409D" w14:textId="4D3753C3" w:rsidR="00E311BB" w:rsidRDefault="00AE4358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Описание выбранного варианта: В варианте номер </w:t>
      </w:r>
      <w:r w:rsidR="00115E62">
        <w:rPr>
          <w:rFonts w:ascii="Times New Roman" w:hAnsi="Times New Roman"/>
          <w:color w:val="000000"/>
          <w:sz w:val="28"/>
          <w:szCs w:val="28"/>
        </w:rPr>
        <w:t>3</w:t>
      </w:r>
      <w:r>
        <w:rPr>
          <w:rFonts w:ascii="Times New Roman" w:hAnsi="Times New Roman"/>
          <w:color w:val="000000"/>
          <w:sz w:val="28"/>
          <w:szCs w:val="28"/>
        </w:rPr>
        <w:t xml:space="preserve">, моделируется движение робота по спирали по часовой стрелке. Движение начинается из центрального состояния </w:t>
      </w:r>
      <w:r w:rsidRPr="00115E62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115E62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 xml:space="preserve">в направлении </w:t>
      </w:r>
      <w:r w:rsidR="00115E62">
        <w:rPr>
          <w:rFonts w:ascii="Times New Roman" w:hAnsi="Times New Roman"/>
          <w:color w:val="000000"/>
          <w:sz w:val="28"/>
          <w:szCs w:val="28"/>
        </w:rPr>
        <w:t>вниз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15E62">
        <w:rPr>
          <w:rFonts w:ascii="Times New Roman" w:hAnsi="Times New Roman"/>
          <w:color w:val="000000"/>
          <w:sz w:val="28"/>
          <w:szCs w:val="28"/>
        </w:rPr>
        <w:t>(</w:t>
      </w:r>
      <w:r w:rsidR="00115E62">
        <w:rPr>
          <w:rFonts w:ascii="Times New Roman" w:hAnsi="Times New Roman"/>
          <w:color w:val="000000"/>
          <w:sz w:val="28"/>
          <w:szCs w:val="28"/>
          <w:lang w:val="en-US"/>
        </w:rPr>
        <w:t>DOWN</w:t>
      </w:r>
      <w:r w:rsidRPr="00115E62">
        <w:rPr>
          <w:rFonts w:ascii="Times New Roman" w:hAnsi="Times New Roman"/>
          <w:color w:val="000000"/>
          <w:sz w:val="28"/>
          <w:szCs w:val="28"/>
        </w:rPr>
        <w:t xml:space="preserve">). </w:t>
      </w:r>
      <w:r>
        <w:rPr>
          <w:rFonts w:ascii="Times New Roman" w:hAnsi="Times New Roman"/>
          <w:color w:val="000000"/>
          <w:sz w:val="28"/>
          <w:szCs w:val="28"/>
        </w:rPr>
        <w:t xml:space="preserve">Ограничение симуляции составляет 5 полных витков спирали, после чего робот переходит в состояние </w:t>
      </w:r>
      <w:r w:rsidRPr="00115E62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STOP</w:t>
      </w:r>
      <w:r w:rsidRPr="00115E62">
        <w:rPr>
          <w:rFonts w:ascii="Times New Roman" w:hAnsi="Times New Roman"/>
          <w:color w:val="000000"/>
          <w:sz w:val="28"/>
          <w:szCs w:val="28"/>
        </w:rPr>
        <w:t>).</w:t>
      </w:r>
    </w:p>
    <w:p w14:paraId="504CA2E6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7121F8F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D5167CB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707D573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2947C9C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57D52B9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3DB6C2F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3D20CE8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C460536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542B5CB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B450A08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29EB437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D747D9F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903F5DB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7FBBC22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F6D3B91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C931400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173142D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6D9C376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B2C59C9" w14:textId="77777777" w:rsidR="00E311BB" w:rsidRPr="00115E62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F7D5EA4" w14:textId="77777777" w:rsidR="00E311BB" w:rsidRDefault="00AE4358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Онтологическая модель была спроектировано в среде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115E62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 xml:space="preserve">В структуру модели входят состояния, переходы, условия переходов, действия. Модель ориентирована на генерацию исходного кода на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115E62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который моделирует траекторию движения робота с использованием библиотеки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115E62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Сформированная онтологическая модель представлена ниже.</w:t>
      </w:r>
    </w:p>
    <w:p w14:paraId="37A4A5B3" w14:textId="46190FFE" w:rsidR="00E311BB" w:rsidRDefault="00115E62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 w:rsidRPr="00115E62">
        <w:rPr>
          <w:rFonts w:ascii="Times New Roman" w:hAnsi="Times New Roman"/>
          <w:color w:val="000000"/>
          <w:sz w:val="28"/>
          <w:szCs w:val="28"/>
        </w:rPr>
        <w:drawing>
          <wp:inline distT="0" distB="0" distL="0" distR="0" wp14:anchorId="0702D42B" wp14:editId="0421A2C3">
            <wp:extent cx="6120130" cy="4074795"/>
            <wp:effectExtent l="0" t="0" r="0" b="1905"/>
            <wp:docPr id="20913297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5A210" w14:textId="6FE9EC35" w:rsidR="00E311BB" w:rsidRDefault="00AE4358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Условие всегда истинно для старта и робот начинает движение из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начальное</w:t>
      </w:r>
      <w:r w:rsidRPr="00115E62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115E62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 xml:space="preserve">в направлении вправо достигая движения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в</w:t>
      </w:r>
      <w:r w:rsidR="00115E62">
        <w:rPr>
          <w:rFonts w:ascii="Times New Roman" w:hAnsi="Times New Roman"/>
          <w:color w:val="000000"/>
          <w:sz w:val="28"/>
          <w:szCs w:val="28"/>
        </w:rPr>
        <w:t>низ</w:t>
      </w:r>
      <w:r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 w:rsidR="00115E62">
        <w:rPr>
          <w:rFonts w:ascii="Times New Roman" w:hAnsi="Times New Roman"/>
          <w:color w:val="000000"/>
          <w:sz w:val="28"/>
          <w:szCs w:val="28"/>
          <w:lang w:val="en-US"/>
        </w:rPr>
        <w:t>DOWN</w:t>
      </w:r>
      <w:r w:rsidRPr="00115E62">
        <w:rPr>
          <w:rFonts w:ascii="Times New Roman" w:hAnsi="Times New Roman"/>
          <w:color w:val="000000"/>
          <w:sz w:val="28"/>
          <w:szCs w:val="28"/>
        </w:rPr>
        <w:t>),</w:t>
      </w:r>
    </w:p>
    <w:p w14:paraId="35D71814" w14:textId="1EA63F98" w:rsidR="00E311BB" w:rsidRDefault="00AE4358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перемещение является действием и задано как </w:t>
      </w:r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forward</w:t>
      </w:r>
      <w:r w:rsidRPr="00115E62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 w:rsidRPr="00115E62">
        <w:rPr>
          <w:rFonts w:ascii="Times New Roman" w:hAnsi="Times New Roman"/>
          <w:color w:val="000000"/>
          <w:sz w:val="28"/>
          <w:szCs w:val="28"/>
        </w:rPr>
        <w:t xml:space="preserve">10),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робот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находясь в состоянии в</w:t>
      </w:r>
      <w:r w:rsidR="00115E62">
        <w:rPr>
          <w:rFonts w:ascii="Times New Roman" w:hAnsi="Times New Roman"/>
          <w:color w:val="000000"/>
          <w:sz w:val="28"/>
          <w:szCs w:val="28"/>
        </w:rPr>
        <w:t>низ</w:t>
      </w:r>
      <w:r>
        <w:rPr>
          <w:rFonts w:ascii="Times New Roman" w:hAnsi="Times New Roman"/>
          <w:color w:val="000000"/>
          <w:sz w:val="28"/>
          <w:szCs w:val="28"/>
        </w:rPr>
        <w:t xml:space="preserve"> сменяет вектор направления </w:t>
      </w:r>
      <w:r w:rsidR="00115E62">
        <w:rPr>
          <w:rFonts w:ascii="Times New Roman" w:hAnsi="Times New Roman"/>
          <w:color w:val="000000"/>
          <w:sz w:val="28"/>
          <w:szCs w:val="28"/>
        </w:rPr>
        <w:t>вправо</w:t>
      </w:r>
      <w:r>
        <w:rPr>
          <w:rFonts w:ascii="Times New Roman" w:hAnsi="Times New Roman"/>
          <w:color w:val="000000"/>
          <w:sz w:val="28"/>
          <w:szCs w:val="28"/>
        </w:rPr>
        <w:t xml:space="preserve">, что задано командой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setheading</w:t>
      </w:r>
      <w:proofErr w:type="spellEnd"/>
      <w:r w:rsidRPr="00115E62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 w:rsidRPr="00115E62">
        <w:rPr>
          <w:rFonts w:ascii="Times New Roman" w:hAnsi="Times New Roman"/>
          <w:color w:val="000000"/>
          <w:sz w:val="28"/>
          <w:szCs w:val="28"/>
        </w:rPr>
        <w:t xml:space="preserve">0) </w:t>
      </w:r>
      <w:r>
        <w:rPr>
          <w:rFonts w:ascii="Times New Roman" w:hAnsi="Times New Roman"/>
          <w:color w:val="000000"/>
          <w:sz w:val="28"/>
          <w:szCs w:val="28"/>
        </w:rPr>
        <w:t>и так далее, пока робот не завершит цикл после 5 полных витков.</w:t>
      </w:r>
    </w:p>
    <w:p w14:paraId="17C3900F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47A4C4B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2CD9F9B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570C64A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273DB94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1BB7651" w14:textId="77777777" w:rsidR="00E311BB" w:rsidRDefault="00AE4358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На основе спроектированной онтологической модели был автоматически создан </w:t>
      </w:r>
    </w:p>
    <w:p w14:paraId="0FB6A1B9" w14:textId="77777777" w:rsidR="00E311BB" w:rsidRDefault="00AE4358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программный код на языке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115E62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с подключенной библиотекой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115E62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Правки для кода в ходе тестирования не потребовались. Ниже представлена работа созданного кода в интерпретаторе.</w:t>
      </w:r>
    </w:p>
    <w:p w14:paraId="409E5910" w14:textId="5D46F9BC" w:rsidR="00E311BB" w:rsidRDefault="00115E62" w:rsidP="00115E62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115E62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120DBD79" wp14:editId="342A7E95">
            <wp:extent cx="1819529" cy="1762371"/>
            <wp:effectExtent l="0" t="0" r="9525" b="9525"/>
            <wp:docPr id="214279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96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818C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B359D52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2E114E1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FEAB728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A8154F2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EA49277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A93D52A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465A8B7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B064302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A4564FE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3401FC5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E0F8495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45E34EC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D21380D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E6FF6EE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860E8BF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8CDAA85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513A6EF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DF7C09E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4A5442B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334E622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F6D8F41" w14:textId="77777777" w:rsidR="00E311BB" w:rsidRDefault="00AE4358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Заключение</w:t>
      </w:r>
    </w:p>
    <w:p w14:paraId="191D6F7B" w14:textId="77777777" w:rsidR="00E311BB" w:rsidRDefault="00E311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94A845F" w14:textId="77777777" w:rsidR="00E311BB" w:rsidRDefault="00AE4358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Вывод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: При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работе со средой</w:t>
      </w:r>
      <w:r w:rsidRPr="00115E6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115E62">
        <w:rPr>
          <w:rFonts w:ascii="Times New Roman" w:hAnsi="Times New Roman"/>
          <w:color w:val="000000"/>
          <w:sz w:val="28"/>
          <w:szCs w:val="28"/>
        </w:rPr>
        <w:t xml:space="preserve">,  </w:t>
      </w:r>
      <w:r>
        <w:rPr>
          <w:rFonts w:ascii="Times New Roman" w:hAnsi="Times New Roman"/>
          <w:color w:val="000000"/>
          <w:sz w:val="28"/>
          <w:szCs w:val="28"/>
        </w:rPr>
        <w:t>при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автоматическом увеличении количества переходов через создание новых правил, а также созданием связей типа вызывать/быть условием перехода граф становится перегруженным и сложно читаемым.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К примеру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в интерактивном графе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Obsidian</w:t>
      </w:r>
      <w:r w:rsidRPr="00115E62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такая проблема решена системой группировки узлов. </w:t>
      </w:r>
    </w:p>
    <w:sectPr w:rsidR="00E311B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11BB"/>
    <w:rsid w:val="00115E62"/>
    <w:rsid w:val="00263D15"/>
    <w:rsid w:val="00AE4358"/>
    <w:rsid w:val="00E3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2D7E6"/>
  <w15:docId w15:val="{5B962380-06E8-436C-9D8F-0E6DD07D4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Ksenia Bezrukova</dc:creator>
  <cp:lastModifiedBy>Ksenia Bezrukova</cp:lastModifiedBy>
  <cp:revision>2</cp:revision>
  <dcterms:created xsi:type="dcterms:W3CDTF">2026-09-09T17:07:00Z</dcterms:created>
  <dcterms:modified xsi:type="dcterms:W3CDTF">2026-09-09T17:07:00Z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