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privateendpoint"/>
    <w:p>
      <w:pPr>
        <w:pStyle w:val="Heading1"/>
      </w:pPr>
      <w:r>
        <w:t xml:space="preserve">terraform-azurerm-privateendpoint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Private Endpoint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"privateendpoint" {</w:t>
      </w:r>
      <w:r>
        <w:br/>
      </w:r>
      <w:r>
        <w:rPr>
          <w:rStyle w:val="VerbatimChar"/>
        </w:rPr>
        <w:t xml:space="preserve">  source = "path/to/terraform-azurerm-privateendpoint"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private endpoint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terraform-azurerm-privateendpoint/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2025-12-01T16:59:01Z</dcterms:created>
  <dcterms:modified xsi:type="dcterms:W3CDTF">2025-12-01T16:59:01Z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