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9: WBS, Gantt Chart &amp; Test Case Design (Black-Box &amp; White-Box)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Work Breakdown Structure (WBS) task decomposition and Gantt chart scheduling methods.</w:t>
        <w:br/>
        <w:t>• Black-Box Testing techniques: Equivalence Partitioning (EP), Boundary Value Analysis (BVA), Decision Tables.</w:t>
        <w:br/>
        <w:t>• White-Box Testing concepts: Control Flow Graphs (CFG), Cyclomatic Complexity (V(G)), and Independent Paths.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Part A: WBS &amp; Project Schedule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WBS Work Package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Estimated Duration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Requirements Analysis &amp; SRS Formulation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2.0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UI/UX Interaction Design &amp; Wireframing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1.0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Static HTML5 &amp; CSS3 Design System Development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2.0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4.0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Core Calculation, Tax Engine &amp; Canvas Logic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 Weeks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3.0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Persistence Layer &amp; Payment Settlement Ledger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4.0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6.0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PDF / Print Engine &amp; Service Worker PWA Setup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5.0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7.0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Comprehensive Testing, Bug Fixes &amp; Deployment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2 Weeks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6.0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3. Part B: Black-Box Test Cases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3.1 Equivalence Partitioning (EP) - Discount Engine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Partition ID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 Range / Category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Output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EP-1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0 &lt;= Discount &lt;= 100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Applies percentage reduction smoothly.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EP-2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Discount &lt; 0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Invalid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Negative discount not permitted.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EP-3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Discount &gt; 100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Invalid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Percentage discount cannot exceed 100%.</w:t>
            </w:r>
          </w:p>
        </w:tc>
      </w:tr>
      <w:tr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EP-4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Non-numeric string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Invalid</w:t>
            </w:r>
          </w:p>
        </w:tc>
        <w:tc>
          <w:tcPr>
            <w:tcW w:type="dxa" w:w="216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Reject: Non-numeric input converted to 0.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4495E"/>
          <w:sz w:val="22"/>
        </w:rPr>
        <w:t>3.2 Decision Table - Invoice Settlement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Condition: Total Paid == 0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Condition: Paid &lt; Grand Total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Condition: Paid &gt;= Grand Total</w:t>
            </w:r>
          </w:p>
        </w:tc>
        <w:tc>
          <w:tcPr>
            <w:tcW w:type="dxa" w:w="1728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Action: Resulting Status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R1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True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'Unpaid'</w:t>
            </w:r>
          </w:p>
        </w:tc>
      </w:tr>
      <w:tr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R2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True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'Partially Paid' (Amber Badge)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R3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True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Status = 'Paid' (Official Settled Receipt)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Part C: White-Box Testing</w:t>
      </w:r>
    </w:p>
    <w:p>
      <w:pPr>
        <w:pStyle w:val="Heading3"/>
      </w:pPr>
      <w:r>
        <w:rPr>
          <w:rFonts w:ascii="Calibri" w:hAnsi="Calibri"/>
          <w:b/>
          <w:color w:val="34495E"/>
          <w:sz w:val="22"/>
        </w:rPr>
        <w:t>4.1 Source Code Under Test (Tax Split Logic)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A2A2A"/>
                <w:sz w:val="19"/>
              </w:rPr>
              <w:t>function calculateTax(taxableAmount, taxRate, isInterState) {</w:t>
              <w:br/>
              <w:t xml:space="preserve">  1: if (taxRate &lt; 0 || taxRate &gt; 100) {</w:t>
              <w:br/>
              <w:t xml:space="preserve">  2:   throw new Error("Invalid Tax Rate");</w:t>
              <w:br/>
              <w:t xml:space="preserve">     }</w:t>
              <w:br/>
              <w:t xml:space="preserve">  3: const totalTax = (taxableAmount * taxRate) / 100;</w:t>
              <w:br/>
              <w:t xml:space="preserve">  4: if (isInterState) {</w:t>
              <w:br/>
              <w:t xml:space="preserve">  5:   return { igst: totalTax, cgst: 0, sgst: 0 };</w:t>
              <w:br/>
              <w:t xml:space="preserve">     } else {</w:t>
              <w:br/>
              <w:t xml:space="preserve">  6:   const halfTax = totalTax / 2;</w:t>
              <w:br/>
              <w:t xml:space="preserve">  7:   return { igst: 0, cgst: halfTax, sgst: halfTax };</w:t>
              <w:br/>
              <w:t xml:space="preserve">     }</w:t>
              <w:br/>
              <w:t xml:space="preserve">  8: // End</w:t>
              <w:br/>
              <w:t>}</w:t>
            </w:r>
          </w:p>
        </w:tc>
      </w:tr>
    </w:tbl>
    <w:p/>
    <w:p>
      <w:pPr>
        <w:pStyle w:val="Heading3"/>
      </w:pPr>
      <w:r>
        <w:rPr>
          <w:rFonts w:ascii="Calibri" w:hAnsi="Calibri"/>
          <w:b/>
          <w:color w:val="34495E"/>
          <w:sz w:val="22"/>
        </w:rPr>
        <w:t>4.2 Control Flow Graph (CFG) &amp; Cyclomatic Complexity</w:t>
      </w:r>
    </w:p>
    <w:p>
      <w:r>
        <w:t>• Graph Nodes: N = 7 (Nodes 1, 2, 3, 4, 5, 6, 7/8).</w:t>
        <w:br/>
        <w:t>• Graph Edges: E = 8.</w:t>
        <w:br/>
        <w:t>• Predicate Nodes: P = 2 (Conditions at line 1 and line 4).</w:t>
        <w:br/>
        <w:br/>
        <w:t>Cyclomatic Complexity Calculation:</w:t>
        <w:br/>
        <w:t>V(G) = E - N + 2 = 8 - 7 + 2 = 3.</w:t>
        <w:br/>
        <w:t>Alternatively: V(G) = P + 1 = 2 + 1 = 3.</w:t>
        <w:br/>
        <w:br/>
        <w:t>Conclusion: Exactly 3 independent test paths are required for 100% basis path coverage:</w:t>
        <w:br/>
        <w:t>• Path 1: 1 -&gt; 2 (Tax rate out of bounds -&gt; Error thrown)</w:t>
        <w:br/>
        <w:t>• Path 2: 1 -&gt; 3 -&gt; 4 -&gt; 5 -&gt; 8 (Valid tax rate, inter-state == true -&gt; IGST applied)</w:t>
        <w:br/>
        <w:t>• Path 3: 1 -&gt; 3 -&gt; 4 -&gt; 6 -&gt; 7 -&gt; 8 (Valid tax rate, inter-state == false -&gt; CGST + SGST applied)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5. Conclusion</w:t>
      </w:r>
    </w:p>
    <w:p>
      <w:r>
        <w:t>Experiment 9 established a disciplined engineering roadmap via WBS and Gantt scheduling, and verified the core financial calculation modules using both black-box techniques and white-box basis path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