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4320"/>
        <w:gridCol w:w="4320"/>
      </w:tblGrid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NAME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Kimaya Teli</w:t>
              <w:br/>
              <w:t>Abhishek kumar Kairamkonda</w:t>
              <w:br/>
              <w:t>Krishna Somani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ROLL NO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24102C0079</w:t>
              <w:br/>
              <w:t>24102C0085</w:t>
              <w:br/>
              <w:t>24102C0067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BRANCH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CMPN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DIV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C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SUBJECT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WDL LAB</w:t>
            </w:r>
          </w:p>
        </w:tc>
      </w:tr>
      <w:tr>
        <w:tc>
          <w:tcPr>
            <w:tcW w:type="dxa" w:w="2592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b/>
                <w:color w:val="000000"/>
                <w:sz w:val="21"/>
              </w:rPr>
              <w:t>FACULTY</w:t>
            </w:r>
          </w:p>
        </w:tc>
        <w:tc>
          <w:tcPr>
            <w:tcW w:type="dxa" w:w="676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/>
                <w:color w:val="000000"/>
                <w:sz w:val="21"/>
              </w:rPr>
              <w:t>Dr. Ravindra Sangle</w:t>
            </w:r>
          </w:p>
        </w:tc>
      </w:tr>
    </w:tbl>
    <w:p/>
    <w:p>
      <w:pPr>
        <w:jc w:val="center"/>
      </w:pPr>
      <w:r>
        <w:rPr>
          <w:rFonts w:ascii="Calibri" w:hAnsi="Calibri"/>
          <w:b/>
          <w:color w:val="555555"/>
          <w:sz w:val="26"/>
        </w:rPr>
        <w:t>SOFTWARE ENGINEERING &amp; WEB DEVELOPMENT LAB MANUAL</w:t>
      </w:r>
    </w:p>
    <w:p>
      <w:pPr>
        <w:jc w:val="center"/>
      </w:pPr>
      <w:r>
        <w:rPr>
          <w:rFonts w:ascii="Calibri" w:hAnsi="Calibri"/>
          <w:i/>
          <w:color w:val="7F8C8D"/>
          <w:sz w:val="20"/>
        </w:rPr>
        <w:t>PROJECT CASE STUDY: LEDGERLY — INVOICE &amp; QUOTATION GENERATOR PWA</w:t>
      </w:r>
    </w:p>
    <w:p>
      <w:pPr>
        <w:pStyle w:val="Heading1"/>
        <w:jc w:val="left"/>
      </w:pPr>
      <w:r>
        <w:rPr>
          <w:rFonts w:ascii="Calibri" w:hAnsi="Calibri"/>
          <w:b/>
          <w:color w:val="1B4D4B"/>
          <w:sz w:val="32"/>
        </w:rPr>
        <w:t>Experiment No. 6: Prepare DFD – Data Flow Diagram for the Project Topic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1. Pre-Requisites</w:t>
      </w:r>
    </w:p>
    <w:p>
      <w:r>
        <w:t>• Understanding of structured systems analysis and Gane-Sarson / Yourdon DFD notations.</w:t>
        <w:br/>
        <w:t>• Knowledge of DFD elements: External Entities, Processes, Data Stores, and Data Flows.</w:t>
        <w:br/>
        <w:t>• Mastery of decomposition levels: Level 0 (Context Diagram), Level 1 (Subsystems), Level 2 (Low-Level Logic).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2. Objective</w:t>
      </w:r>
    </w:p>
    <w:p>
      <w:r>
        <w:t>To construct and analyze Level 0, Level 1, and Level 2 Data Flow Diagrams for Ledgerly, detailing data transformations from initial user input through invoice compilation, calculation, payment ledgering, and document export.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3. Identification of DFD Elements</w:t>
      </w:r>
    </w:p>
    <w:p>
      <w:r>
        <w:t>• External Entities: User / Business Owner, Client / Customer, External Services (QR API, Mail Client).</w:t>
        <w:br/>
        <w:t>• Data Stores: D1: User Accounts (ig_users), D2: Session (ig_session), D3: Invoices (ig_invoices), D4: Customers (ig_customers), D5: Enterprises (ig_enterprises).</w:t>
        <w:br/>
        <w:t>• Major Processes: 1.0 Auth &amp; Session, 2.0 Customer Management, 3.0 Invoice Compilation, 4.0 Calculation &amp; Tax Engine, 5.0 Payment Ledger, 6.0 Document Export.</w:t>
      </w:r>
    </w:p>
    <w:p>
      <w:pPr>
        <w:pStyle w:val="Heading2"/>
      </w:pPr>
      <w:r>
        <w:rPr>
          <w:rFonts w:ascii="Calibri" w:hAnsi="Calibri"/>
          <w:b/>
          <w:color w:val="2C3E50"/>
          <w:sz w:val="26"/>
        </w:rPr>
        <w:t>4. DFD Level 0: Context Diagram</w:t>
      </w:r>
    </w:p>
    <w:p>
      <w:r>
        <w:t>The Level 0 Context Diagram depicts Ledgerly as a central unified process interacting with external entities.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fd_level_0_context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DFD Level 0: Context Diagram for Ledgerly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5. DFD Level 1: Functional Decomposition</w:t>
      </w:r>
    </w:p>
    <w:p>
      <w:r>
        <w:t>The Level 1 DFD decomposes the system into discrete, cohesive processes showing interactions with localStorage data stores.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2235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fd_level_1_decomposi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3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DFD Level 1: Subsystem Functional Decomposition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6. DFD Level 2: Invoice &amp; Payment Settlement Pipeline</w:t>
      </w:r>
    </w:p>
    <w:p>
      <w:r>
        <w:t>The Level 2 DFD provides low-level process logic for line item calculation, GST application, and installment ledger recording.</w:t>
      </w: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91141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fd_level_2_invoice_and_pay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114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Figure: DFD Level 2: Invoice Calculation and Payment Pipeline</w:t>
      </w:r>
    </w:p>
    <w:p/>
    <w:p>
      <w:pPr>
        <w:pStyle w:val="Heading2"/>
      </w:pPr>
      <w:r>
        <w:rPr>
          <w:rFonts w:ascii="Calibri" w:hAnsi="Calibri"/>
          <w:b/>
          <w:color w:val="2C3E50"/>
          <w:sz w:val="26"/>
        </w:rPr>
        <w:t>7. Expected Result &amp; Conclusion</w:t>
      </w:r>
    </w:p>
    <w:p>
      <w:r>
        <w:t>The multi-level Data Flow Diagrams clearly demonstrate how billing information flows, transforms, and persists throughout Ledgerly. This validates the system's modular architecture and adherence to high cohesion and low coupling.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